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18DCF" w14:textId="77777777" w:rsidR="00F90A7A" w:rsidRDefault="00F90A7A" w:rsidP="00270C43">
      <w:pPr>
        <w:jc w:val="center"/>
        <w:rPr>
          <w:b/>
          <w:sz w:val="24"/>
        </w:rPr>
      </w:pPr>
    </w:p>
    <w:p w14:paraId="756A0E98" w14:textId="77777777" w:rsidR="00F90A7A" w:rsidRDefault="00F90A7A" w:rsidP="00270C43">
      <w:pPr>
        <w:jc w:val="center"/>
        <w:rPr>
          <w:b/>
          <w:sz w:val="24"/>
        </w:rPr>
      </w:pPr>
    </w:p>
    <w:p w14:paraId="00BED99B" w14:textId="4FF9D135" w:rsidR="00270C43" w:rsidRPr="00C647B4" w:rsidRDefault="00270C43" w:rsidP="00270C43">
      <w:pPr>
        <w:jc w:val="center"/>
        <w:rPr>
          <w:b/>
          <w:sz w:val="24"/>
        </w:rPr>
      </w:pPr>
      <w:r w:rsidRPr="00C647B4">
        <w:rPr>
          <w:b/>
          <w:sz w:val="24"/>
        </w:rPr>
        <w:t>OPATŘENÍ OBECNÉ POVAHY Č. …….</w:t>
      </w:r>
    </w:p>
    <w:p w14:paraId="66A93588" w14:textId="77777777" w:rsidR="00553FD6" w:rsidRDefault="00553FD6" w:rsidP="00270C43">
      <w:pPr>
        <w:jc w:val="center"/>
        <w:rPr>
          <w:b/>
          <w:sz w:val="52"/>
          <w:szCs w:val="52"/>
        </w:rPr>
      </w:pPr>
      <w:bookmarkStart w:id="0" w:name="_Toc294727091"/>
    </w:p>
    <w:p w14:paraId="2CB60A40" w14:textId="7FA48C59" w:rsidR="00270C43" w:rsidRDefault="00270C43" w:rsidP="00270C43">
      <w:pPr>
        <w:jc w:val="center"/>
        <w:rPr>
          <w:b/>
          <w:sz w:val="52"/>
          <w:szCs w:val="52"/>
        </w:rPr>
      </w:pPr>
      <w:r w:rsidRPr="00C647B4">
        <w:rPr>
          <w:b/>
          <w:sz w:val="52"/>
          <w:szCs w:val="52"/>
        </w:rPr>
        <w:t>Územní plán</w:t>
      </w:r>
      <w:bookmarkEnd w:id="0"/>
    </w:p>
    <w:p w14:paraId="0FD52978" w14:textId="77777777" w:rsidR="00553FD6" w:rsidRPr="00C647B4" w:rsidRDefault="00553FD6" w:rsidP="00270C43">
      <w:pPr>
        <w:jc w:val="center"/>
        <w:rPr>
          <w:b/>
          <w:sz w:val="52"/>
          <w:szCs w:val="52"/>
        </w:rPr>
      </w:pPr>
    </w:p>
    <w:p w14:paraId="5EB3FFDE" w14:textId="3733F363" w:rsidR="00270C43" w:rsidRPr="005D4DD8" w:rsidRDefault="00553FD6" w:rsidP="00270C43">
      <w:pPr>
        <w:jc w:val="center"/>
        <w:rPr>
          <w:b/>
          <w:sz w:val="72"/>
          <w:szCs w:val="72"/>
        </w:rPr>
      </w:pPr>
      <w:r>
        <w:rPr>
          <w:b/>
          <w:sz w:val="72"/>
          <w:szCs w:val="72"/>
        </w:rPr>
        <w:t>POTVOROV</w:t>
      </w:r>
    </w:p>
    <w:p w14:paraId="3A6BDC33" w14:textId="77777777" w:rsidR="00270C43" w:rsidRDefault="00270C43" w:rsidP="00270C43">
      <w:pPr>
        <w:jc w:val="center"/>
        <w:rPr>
          <w:b/>
          <w:sz w:val="24"/>
        </w:rPr>
      </w:pPr>
    </w:p>
    <w:p w14:paraId="69E83CB2" w14:textId="77777777" w:rsidR="0011785F" w:rsidRDefault="0011785F" w:rsidP="00270C43">
      <w:pPr>
        <w:jc w:val="center"/>
        <w:rPr>
          <w:b/>
          <w:sz w:val="24"/>
        </w:rPr>
      </w:pPr>
    </w:p>
    <w:p w14:paraId="166567D2" w14:textId="238D0556" w:rsidR="00773375" w:rsidRDefault="00041854" w:rsidP="002760CC">
      <w:pPr>
        <w:jc w:val="center"/>
        <w:rPr>
          <w:b/>
          <w:sz w:val="24"/>
        </w:rPr>
      </w:pPr>
      <w:r>
        <w:rPr>
          <w:b/>
          <w:sz w:val="24"/>
        </w:rPr>
        <w:t>Srpen</w:t>
      </w:r>
      <w:r w:rsidR="00A53EC1">
        <w:rPr>
          <w:b/>
          <w:sz w:val="24"/>
        </w:rPr>
        <w:t xml:space="preserve"> 2022</w:t>
      </w:r>
    </w:p>
    <w:p w14:paraId="56560338" w14:textId="77E3B25D" w:rsidR="00553FD6" w:rsidRDefault="00553FD6" w:rsidP="00773375">
      <w:pPr>
        <w:jc w:val="center"/>
        <w:rPr>
          <w:b/>
          <w:sz w:val="24"/>
        </w:rPr>
      </w:pPr>
    </w:p>
    <w:p w14:paraId="753EA440" w14:textId="37B4DC22" w:rsidR="002670B9" w:rsidRDefault="002670B9" w:rsidP="00773375">
      <w:pPr>
        <w:jc w:val="center"/>
        <w:rPr>
          <w:b/>
          <w:sz w:val="24"/>
        </w:rPr>
      </w:pPr>
    </w:p>
    <w:p w14:paraId="306DD01B" w14:textId="7FD567C8" w:rsidR="008C64C5" w:rsidRDefault="008C64C5" w:rsidP="00773375">
      <w:pPr>
        <w:jc w:val="center"/>
        <w:rPr>
          <w:b/>
          <w:sz w:val="24"/>
        </w:rPr>
      </w:pPr>
    </w:p>
    <w:p w14:paraId="38FB6AE7" w14:textId="2040F484" w:rsidR="008C64C5" w:rsidRDefault="008C64C5" w:rsidP="00773375">
      <w:pPr>
        <w:jc w:val="center"/>
        <w:rPr>
          <w:b/>
          <w:sz w:val="24"/>
        </w:rPr>
      </w:pPr>
    </w:p>
    <w:p w14:paraId="76F12233" w14:textId="1BB9EBDA" w:rsidR="008C64C5" w:rsidRDefault="008C64C5" w:rsidP="00773375">
      <w:pPr>
        <w:jc w:val="center"/>
        <w:rPr>
          <w:b/>
          <w:sz w:val="24"/>
        </w:rPr>
      </w:pPr>
    </w:p>
    <w:p w14:paraId="4699BE45" w14:textId="13254020" w:rsidR="008C64C5" w:rsidRDefault="008C64C5" w:rsidP="00773375">
      <w:pPr>
        <w:jc w:val="center"/>
        <w:rPr>
          <w:b/>
          <w:sz w:val="24"/>
        </w:rPr>
      </w:pPr>
    </w:p>
    <w:p w14:paraId="7FAF1711" w14:textId="77777777" w:rsidR="008C64C5" w:rsidRDefault="008C64C5" w:rsidP="00773375">
      <w:pPr>
        <w:jc w:val="center"/>
        <w:rPr>
          <w:b/>
          <w:sz w:val="24"/>
        </w:rPr>
      </w:pPr>
    </w:p>
    <w:p w14:paraId="243EAF8C" w14:textId="77777777" w:rsidR="002670B9" w:rsidRDefault="002670B9" w:rsidP="00773375">
      <w:pPr>
        <w:jc w:val="center"/>
        <w:rPr>
          <w:b/>
          <w:sz w:val="24"/>
        </w:rPr>
      </w:pPr>
    </w:p>
    <w:p w14:paraId="6495C2EB" w14:textId="0545F8B4" w:rsidR="00A53EC1" w:rsidRDefault="002670B9" w:rsidP="00773375">
      <w:pPr>
        <w:jc w:val="center"/>
        <w:rPr>
          <w:b/>
          <w:sz w:val="24"/>
        </w:rPr>
      </w:pPr>
      <w:r>
        <w:rPr>
          <w:b/>
          <w:noProof/>
          <w:sz w:val="24"/>
        </w:rPr>
        <w:drawing>
          <wp:inline distT="0" distB="0" distL="0" distR="0" wp14:anchorId="6862BBFC" wp14:editId="307E49D8">
            <wp:extent cx="3570849" cy="93511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5254" cy="944128"/>
                    </a:xfrm>
                    <a:prstGeom prst="rect">
                      <a:avLst/>
                    </a:prstGeom>
                    <a:noFill/>
                    <a:ln>
                      <a:noFill/>
                    </a:ln>
                  </pic:spPr>
                </pic:pic>
              </a:graphicData>
            </a:graphic>
          </wp:inline>
        </w:drawing>
      </w:r>
    </w:p>
    <w:p w14:paraId="3DC9C47E" w14:textId="03DFE015" w:rsidR="002670B9" w:rsidRDefault="002670B9" w:rsidP="002670B9">
      <w:pPr>
        <w:autoSpaceDE w:val="0"/>
        <w:autoSpaceDN w:val="0"/>
        <w:adjustRightInd w:val="0"/>
        <w:spacing w:line="240" w:lineRule="auto"/>
        <w:ind w:firstLine="0"/>
        <w:jc w:val="center"/>
        <w:rPr>
          <w:rFonts w:ascii="Arial Narrow" w:eastAsiaTheme="minorHAnsi" w:hAnsi="Arial Narrow" w:cs="Arial Narrow"/>
          <w:color w:val="000000"/>
          <w:sz w:val="20"/>
          <w:lang w:eastAsia="en-US"/>
        </w:rPr>
      </w:pPr>
      <w:r>
        <w:rPr>
          <w:rFonts w:ascii="Arial Narrow" w:eastAsiaTheme="minorHAnsi" w:hAnsi="Arial Narrow" w:cs="Arial Narrow"/>
          <w:color w:val="000000"/>
          <w:sz w:val="20"/>
          <w:lang w:eastAsia="en-US"/>
        </w:rPr>
        <w:t>Akce "Územní plán Potvorov" byla spolufinancována</w:t>
      </w:r>
    </w:p>
    <w:p w14:paraId="0083F829" w14:textId="77777777" w:rsidR="002670B9" w:rsidRDefault="002670B9" w:rsidP="002670B9">
      <w:pPr>
        <w:autoSpaceDE w:val="0"/>
        <w:autoSpaceDN w:val="0"/>
        <w:adjustRightInd w:val="0"/>
        <w:spacing w:line="240" w:lineRule="auto"/>
        <w:ind w:firstLine="0"/>
        <w:jc w:val="center"/>
        <w:rPr>
          <w:rFonts w:ascii="Arial Narrow" w:eastAsiaTheme="minorHAnsi" w:hAnsi="Arial Narrow" w:cs="Arial Narrow"/>
          <w:color w:val="000000"/>
          <w:sz w:val="20"/>
          <w:lang w:eastAsia="en-US"/>
        </w:rPr>
      </w:pPr>
      <w:r>
        <w:rPr>
          <w:rFonts w:ascii="Arial Narrow" w:eastAsiaTheme="minorHAnsi" w:hAnsi="Arial Narrow" w:cs="Arial Narrow"/>
          <w:color w:val="000000"/>
          <w:sz w:val="20"/>
          <w:lang w:eastAsia="en-US"/>
        </w:rPr>
        <w:t>z Programu stabilizace a obnovy venkova Plzeňského kraje 2021.</w:t>
      </w:r>
    </w:p>
    <w:p w14:paraId="045967B7" w14:textId="3EA43E46" w:rsidR="00A53EC1" w:rsidRDefault="00A53EC1" w:rsidP="00773375">
      <w:pPr>
        <w:jc w:val="center"/>
        <w:rPr>
          <w:b/>
          <w:sz w:val="24"/>
        </w:rPr>
      </w:pPr>
    </w:p>
    <w:p w14:paraId="3DF5E98F" w14:textId="1E0DDC88" w:rsidR="002670B9" w:rsidRDefault="002670B9" w:rsidP="00773375">
      <w:pPr>
        <w:jc w:val="center"/>
        <w:rPr>
          <w:b/>
          <w:sz w:val="24"/>
        </w:rPr>
      </w:pPr>
    </w:p>
    <w:p w14:paraId="587F3DFD" w14:textId="77777777" w:rsidR="00270C43" w:rsidRPr="00C647B4" w:rsidRDefault="00270C43" w:rsidP="00270C43">
      <w:pPr>
        <w:shd w:val="clear" w:color="auto" w:fill="E6E6E6"/>
        <w:jc w:val="center"/>
      </w:pPr>
    </w:p>
    <w:p w14:paraId="2479FB70" w14:textId="77777777" w:rsidR="00270C43" w:rsidRPr="00C647B4" w:rsidRDefault="00270C43" w:rsidP="00270C43">
      <w:pPr>
        <w:shd w:val="clear" w:color="auto" w:fill="E6E6E6"/>
        <w:jc w:val="center"/>
        <w:rPr>
          <w:b/>
        </w:rPr>
      </w:pPr>
      <w:r w:rsidRPr="00C647B4">
        <w:rPr>
          <w:b/>
        </w:rPr>
        <w:t>ZÁZNAM O ÚČINNOSTI</w:t>
      </w:r>
    </w:p>
    <w:p w14:paraId="76AFBA12" w14:textId="77777777" w:rsidR="00270C43" w:rsidRPr="00C647B4" w:rsidRDefault="00270C43" w:rsidP="00270C43">
      <w:pPr>
        <w:shd w:val="clear" w:color="auto" w:fill="E6E6E6"/>
        <w:jc w:val="center"/>
      </w:pPr>
    </w:p>
    <w:p w14:paraId="4E824231" w14:textId="625A5C43" w:rsidR="00270C43" w:rsidRPr="005D4DD8" w:rsidRDefault="00270C43" w:rsidP="00270C43">
      <w:pPr>
        <w:shd w:val="clear" w:color="auto" w:fill="E6E6E6"/>
        <w:jc w:val="center"/>
      </w:pPr>
      <w:r w:rsidRPr="005D4DD8">
        <w:t xml:space="preserve">Vydáno Zastupitelstvem obce </w:t>
      </w:r>
      <w:r w:rsidR="00553FD6">
        <w:t>Potvorov</w:t>
      </w:r>
    </w:p>
    <w:p w14:paraId="7632432A" w14:textId="77777777" w:rsidR="00270C43" w:rsidRPr="00C647B4" w:rsidRDefault="00270C43" w:rsidP="00270C43">
      <w:pPr>
        <w:shd w:val="clear" w:color="auto" w:fill="E6E6E6"/>
        <w:jc w:val="center"/>
      </w:pPr>
      <w:r w:rsidRPr="00C647B4">
        <w:t>Nabytí účinnosti dne .................................</w:t>
      </w:r>
    </w:p>
    <w:p w14:paraId="01479BA5" w14:textId="77777777" w:rsidR="00270C43" w:rsidRPr="00C647B4" w:rsidRDefault="00270C43" w:rsidP="00270C43">
      <w:pPr>
        <w:shd w:val="clear" w:color="auto" w:fill="E6E6E6"/>
        <w:jc w:val="center"/>
      </w:pPr>
    </w:p>
    <w:p w14:paraId="332AC64F" w14:textId="77777777" w:rsidR="00270C43" w:rsidRPr="00C647B4" w:rsidRDefault="00270C43" w:rsidP="00270C43">
      <w:pPr>
        <w:shd w:val="clear" w:color="auto" w:fill="E6E6E6"/>
        <w:jc w:val="center"/>
      </w:pPr>
    </w:p>
    <w:p w14:paraId="0B06957A" w14:textId="77777777" w:rsidR="00270C43" w:rsidRPr="00C647B4" w:rsidRDefault="00270C43" w:rsidP="00270C43">
      <w:pPr>
        <w:shd w:val="clear" w:color="auto" w:fill="E6E6E6"/>
        <w:jc w:val="center"/>
      </w:pPr>
    </w:p>
    <w:p w14:paraId="16A120F5" w14:textId="77777777" w:rsidR="00270C43" w:rsidRPr="00C647B4" w:rsidRDefault="00270C43" w:rsidP="00270C43">
      <w:pPr>
        <w:shd w:val="clear" w:color="auto" w:fill="E6E6E6"/>
        <w:jc w:val="center"/>
      </w:pPr>
    </w:p>
    <w:p w14:paraId="3E7A189B" w14:textId="77777777" w:rsidR="00270C43" w:rsidRPr="00C647B4" w:rsidRDefault="00270C43" w:rsidP="00270C43">
      <w:pPr>
        <w:shd w:val="clear" w:color="auto" w:fill="E6E6E6"/>
        <w:jc w:val="center"/>
      </w:pPr>
    </w:p>
    <w:p w14:paraId="6D0EB9FA" w14:textId="77777777" w:rsidR="00270C43" w:rsidRPr="00C647B4" w:rsidRDefault="00270C43" w:rsidP="00270C43">
      <w:pPr>
        <w:shd w:val="clear" w:color="auto" w:fill="E6E6E6"/>
        <w:tabs>
          <w:tab w:val="left" w:pos="3899"/>
        </w:tabs>
      </w:pPr>
      <w:r w:rsidRPr="00C647B4">
        <w:tab/>
      </w:r>
    </w:p>
    <w:p w14:paraId="69018EE0" w14:textId="77777777" w:rsidR="00270C43" w:rsidRPr="00C647B4" w:rsidRDefault="00270C43" w:rsidP="00270C43">
      <w:pPr>
        <w:shd w:val="clear" w:color="auto" w:fill="E6E6E6"/>
        <w:ind w:firstLine="0"/>
        <w:jc w:val="center"/>
      </w:pPr>
      <w:r w:rsidRPr="00C647B4">
        <w:t>................................................................................................................................................</w:t>
      </w:r>
    </w:p>
    <w:p w14:paraId="7BD3064E" w14:textId="50CB1644" w:rsidR="00270C43" w:rsidRPr="005D4DD8" w:rsidRDefault="00270C43" w:rsidP="00270C43">
      <w:pPr>
        <w:shd w:val="clear" w:color="auto" w:fill="E6E6E6"/>
        <w:jc w:val="center"/>
      </w:pPr>
      <w:r w:rsidRPr="005D4DD8">
        <w:t xml:space="preserve">MÚ </w:t>
      </w:r>
      <w:r w:rsidR="00553FD6">
        <w:t>Kralovice</w:t>
      </w:r>
      <w:r w:rsidRPr="005D4DD8">
        <w:t xml:space="preserve">, </w:t>
      </w:r>
      <w:r w:rsidR="00553FD6">
        <w:t>odbor regionálního rozvoje a územního plánu</w:t>
      </w:r>
    </w:p>
    <w:p w14:paraId="69A5E3DB" w14:textId="568FDEC8" w:rsidR="00270C43" w:rsidRPr="005D4DD8" w:rsidRDefault="00122883" w:rsidP="00270C43">
      <w:pPr>
        <w:shd w:val="clear" w:color="auto" w:fill="E6E6E6"/>
        <w:jc w:val="center"/>
      </w:pPr>
      <w:r>
        <w:t xml:space="preserve">Ing. </w:t>
      </w:r>
      <w:r w:rsidR="00553FD6">
        <w:t>Jana Chytilová</w:t>
      </w:r>
      <w:r w:rsidR="00270C43" w:rsidRPr="005D4DD8">
        <w:t xml:space="preserve">, </w:t>
      </w:r>
      <w:r w:rsidR="00553FD6">
        <w:t>referentka</w:t>
      </w:r>
    </w:p>
    <w:p w14:paraId="0EDF4735" w14:textId="77777777" w:rsidR="00270C43" w:rsidRPr="00C647B4" w:rsidRDefault="00270C43" w:rsidP="0008790C">
      <w:pPr>
        <w:shd w:val="clear" w:color="auto" w:fill="E6E6E6"/>
        <w:jc w:val="center"/>
      </w:pPr>
    </w:p>
    <w:p w14:paraId="26BB767A" w14:textId="77777777" w:rsidR="00270C43" w:rsidRPr="00C647B4" w:rsidRDefault="00270C43" w:rsidP="0008790C">
      <w:pPr>
        <w:shd w:val="clear" w:color="auto" w:fill="E6E6E6"/>
        <w:jc w:val="center"/>
        <w:sectPr w:rsidR="00270C43" w:rsidRPr="00C647B4" w:rsidSect="00AF5187">
          <w:headerReference w:type="default" r:id="rId9"/>
          <w:footerReference w:type="default" r:id="rId10"/>
          <w:pgSz w:w="11907" w:h="16840" w:code="9"/>
          <w:pgMar w:top="1134" w:right="992" w:bottom="1701" w:left="1134" w:header="567" w:footer="680" w:gutter="0"/>
          <w:cols w:space="708"/>
          <w:titlePg/>
          <w:docGrid w:linePitch="360"/>
        </w:sectPr>
      </w:pPr>
    </w:p>
    <w:p w14:paraId="00BCDEF8" w14:textId="77777777" w:rsidR="00270C43" w:rsidRPr="00C647B4" w:rsidRDefault="00270C43" w:rsidP="00270C43">
      <w:pPr>
        <w:ind w:left="567" w:firstLine="0"/>
        <w:jc w:val="center"/>
      </w:pPr>
    </w:p>
    <w:p w14:paraId="40B50AEB" w14:textId="77777777" w:rsidR="00270C43" w:rsidRDefault="00270C43" w:rsidP="00270C43">
      <w:pPr>
        <w:ind w:left="567" w:firstLine="0"/>
        <w:jc w:val="center"/>
      </w:pPr>
    </w:p>
    <w:p w14:paraId="0B69C6DA" w14:textId="77777777" w:rsidR="00270C43" w:rsidRDefault="00270C43" w:rsidP="00270C43">
      <w:pPr>
        <w:ind w:left="567" w:firstLine="0"/>
        <w:jc w:val="center"/>
      </w:pPr>
    </w:p>
    <w:p w14:paraId="73FE525D" w14:textId="77777777" w:rsidR="00270C43" w:rsidRPr="00C647B4" w:rsidRDefault="00270C43" w:rsidP="00270C43">
      <w:pPr>
        <w:ind w:left="567" w:firstLine="0"/>
        <w:jc w:val="center"/>
      </w:pPr>
    </w:p>
    <w:p w14:paraId="7EAAAA53" w14:textId="568FF96C" w:rsidR="00270C43" w:rsidRDefault="00270C43" w:rsidP="00270C43">
      <w:pPr>
        <w:ind w:left="567" w:firstLine="0"/>
        <w:jc w:val="center"/>
        <w:rPr>
          <w:b/>
        </w:rPr>
      </w:pPr>
      <w:r w:rsidRPr="00C647B4">
        <w:rPr>
          <w:b/>
        </w:rPr>
        <w:t>Správní orgán:</w:t>
      </w:r>
    </w:p>
    <w:p w14:paraId="6C6097C5" w14:textId="77777777" w:rsidR="005F0117" w:rsidRPr="00C647B4" w:rsidRDefault="005F0117" w:rsidP="00270C43">
      <w:pPr>
        <w:ind w:left="567" w:firstLine="0"/>
        <w:jc w:val="center"/>
        <w:rPr>
          <w:b/>
        </w:rPr>
      </w:pPr>
    </w:p>
    <w:p w14:paraId="74552BC2" w14:textId="0322131A" w:rsidR="00270C43" w:rsidRPr="003B792E" w:rsidRDefault="00270C43" w:rsidP="00270C43">
      <w:pPr>
        <w:ind w:left="567" w:firstLine="0"/>
        <w:jc w:val="center"/>
        <w:rPr>
          <w:b/>
        </w:rPr>
      </w:pPr>
      <w:r w:rsidRPr="003B792E">
        <w:rPr>
          <w:b/>
        </w:rPr>
        <w:t xml:space="preserve">Obec </w:t>
      </w:r>
      <w:r w:rsidR="00553FD6">
        <w:rPr>
          <w:b/>
        </w:rPr>
        <w:t>Potvorov</w:t>
      </w:r>
    </w:p>
    <w:p w14:paraId="027CAA31" w14:textId="3F16BBFF" w:rsidR="006E14CD" w:rsidRPr="002B6BC0" w:rsidRDefault="00553FD6" w:rsidP="006E14CD">
      <w:pPr>
        <w:ind w:left="567" w:firstLine="0"/>
        <w:jc w:val="center"/>
        <w:rPr>
          <w:highlight w:val="yellow"/>
        </w:rPr>
      </w:pPr>
      <w:r>
        <w:t>Potvorov 10, 331 41 Kralovice</w:t>
      </w:r>
    </w:p>
    <w:p w14:paraId="7948A6CA" w14:textId="77777777" w:rsidR="005F0117" w:rsidRDefault="00F53F81" w:rsidP="006E14CD">
      <w:pPr>
        <w:ind w:left="567" w:firstLine="0"/>
        <w:jc w:val="center"/>
      </w:pPr>
      <w:r w:rsidRPr="008B4E8C">
        <w:t>S</w:t>
      </w:r>
      <w:r w:rsidR="006E14CD" w:rsidRPr="008B4E8C">
        <w:t>tarosta obce:</w:t>
      </w:r>
    </w:p>
    <w:p w14:paraId="0399BEE5" w14:textId="31789D6D" w:rsidR="006E14CD" w:rsidRPr="008B4E8C" w:rsidRDefault="00553FD6" w:rsidP="006E14CD">
      <w:pPr>
        <w:ind w:left="567" w:firstLine="0"/>
        <w:jc w:val="center"/>
      </w:pPr>
      <w:r>
        <w:t>Stanislav Klouček</w:t>
      </w:r>
    </w:p>
    <w:p w14:paraId="6C888E2D" w14:textId="77777777" w:rsidR="005F0117" w:rsidRDefault="00F53F81" w:rsidP="00270C43">
      <w:pPr>
        <w:ind w:left="567" w:firstLine="0"/>
        <w:jc w:val="center"/>
      </w:pPr>
      <w:r w:rsidRPr="008B4E8C">
        <w:t>U</w:t>
      </w:r>
      <w:r w:rsidR="002B6BC0" w:rsidRPr="008B4E8C">
        <w:t>rčený zastupitel</w:t>
      </w:r>
      <w:r w:rsidRPr="008B4E8C">
        <w:t>:</w:t>
      </w:r>
    </w:p>
    <w:p w14:paraId="3C3D074C" w14:textId="2FE3E04B" w:rsidR="00270C43" w:rsidRPr="00C647B4" w:rsidRDefault="00553FD6" w:rsidP="00270C43">
      <w:pPr>
        <w:ind w:left="567" w:firstLine="0"/>
        <w:jc w:val="center"/>
      </w:pPr>
      <w:r>
        <w:t>Mgr. Miluše Pěnkavová</w:t>
      </w:r>
    </w:p>
    <w:p w14:paraId="2048AB58" w14:textId="77777777" w:rsidR="00270C43" w:rsidRPr="00C647B4" w:rsidRDefault="00270C43" w:rsidP="00270C43">
      <w:pPr>
        <w:ind w:left="567" w:firstLine="0"/>
        <w:jc w:val="center"/>
      </w:pPr>
    </w:p>
    <w:p w14:paraId="60CF3236" w14:textId="77777777" w:rsidR="00270C43" w:rsidRPr="00C647B4" w:rsidRDefault="00270C43" w:rsidP="00270C43">
      <w:pPr>
        <w:ind w:left="567" w:firstLine="0"/>
        <w:jc w:val="center"/>
      </w:pPr>
    </w:p>
    <w:p w14:paraId="07C633D0" w14:textId="77777777" w:rsidR="00270C43" w:rsidRPr="00C647B4" w:rsidRDefault="00270C43" w:rsidP="00270C43">
      <w:pPr>
        <w:ind w:left="567" w:firstLine="0"/>
        <w:jc w:val="center"/>
      </w:pPr>
    </w:p>
    <w:p w14:paraId="59BE5F25" w14:textId="36A37081" w:rsidR="00270C43" w:rsidRDefault="00270C43" w:rsidP="00270C43">
      <w:pPr>
        <w:ind w:left="567" w:firstLine="0"/>
        <w:jc w:val="center"/>
      </w:pPr>
    </w:p>
    <w:p w14:paraId="371FE4C6" w14:textId="77777777" w:rsidR="0008790C" w:rsidRPr="00C647B4" w:rsidRDefault="0008790C" w:rsidP="00270C43">
      <w:pPr>
        <w:ind w:left="567" w:firstLine="0"/>
        <w:jc w:val="center"/>
      </w:pPr>
    </w:p>
    <w:p w14:paraId="396E3737" w14:textId="77777777" w:rsidR="00270C43" w:rsidRPr="00C647B4" w:rsidRDefault="00270C43" w:rsidP="00270C43">
      <w:pPr>
        <w:ind w:left="567" w:firstLine="0"/>
        <w:jc w:val="center"/>
      </w:pPr>
    </w:p>
    <w:p w14:paraId="54491CC9" w14:textId="77777777" w:rsidR="00270C43" w:rsidRPr="00C647B4" w:rsidRDefault="00270C43" w:rsidP="00270C43">
      <w:pPr>
        <w:ind w:left="567" w:firstLine="0"/>
        <w:jc w:val="center"/>
        <w:rPr>
          <w:b/>
        </w:rPr>
      </w:pPr>
      <w:bookmarkStart w:id="1" w:name="_Toc294727093"/>
      <w:r w:rsidRPr="00C647B4">
        <w:rPr>
          <w:b/>
        </w:rPr>
        <w:t>Pořizovatel:</w:t>
      </w:r>
      <w:bookmarkEnd w:id="1"/>
    </w:p>
    <w:p w14:paraId="13E222C3" w14:textId="77777777" w:rsidR="00270C43" w:rsidRPr="00FC1C82" w:rsidRDefault="00270C43" w:rsidP="00270C43">
      <w:pPr>
        <w:ind w:left="567" w:firstLine="0"/>
        <w:jc w:val="center"/>
      </w:pPr>
    </w:p>
    <w:p w14:paraId="655C6136" w14:textId="02BF7AC2" w:rsidR="00270C43" w:rsidRPr="003B792E" w:rsidRDefault="00270C43" w:rsidP="00270C43">
      <w:pPr>
        <w:ind w:left="567" w:firstLine="0"/>
        <w:jc w:val="center"/>
        <w:rPr>
          <w:b/>
        </w:rPr>
      </w:pPr>
      <w:bookmarkStart w:id="2" w:name="_Toc294727094"/>
      <w:r w:rsidRPr="003B792E">
        <w:rPr>
          <w:b/>
        </w:rPr>
        <w:t xml:space="preserve">Městský úřad </w:t>
      </w:r>
      <w:bookmarkEnd w:id="2"/>
      <w:r w:rsidR="00553FD6">
        <w:rPr>
          <w:b/>
        </w:rPr>
        <w:t>Kralovice</w:t>
      </w:r>
    </w:p>
    <w:p w14:paraId="240A54AC" w14:textId="23C7CDE0" w:rsidR="006E14CD" w:rsidRPr="003B792E" w:rsidRDefault="006E14CD" w:rsidP="006E14CD">
      <w:pPr>
        <w:ind w:left="567" w:firstLine="0"/>
        <w:jc w:val="center"/>
      </w:pPr>
      <w:r w:rsidRPr="003B792E">
        <w:t xml:space="preserve">Odbor </w:t>
      </w:r>
      <w:r w:rsidR="00553FD6">
        <w:t>regionálního rozvoje a územního plánu</w:t>
      </w:r>
    </w:p>
    <w:p w14:paraId="3B5F0E38" w14:textId="7A3E7D22" w:rsidR="006E14CD" w:rsidRPr="003B792E" w:rsidRDefault="00553FD6" w:rsidP="006E14CD">
      <w:pPr>
        <w:ind w:left="567" w:firstLine="0"/>
        <w:jc w:val="center"/>
      </w:pPr>
      <w:r>
        <w:t>Markova tř. 2, 331 41 Kralovice</w:t>
      </w:r>
    </w:p>
    <w:p w14:paraId="48B15BFA" w14:textId="77777777" w:rsidR="006E14CD" w:rsidRPr="00F53F81" w:rsidRDefault="006E14CD" w:rsidP="006E14CD">
      <w:pPr>
        <w:ind w:left="567" w:firstLine="0"/>
        <w:jc w:val="center"/>
      </w:pPr>
      <w:r w:rsidRPr="00F53F81">
        <w:t xml:space="preserve">Zodpovědná osoba pořizovatele: </w:t>
      </w:r>
    </w:p>
    <w:p w14:paraId="18E27B33" w14:textId="7D4A80B0" w:rsidR="00F53F81" w:rsidRDefault="00F53F81" w:rsidP="00F53F81">
      <w:pPr>
        <w:ind w:left="567" w:firstLine="0"/>
        <w:jc w:val="center"/>
      </w:pPr>
      <w:r w:rsidRPr="008B4E8C">
        <w:t xml:space="preserve">Ing. </w:t>
      </w:r>
      <w:r w:rsidR="00E03840">
        <w:t>Jana Chytilová</w:t>
      </w:r>
    </w:p>
    <w:p w14:paraId="39262D9B" w14:textId="77777777" w:rsidR="00270C43" w:rsidRPr="00C647B4" w:rsidRDefault="00270C43" w:rsidP="00270C43">
      <w:pPr>
        <w:ind w:left="567" w:firstLine="0"/>
        <w:jc w:val="center"/>
      </w:pPr>
    </w:p>
    <w:p w14:paraId="08B07073" w14:textId="77777777" w:rsidR="00270C43" w:rsidRPr="00C647B4" w:rsidRDefault="00270C43" w:rsidP="00270C43">
      <w:pPr>
        <w:ind w:left="567" w:firstLine="0"/>
        <w:jc w:val="center"/>
      </w:pPr>
    </w:p>
    <w:p w14:paraId="0A6380E7" w14:textId="25E18ED9" w:rsidR="00270C43" w:rsidRDefault="00270C43" w:rsidP="00270C43">
      <w:pPr>
        <w:ind w:left="567" w:firstLine="0"/>
        <w:jc w:val="center"/>
      </w:pPr>
    </w:p>
    <w:p w14:paraId="5931E084" w14:textId="77777777" w:rsidR="0011785F" w:rsidRPr="00C647B4" w:rsidRDefault="0011785F" w:rsidP="00270C43">
      <w:pPr>
        <w:ind w:left="567" w:firstLine="0"/>
        <w:jc w:val="center"/>
      </w:pPr>
    </w:p>
    <w:p w14:paraId="2654D657" w14:textId="3FEB5CB0" w:rsidR="00270C43" w:rsidRDefault="00270C43" w:rsidP="00270C43">
      <w:pPr>
        <w:ind w:left="567" w:firstLine="0"/>
        <w:jc w:val="center"/>
      </w:pPr>
    </w:p>
    <w:p w14:paraId="186A6B83" w14:textId="77777777" w:rsidR="00270C43" w:rsidRPr="00C647B4" w:rsidRDefault="00270C43" w:rsidP="00270C43">
      <w:pPr>
        <w:ind w:left="567" w:firstLine="0"/>
        <w:jc w:val="center"/>
      </w:pPr>
    </w:p>
    <w:p w14:paraId="45AB3B55" w14:textId="50AB6437" w:rsidR="00270C43" w:rsidRDefault="00270C43" w:rsidP="00270C43">
      <w:pPr>
        <w:ind w:left="567" w:firstLine="0"/>
        <w:jc w:val="center"/>
        <w:rPr>
          <w:b/>
        </w:rPr>
      </w:pPr>
      <w:bookmarkStart w:id="3" w:name="_Toc294727096"/>
      <w:r w:rsidRPr="00C647B4">
        <w:rPr>
          <w:b/>
        </w:rPr>
        <w:t>Zpracovatel:</w:t>
      </w:r>
      <w:bookmarkEnd w:id="3"/>
    </w:p>
    <w:p w14:paraId="5A30715D" w14:textId="77777777" w:rsidR="005F0117" w:rsidRPr="00C647B4" w:rsidRDefault="005F0117" w:rsidP="00270C43">
      <w:pPr>
        <w:ind w:left="567" w:firstLine="0"/>
        <w:jc w:val="center"/>
        <w:rPr>
          <w:b/>
        </w:rPr>
      </w:pPr>
    </w:p>
    <w:p w14:paraId="5510154D" w14:textId="0FF29DB4" w:rsidR="00270C43" w:rsidRPr="00C647B4" w:rsidRDefault="008B4E8C" w:rsidP="00270C43">
      <w:pPr>
        <w:ind w:left="567" w:firstLine="0"/>
        <w:jc w:val="center"/>
        <w:rPr>
          <w:b/>
        </w:rPr>
      </w:pPr>
      <w:r>
        <w:rPr>
          <w:b/>
        </w:rPr>
        <w:t>ARCHITEKTONICKÉ STUDIO HYSEK s.r.o.</w:t>
      </w:r>
    </w:p>
    <w:p w14:paraId="0BC2CEFD" w14:textId="77777777" w:rsidR="008B4E8C" w:rsidRDefault="008B4E8C" w:rsidP="008B4E8C">
      <w:pPr>
        <w:ind w:left="567" w:firstLine="0"/>
        <w:jc w:val="center"/>
      </w:pPr>
      <w:bookmarkStart w:id="4" w:name="_Toc294727098"/>
      <w:r w:rsidRPr="003B792E">
        <w:t>Jiráskovo nám. 18, 326 00 Plzeň</w:t>
      </w:r>
      <w:bookmarkEnd w:id="4"/>
    </w:p>
    <w:p w14:paraId="650E1A9D" w14:textId="77777777" w:rsidR="00270C43" w:rsidRPr="00A53EC1" w:rsidRDefault="00270C43" w:rsidP="00270C43">
      <w:pPr>
        <w:ind w:left="567" w:firstLine="0"/>
        <w:jc w:val="center"/>
        <w:rPr>
          <w:bCs/>
        </w:rPr>
      </w:pPr>
      <w:r w:rsidRPr="00A53EC1">
        <w:rPr>
          <w:bCs/>
        </w:rPr>
        <w:t>Ing. arch. Blanka Hysková</w:t>
      </w:r>
    </w:p>
    <w:p w14:paraId="691FEB99" w14:textId="77777777" w:rsidR="00270C43" w:rsidRPr="003B792E" w:rsidRDefault="00270C43" w:rsidP="00270C43">
      <w:pPr>
        <w:ind w:left="567" w:firstLine="0"/>
        <w:jc w:val="center"/>
      </w:pPr>
      <w:r w:rsidRPr="003B792E">
        <w:t>Autorizovaný architekt ČKA 01142</w:t>
      </w:r>
    </w:p>
    <w:p w14:paraId="3FA34850" w14:textId="64431BEF" w:rsidR="002B6BC0" w:rsidRPr="00A53EC1" w:rsidRDefault="008B4E8C" w:rsidP="00270C43">
      <w:pPr>
        <w:ind w:left="567" w:firstLine="0"/>
        <w:jc w:val="center"/>
        <w:rPr>
          <w:bCs/>
        </w:rPr>
      </w:pPr>
      <w:r w:rsidRPr="00A53EC1">
        <w:rPr>
          <w:bCs/>
        </w:rPr>
        <w:t xml:space="preserve">Ing. arch. Tomáš </w:t>
      </w:r>
      <w:proofErr w:type="spellStart"/>
      <w:r w:rsidRPr="00A53EC1">
        <w:rPr>
          <w:bCs/>
        </w:rPr>
        <w:t>Vostatek</w:t>
      </w:r>
      <w:proofErr w:type="spellEnd"/>
    </w:p>
    <w:p w14:paraId="178095B6" w14:textId="3AFC1473" w:rsidR="005F0117" w:rsidRDefault="002B6BC0" w:rsidP="00270C43">
      <w:pPr>
        <w:ind w:left="567" w:firstLine="0"/>
        <w:jc w:val="center"/>
        <w:rPr>
          <w:bCs/>
        </w:rPr>
      </w:pPr>
      <w:r w:rsidRPr="008B4E8C">
        <w:rPr>
          <w:bCs/>
        </w:rPr>
        <w:t>Spolupráce</w:t>
      </w:r>
      <w:r w:rsidR="008B4E8C">
        <w:rPr>
          <w:bCs/>
        </w:rPr>
        <w:t>:</w:t>
      </w:r>
    </w:p>
    <w:p w14:paraId="0C5C1070" w14:textId="2FC2F2A7" w:rsidR="002B6BC0" w:rsidRDefault="00E03840" w:rsidP="00270C43">
      <w:pPr>
        <w:ind w:left="567" w:firstLine="0"/>
        <w:jc w:val="center"/>
        <w:rPr>
          <w:bCs/>
        </w:rPr>
      </w:pPr>
      <w:r>
        <w:rPr>
          <w:bCs/>
        </w:rPr>
        <w:t xml:space="preserve">Ing. </w:t>
      </w:r>
      <w:r w:rsidR="002B6BC0" w:rsidRPr="008B4E8C">
        <w:rPr>
          <w:bCs/>
        </w:rPr>
        <w:t xml:space="preserve">Jan </w:t>
      </w:r>
      <w:proofErr w:type="spellStart"/>
      <w:r w:rsidR="002B6BC0" w:rsidRPr="008B4E8C">
        <w:rPr>
          <w:bCs/>
        </w:rPr>
        <w:t>Rucký</w:t>
      </w:r>
      <w:proofErr w:type="spellEnd"/>
    </w:p>
    <w:p w14:paraId="64E3B5AD" w14:textId="0EBD92DB" w:rsidR="0011785F" w:rsidRPr="008B4E8C" w:rsidRDefault="0011785F" w:rsidP="00270C43">
      <w:pPr>
        <w:ind w:left="567" w:firstLine="0"/>
        <w:jc w:val="center"/>
        <w:rPr>
          <w:bCs/>
        </w:rPr>
      </w:pPr>
      <w:r>
        <w:rPr>
          <w:noProof/>
          <w:sz w:val="24"/>
        </w:rPr>
        <w:drawing>
          <wp:inline distT="0" distB="0" distL="0" distR="0" wp14:anchorId="19B78958" wp14:editId="311CA7C5">
            <wp:extent cx="1562100" cy="1441007"/>
            <wp:effectExtent l="0" t="0" r="0" b="0"/>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l="17511" t="12450" r="32489"/>
                    <a:stretch>
                      <a:fillRect/>
                    </a:stretch>
                  </pic:blipFill>
                  <pic:spPr bwMode="auto">
                    <a:xfrm>
                      <a:off x="0" y="0"/>
                      <a:ext cx="1569852" cy="1448158"/>
                    </a:xfrm>
                    <a:prstGeom prst="rect">
                      <a:avLst/>
                    </a:prstGeom>
                    <a:noFill/>
                    <a:ln>
                      <a:noFill/>
                    </a:ln>
                  </pic:spPr>
                </pic:pic>
              </a:graphicData>
            </a:graphic>
          </wp:inline>
        </w:drawing>
      </w:r>
    </w:p>
    <w:p w14:paraId="3A64FEAB" w14:textId="753D9B67" w:rsidR="00270C43" w:rsidRPr="005D4DD8" w:rsidRDefault="00270C43" w:rsidP="00270C43">
      <w:pPr>
        <w:autoSpaceDE w:val="0"/>
        <w:autoSpaceDN w:val="0"/>
        <w:adjustRightInd w:val="0"/>
        <w:rPr>
          <w:rFonts w:eastAsia="SimSun"/>
          <w:sz w:val="24"/>
          <w:szCs w:val="24"/>
          <w:lang w:eastAsia="zh-CN"/>
        </w:rPr>
      </w:pPr>
      <w:r w:rsidRPr="00C647B4">
        <w:br w:type="page"/>
      </w:r>
      <w:r w:rsidRPr="005D4DD8">
        <w:rPr>
          <w:rFonts w:eastAsia="SimSun"/>
          <w:sz w:val="24"/>
          <w:szCs w:val="24"/>
          <w:lang w:eastAsia="zh-CN"/>
        </w:rPr>
        <w:lastRenderedPageBreak/>
        <w:t xml:space="preserve">Zastupitelstvo obce </w:t>
      </w:r>
      <w:r w:rsidR="00E03840">
        <w:rPr>
          <w:rFonts w:eastAsia="SimSun"/>
          <w:sz w:val="24"/>
          <w:szCs w:val="24"/>
          <w:lang w:eastAsia="zh-CN"/>
        </w:rPr>
        <w:t>Potvorov</w:t>
      </w:r>
      <w:r w:rsidRPr="005D4DD8">
        <w:rPr>
          <w:rFonts w:eastAsia="SimSun"/>
          <w:sz w:val="24"/>
          <w:szCs w:val="24"/>
          <w:lang w:eastAsia="zh-CN"/>
        </w:rPr>
        <w:t>, příslušné podle ustanovení § 6 odst. 5 písm. c) zákona č. 183/2006 Sb., o územním plánování a stavebním řádu (stavební zákon)</w:t>
      </w:r>
      <w:r w:rsidR="00787905">
        <w:rPr>
          <w:rFonts w:eastAsia="SimSun"/>
          <w:sz w:val="24"/>
          <w:szCs w:val="24"/>
          <w:lang w:eastAsia="zh-CN"/>
        </w:rPr>
        <w:t xml:space="preserve"> v platném znění</w:t>
      </w:r>
      <w:r w:rsidRPr="005D4DD8">
        <w:rPr>
          <w:rFonts w:eastAsia="SimSun"/>
          <w:sz w:val="24"/>
          <w:szCs w:val="24"/>
          <w:lang w:eastAsia="zh-CN"/>
        </w:rPr>
        <w:t>, za použití ustanovení § 43 odst. 4 stavebního zákona v souladu s </w:t>
      </w:r>
      <w:proofErr w:type="spellStart"/>
      <w:r w:rsidRPr="005D4DD8">
        <w:rPr>
          <w:rFonts w:eastAsia="SimSun"/>
          <w:sz w:val="24"/>
          <w:szCs w:val="24"/>
          <w:lang w:eastAsia="zh-CN"/>
        </w:rPr>
        <w:t>ust</w:t>
      </w:r>
      <w:proofErr w:type="spellEnd"/>
      <w:r w:rsidRPr="005D4DD8">
        <w:rPr>
          <w:rFonts w:eastAsia="SimSun"/>
          <w:sz w:val="24"/>
          <w:szCs w:val="24"/>
          <w:lang w:eastAsia="zh-CN"/>
        </w:rPr>
        <w:t>. § 171 a následujících, zákona č. 500/2004 Sb., správní řád</w:t>
      </w:r>
      <w:r w:rsidR="00787905">
        <w:rPr>
          <w:rFonts w:eastAsia="SimSun"/>
          <w:sz w:val="24"/>
          <w:szCs w:val="24"/>
          <w:lang w:eastAsia="zh-CN"/>
        </w:rPr>
        <w:t xml:space="preserve"> v platném znění</w:t>
      </w:r>
      <w:r w:rsidRPr="005D4DD8">
        <w:rPr>
          <w:rFonts w:eastAsia="SimSun"/>
          <w:sz w:val="24"/>
          <w:szCs w:val="24"/>
          <w:lang w:eastAsia="zh-CN"/>
        </w:rPr>
        <w:t>, § 13 a přílohy č. 7 vyhlášky č. 500/2006 Sb., o územně analytických podkladech, územně plánovací dokumentaci a způsobu evidence územně plánovací činnosti</w:t>
      </w:r>
      <w:r w:rsidR="00787905">
        <w:rPr>
          <w:rFonts w:eastAsia="SimSun"/>
          <w:sz w:val="24"/>
          <w:szCs w:val="24"/>
          <w:lang w:eastAsia="zh-CN"/>
        </w:rPr>
        <w:t xml:space="preserve"> v platném znění</w:t>
      </w:r>
    </w:p>
    <w:p w14:paraId="4F8ABCE3" w14:textId="77777777" w:rsidR="00270C43" w:rsidRPr="005D4DD8" w:rsidRDefault="00270C43" w:rsidP="00270C43">
      <w:pPr>
        <w:autoSpaceDE w:val="0"/>
        <w:autoSpaceDN w:val="0"/>
        <w:adjustRightInd w:val="0"/>
        <w:jc w:val="center"/>
        <w:rPr>
          <w:rFonts w:ascii="TimesNewRomanPS-BoldMT" w:eastAsia="SimSun" w:hAnsi="TimesNewRomanPS-BoldMT" w:cs="TimesNewRomanPS-BoldMT"/>
          <w:b/>
          <w:bCs/>
          <w:sz w:val="28"/>
          <w:szCs w:val="28"/>
          <w:lang w:eastAsia="zh-CN"/>
        </w:rPr>
      </w:pPr>
    </w:p>
    <w:p w14:paraId="187D3758" w14:textId="77777777" w:rsidR="00270C43" w:rsidRPr="005D4DD8" w:rsidRDefault="00270C43" w:rsidP="00270C43">
      <w:pPr>
        <w:autoSpaceDE w:val="0"/>
        <w:autoSpaceDN w:val="0"/>
        <w:adjustRightInd w:val="0"/>
        <w:jc w:val="center"/>
        <w:rPr>
          <w:rFonts w:ascii="TimesNewRomanPS-BoldMT" w:eastAsia="SimSun" w:hAnsi="TimesNewRomanPS-BoldMT" w:cs="TimesNewRomanPS-BoldMT"/>
          <w:b/>
          <w:bCs/>
          <w:sz w:val="28"/>
          <w:szCs w:val="28"/>
          <w:lang w:eastAsia="zh-CN"/>
        </w:rPr>
      </w:pPr>
    </w:p>
    <w:p w14:paraId="16C0ED82" w14:textId="77777777" w:rsidR="00270C43" w:rsidRPr="005D4DD8" w:rsidRDefault="00270C43" w:rsidP="00270C43">
      <w:pPr>
        <w:autoSpaceDE w:val="0"/>
        <w:autoSpaceDN w:val="0"/>
        <w:adjustRightInd w:val="0"/>
        <w:jc w:val="center"/>
        <w:rPr>
          <w:rFonts w:ascii="TimesNewRomanPS-BoldMT" w:eastAsia="SimSun" w:hAnsi="TimesNewRomanPS-BoldMT" w:cs="TimesNewRomanPS-BoldMT"/>
          <w:b/>
          <w:bCs/>
          <w:sz w:val="28"/>
          <w:szCs w:val="28"/>
          <w:lang w:eastAsia="zh-CN"/>
        </w:rPr>
      </w:pPr>
    </w:p>
    <w:p w14:paraId="02645318" w14:textId="77777777" w:rsidR="00270C43" w:rsidRPr="005D4DD8" w:rsidRDefault="00270C43" w:rsidP="00270C43">
      <w:pPr>
        <w:autoSpaceDE w:val="0"/>
        <w:autoSpaceDN w:val="0"/>
        <w:adjustRightInd w:val="0"/>
        <w:jc w:val="center"/>
        <w:rPr>
          <w:rFonts w:ascii="TimesNewRomanPS-BoldMT" w:eastAsia="SimSun" w:hAnsi="TimesNewRomanPS-BoldMT" w:cs="TimesNewRomanPS-BoldMT"/>
          <w:b/>
          <w:bCs/>
          <w:sz w:val="28"/>
          <w:szCs w:val="28"/>
          <w:lang w:eastAsia="zh-CN"/>
        </w:rPr>
      </w:pPr>
    </w:p>
    <w:p w14:paraId="5DD48267" w14:textId="77777777" w:rsidR="00270C43" w:rsidRPr="005D4DD8" w:rsidRDefault="00270C43" w:rsidP="00270C43">
      <w:pPr>
        <w:autoSpaceDE w:val="0"/>
        <w:autoSpaceDN w:val="0"/>
        <w:adjustRightInd w:val="0"/>
        <w:jc w:val="center"/>
        <w:rPr>
          <w:rFonts w:ascii="TimesNewRomanPS-BoldMT" w:eastAsia="SimSun" w:hAnsi="TimesNewRomanPS-BoldMT" w:cs="TimesNewRomanPS-BoldMT"/>
          <w:b/>
          <w:bCs/>
          <w:sz w:val="28"/>
          <w:szCs w:val="28"/>
          <w:lang w:eastAsia="zh-CN"/>
        </w:rPr>
      </w:pPr>
    </w:p>
    <w:p w14:paraId="3C9B9C96" w14:textId="77777777" w:rsidR="00270C43" w:rsidRPr="005D4DD8" w:rsidRDefault="00270C43" w:rsidP="00270C43">
      <w:pPr>
        <w:autoSpaceDE w:val="0"/>
        <w:autoSpaceDN w:val="0"/>
        <w:adjustRightInd w:val="0"/>
        <w:jc w:val="center"/>
        <w:rPr>
          <w:rFonts w:ascii="TimesNewRomanPS-BoldMT" w:eastAsia="SimSun" w:hAnsi="TimesNewRomanPS-BoldMT" w:cs="TimesNewRomanPS-BoldMT"/>
          <w:b/>
          <w:bCs/>
          <w:sz w:val="28"/>
          <w:szCs w:val="28"/>
          <w:lang w:eastAsia="zh-CN"/>
        </w:rPr>
      </w:pPr>
    </w:p>
    <w:p w14:paraId="38D2F7F1" w14:textId="77777777" w:rsidR="00270C43" w:rsidRPr="005D4DD8" w:rsidRDefault="00270C43" w:rsidP="00270C43">
      <w:pPr>
        <w:autoSpaceDE w:val="0"/>
        <w:autoSpaceDN w:val="0"/>
        <w:adjustRightInd w:val="0"/>
        <w:jc w:val="center"/>
        <w:rPr>
          <w:rFonts w:ascii="TimesNewRomanPS-BoldMT" w:eastAsia="SimSun" w:hAnsi="TimesNewRomanPS-BoldMT" w:cs="TimesNewRomanPS-BoldMT"/>
          <w:b/>
          <w:bCs/>
          <w:sz w:val="28"/>
          <w:szCs w:val="28"/>
          <w:lang w:eastAsia="zh-CN"/>
        </w:rPr>
      </w:pPr>
    </w:p>
    <w:p w14:paraId="107E9D0A" w14:textId="77777777" w:rsidR="00270C43" w:rsidRPr="005D4DD8" w:rsidRDefault="00270C43" w:rsidP="00270C43">
      <w:pPr>
        <w:autoSpaceDE w:val="0"/>
        <w:autoSpaceDN w:val="0"/>
        <w:adjustRightInd w:val="0"/>
        <w:jc w:val="center"/>
        <w:rPr>
          <w:rFonts w:ascii="TimesNewRomanPS-BoldMT" w:eastAsia="SimSun" w:hAnsi="TimesNewRomanPS-BoldMT" w:cs="TimesNewRomanPS-BoldMT"/>
          <w:b/>
          <w:bCs/>
          <w:sz w:val="28"/>
          <w:szCs w:val="28"/>
          <w:lang w:eastAsia="zh-CN"/>
        </w:rPr>
      </w:pPr>
    </w:p>
    <w:p w14:paraId="645B3CDB" w14:textId="77777777" w:rsidR="00270C43" w:rsidRPr="005D4DD8" w:rsidRDefault="00270C43" w:rsidP="00270C43">
      <w:pPr>
        <w:autoSpaceDE w:val="0"/>
        <w:autoSpaceDN w:val="0"/>
        <w:adjustRightInd w:val="0"/>
        <w:jc w:val="center"/>
        <w:rPr>
          <w:rFonts w:ascii="TimesNewRomanPS-BoldMT" w:eastAsia="SimSun" w:hAnsi="TimesNewRomanPS-BoldMT" w:cs="TimesNewRomanPS-BoldMT"/>
          <w:b/>
          <w:bCs/>
          <w:sz w:val="28"/>
          <w:szCs w:val="28"/>
          <w:lang w:eastAsia="zh-CN"/>
        </w:rPr>
      </w:pPr>
    </w:p>
    <w:p w14:paraId="1B3A8E8E" w14:textId="77777777" w:rsidR="00270C43" w:rsidRPr="005D4DD8" w:rsidRDefault="00270C43" w:rsidP="00270C43">
      <w:pPr>
        <w:autoSpaceDE w:val="0"/>
        <w:autoSpaceDN w:val="0"/>
        <w:adjustRightInd w:val="0"/>
        <w:jc w:val="center"/>
        <w:rPr>
          <w:rFonts w:ascii="TimesNewRomanPS-BoldMT" w:eastAsia="SimSun" w:hAnsi="TimesNewRomanPS-BoldMT" w:cs="TimesNewRomanPS-BoldMT"/>
          <w:b/>
          <w:bCs/>
          <w:sz w:val="28"/>
          <w:szCs w:val="28"/>
          <w:lang w:eastAsia="zh-CN"/>
        </w:rPr>
      </w:pPr>
    </w:p>
    <w:p w14:paraId="307B8DC4" w14:textId="77777777" w:rsidR="00270C43" w:rsidRPr="005D4DD8" w:rsidRDefault="00270C43" w:rsidP="00270C43">
      <w:pPr>
        <w:autoSpaceDE w:val="0"/>
        <w:autoSpaceDN w:val="0"/>
        <w:adjustRightInd w:val="0"/>
        <w:jc w:val="center"/>
        <w:rPr>
          <w:rFonts w:ascii="TimesNewRomanPS-BoldMT" w:eastAsia="SimSun" w:hAnsi="TimesNewRomanPS-BoldMT" w:cs="TimesNewRomanPS-BoldMT"/>
          <w:b/>
          <w:bCs/>
          <w:sz w:val="28"/>
          <w:szCs w:val="28"/>
          <w:lang w:eastAsia="zh-CN"/>
        </w:rPr>
      </w:pPr>
      <w:r w:rsidRPr="005D4DD8">
        <w:rPr>
          <w:rFonts w:ascii="TimesNewRomanPS-BoldMT" w:eastAsia="SimSun" w:hAnsi="TimesNewRomanPS-BoldMT" w:cs="TimesNewRomanPS-BoldMT"/>
          <w:b/>
          <w:bCs/>
          <w:sz w:val="28"/>
          <w:szCs w:val="28"/>
          <w:lang w:eastAsia="zh-CN"/>
        </w:rPr>
        <w:t>v y d á v á</w:t>
      </w:r>
    </w:p>
    <w:p w14:paraId="0EFA6A2E" w14:textId="77777777" w:rsidR="00270C43" w:rsidRPr="005D4DD8" w:rsidRDefault="00270C43" w:rsidP="00270C43">
      <w:pPr>
        <w:autoSpaceDE w:val="0"/>
        <w:autoSpaceDN w:val="0"/>
        <w:adjustRightInd w:val="0"/>
        <w:jc w:val="center"/>
        <w:rPr>
          <w:rFonts w:ascii="TimesNewRomanPS-BoldMT" w:eastAsia="SimSun" w:hAnsi="TimesNewRomanPS-BoldMT" w:cs="TimesNewRomanPS-BoldMT"/>
          <w:b/>
          <w:bCs/>
          <w:sz w:val="28"/>
          <w:szCs w:val="28"/>
          <w:lang w:eastAsia="zh-CN"/>
        </w:rPr>
      </w:pPr>
    </w:p>
    <w:p w14:paraId="37C80F3F" w14:textId="31FA10FF" w:rsidR="00270C43" w:rsidRPr="005D4DD8" w:rsidRDefault="00270C43" w:rsidP="00270C43">
      <w:pPr>
        <w:autoSpaceDE w:val="0"/>
        <w:autoSpaceDN w:val="0"/>
        <w:adjustRightInd w:val="0"/>
        <w:jc w:val="center"/>
        <w:rPr>
          <w:rFonts w:ascii="TimesNewRomanPS-BoldMT" w:eastAsia="SimSun" w:hAnsi="TimesNewRomanPS-BoldMT" w:cs="TimesNewRomanPS-BoldMT"/>
          <w:b/>
          <w:bCs/>
          <w:sz w:val="40"/>
          <w:szCs w:val="40"/>
          <w:lang w:eastAsia="zh-CN"/>
        </w:rPr>
      </w:pPr>
      <w:r w:rsidRPr="005D4DD8">
        <w:rPr>
          <w:rFonts w:ascii="TimesNewRomanPS-BoldMT" w:eastAsia="SimSun" w:hAnsi="TimesNewRomanPS-BoldMT" w:cs="TimesNewRomanPS-BoldMT"/>
          <w:b/>
          <w:bCs/>
          <w:sz w:val="40"/>
          <w:szCs w:val="40"/>
          <w:lang w:eastAsia="zh-CN"/>
        </w:rPr>
        <w:t xml:space="preserve">Územní plán </w:t>
      </w:r>
      <w:r w:rsidR="00E03840">
        <w:rPr>
          <w:rFonts w:ascii="TimesNewRomanPS-BoldMT" w:eastAsia="SimSun" w:hAnsi="TimesNewRomanPS-BoldMT" w:cs="TimesNewRomanPS-BoldMT"/>
          <w:b/>
          <w:bCs/>
          <w:sz w:val="40"/>
          <w:szCs w:val="40"/>
          <w:lang w:eastAsia="zh-CN"/>
        </w:rPr>
        <w:t>Potvorov</w:t>
      </w:r>
    </w:p>
    <w:p w14:paraId="10FDC7FE" w14:textId="77777777" w:rsidR="00270C43" w:rsidRPr="00C647B4" w:rsidRDefault="00270C43" w:rsidP="00270C43">
      <w:pPr>
        <w:autoSpaceDE w:val="0"/>
        <w:autoSpaceDN w:val="0"/>
        <w:adjustRightInd w:val="0"/>
        <w:jc w:val="center"/>
        <w:rPr>
          <w:rFonts w:ascii="TimesNewRomanPS-BoldMT" w:eastAsia="SimSun" w:hAnsi="TimesNewRomanPS-BoldMT" w:cs="TimesNewRomanPS-BoldMT"/>
          <w:b/>
          <w:bCs/>
          <w:sz w:val="40"/>
          <w:szCs w:val="40"/>
          <w:lang w:eastAsia="zh-CN"/>
        </w:rPr>
      </w:pPr>
    </w:p>
    <w:p w14:paraId="72EE2886" w14:textId="77777777" w:rsidR="00270C43" w:rsidRPr="00C647B4" w:rsidRDefault="00270C43" w:rsidP="00270C43">
      <w:pPr>
        <w:autoSpaceDE w:val="0"/>
        <w:autoSpaceDN w:val="0"/>
        <w:adjustRightInd w:val="0"/>
        <w:jc w:val="center"/>
        <w:rPr>
          <w:rFonts w:ascii="TimesNewRomanPS-BoldMT" w:eastAsia="SimSun" w:hAnsi="TimesNewRomanPS-BoldMT" w:cs="TimesNewRomanPS-BoldMT"/>
          <w:b/>
          <w:bCs/>
          <w:sz w:val="40"/>
          <w:szCs w:val="40"/>
          <w:lang w:eastAsia="zh-CN"/>
        </w:rPr>
      </w:pPr>
    </w:p>
    <w:p w14:paraId="359580EF" w14:textId="77777777" w:rsidR="00270C43" w:rsidRPr="00C647B4" w:rsidRDefault="00270C43" w:rsidP="00270C43">
      <w:pPr>
        <w:autoSpaceDE w:val="0"/>
        <w:autoSpaceDN w:val="0"/>
        <w:adjustRightInd w:val="0"/>
        <w:jc w:val="center"/>
        <w:rPr>
          <w:rFonts w:ascii="TimesNewRomanPS-BoldMT" w:eastAsia="SimSun" w:hAnsi="TimesNewRomanPS-BoldMT" w:cs="TimesNewRomanPS-BoldMT"/>
          <w:b/>
          <w:bCs/>
          <w:sz w:val="40"/>
          <w:szCs w:val="40"/>
          <w:lang w:eastAsia="zh-CN"/>
        </w:rPr>
      </w:pPr>
    </w:p>
    <w:p w14:paraId="43802C29" w14:textId="77777777" w:rsidR="00270C43" w:rsidRPr="00C647B4" w:rsidRDefault="00270C43" w:rsidP="00270C43">
      <w:pPr>
        <w:autoSpaceDE w:val="0"/>
        <w:autoSpaceDN w:val="0"/>
        <w:adjustRightInd w:val="0"/>
        <w:jc w:val="center"/>
        <w:rPr>
          <w:rFonts w:ascii="TimesNewRomanPS-BoldMT" w:eastAsia="SimSun" w:hAnsi="TimesNewRomanPS-BoldMT" w:cs="TimesNewRomanPS-BoldMT"/>
          <w:b/>
          <w:bCs/>
          <w:sz w:val="40"/>
          <w:szCs w:val="40"/>
          <w:lang w:eastAsia="zh-CN"/>
        </w:rPr>
      </w:pPr>
    </w:p>
    <w:p w14:paraId="272B0AD8" w14:textId="77777777" w:rsidR="00270C43" w:rsidRPr="00C647B4" w:rsidRDefault="00270C43" w:rsidP="00270C43">
      <w:pPr>
        <w:autoSpaceDE w:val="0"/>
        <w:autoSpaceDN w:val="0"/>
        <w:adjustRightInd w:val="0"/>
        <w:jc w:val="center"/>
        <w:rPr>
          <w:rFonts w:ascii="TimesNewRomanPS-BoldMT" w:eastAsia="SimSun" w:hAnsi="TimesNewRomanPS-BoldMT" w:cs="TimesNewRomanPS-BoldMT"/>
          <w:b/>
          <w:bCs/>
          <w:sz w:val="40"/>
          <w:szCs w:val="40"/>
          <w:lang w:eastAsia="zh-CN"/>
        </w:rPr>
      </w:pPr>
    </w:p>
    <w:p w14:paraId="394BD42A" w14:textId="77777777" w:rsidR="00270C43" w:rsidRPr="00C647B4" w:rsidRDefault="00270C43" w:rsidP="00270C43">
      <w:pPr>
        <w:autoSpaceDE w:val="0"/>
        <w:autoSpaceDN w:val="0"/>
        <w:adjustRightInd w:val="0"/>
        <w:jc w:val="center"/>
        <w:rPr>
          <w:rFonts w:ascii="TimesNewRomanPS-BoldMT" w:eastAsia="SimSun" w:hAnsi="TimesNewRomanPS-BoldMT" w:cs="TimesNewRomanPS-BoldMT"/>
          <w:b/>
          <w:bCs/>
          <w:sz w:val="40"/>
          <w:szCs w:val="40"/>
          <w:lang w:eastAsia="zh-CN"/>
        </w:rPr>
      </w:pPr>
    </w:p>
    <w:p w14:paraId="2D1724FA" w14:textId="77777777" w:rsidR="00270C43" w:rsidRPr="00C647B4" w:rsidRDefault="00270C43" w:rsidP="00270C43">
      <w:pPr>
        <w:autoSpaceDE w:val="0"/>
        <w:autoSpaceDN w:val="0"/>
        <w:adjustRightInd w:val="0"/>
        <w:jc w:val="center"/>
        <w:rPr>
          <w:rFonts w:ascii="TimesNewRomanPS-BoldMT" w:eastAsia="SimSun" w:hAnsi="TimesNewRomanPS-BoldMT" w:cs="TimesNewRomanPS-BoldMT"/>
          <w:b/>
          <w:bCs/>
          <w:sz w:val="40"/>
          <w:szCs w:val="40"/>
          <w:lang w:eastAsia="zh-CN"/>
        </w:rPr>
      </w:pPr>
    </w:p>
    <w:p w14:paraId="6BF25CDD" w14:textId="77777777" w:rsidR="00270C43" w:rsidRPr="00C647B4" w:rsidRDefault="00270C43" w:rsidP="00270C43">
      <w:pPr>
        <w:autoSpaceDE w:val="0"/>
        <w:autoSpaceDN w:val="0"/>
        <w:adjustRightInd w:val="0"/>
        <w:jc w:val="center"/>
        <w:rPr>
          <w:rFonts w:ascii="TimesNewRomanPS-BoldMT" w:eastAsia="SimSun" w:hAnsi="TimesNewRomanPS-BoldMT" w:cs="TimesNewRomanPS-BoldMT"/>
          <w:b/>
          <w:bCs/>
          <w:sz w:val="40"/>
          <w:szCs w:val="40"/>
          <w:lang w:eastAsia="zh-CN"/>
        </w:rPr>
      </w:pPr>
    </w:p>
    <w:p w14:paraId="4BE18684" w14:textId="77777777" w:rsidR="00270C43" w:rsidRPr="00C647B4" w:rsidRDefault="00270C43" w:rsidP="00270C43">
      <w:pPr>
        <w:autoSpaceDE w:val="0"/>
        <w:autoSpaceDN w:val="0"/>
        <w:adjustRightInd w:val="0"/>
        <w:jc w:val="center"/>
        <w:rPr>
          <w:rFonts w:ascii="TimesNewRomanPS-BoldMT" w:eastAsia="SimSun" w:hAnsi="TimesNewRomanPS-BoldMT" w:cs="TimesNewRomanPS-BoldMT"/>
          <w:b/>
          <w:bCs/>
          <w:sz w:val="40"/>
          <w:szCs w:val="40"/>
          <w:lang w:eastAsia="zh-CN"/>
        </w:rPr>
      </w:pPr>
    </w:p>
    <w:p w14:paraId="25F25617" w14:textId="77777777" w:rsidR="00270C43" w:rsidRPr="00C647B4" w:rsidRDefault="00270C43" w:rsidP="00270C43">
      <w:pPr>
        <w:ind w:firstLine="0"/>
        <w:jc w:val="center"/>
        <w:rPr>
          <w:rFonts w:ascii="Calibri" w:hAnsi="Calibri" w:cs="Calibri"/>
          <w:b/>
          <w:sz w:val="28"/>
          <w:szCs w:val="28"/>
        </w:rPr>
      </w:pPr>
      <w:r w:rsidRPr="00C647B4">
        <w:br w:type="page"/>
      </w:r>
      <w:r w:rsidRPr="00C647B4">
        <w:rPr>
          <w:rFonts w:ascii="Calibri" w:hAnsi="Calibri" w:cs="Calibri"/>
          <w:b/>
          <w:sz w:val="28"/>
          <w:szCs w:val="28"/>
        </w:rPr>
        <w:lastRenderedPageBreak/>
        <w:t>OBSAH</w:t>
      </w:r>
    </w:p>
    <w:p w14:paraId="5CDD658E" w14:textId="77777777" w:rsidR="00270C43" w:rsidRPr="00C647B4" w:rsidRDefault="00270C43" w:rsidP="00270C43">
      <w:pPr>
        <w:ind w:firstLine="0"/>
        <w:jc w:val="center"/>
        <w:rPr>
          <w:rFonts w:ascii="Calibri" w:hAnsi="Calibri" w:cs="Calibri"/>
          <w:b/>
          <w:sz w:val="28"/>
          <w:szCs w:val="28"/>
        </w:rPr>
      </w:pPr>
    </w:p>
    <w:p w14:paraId="04FD12FD" w14:textId="1D0D1AB8" w:rsidR="00B354D6" w:rsidRDefault="00270C43">
      <w:pPr>
        <w:pStyle w:val="Obsah2"/>
        <w:rPr>
          <w:rFonts w:asciiTheme="minorHAnsi" w:eastAsiaTheme="minorEastAsia" w:hAnsiTheme="minorHAnsi" w:cstheme="minorBidi"/>
          <w:b w:val="0"/>
          <w:bCs w:val="0"/>
        </w:rPr>
      </w:pPr>
      <w:r w:rsidRPr="00966C0A">
        <w:fldChar w:fldCharType="begin"/>
      </w:r>
      <w:r w:rsidRPr="00966C0A">
        <w:instrText xml:space="preserve"> TOC \o "1-3" \h \z \u </w:instrText>
      </w:r>
      <w:r w:rsidRPr="00966C0A">
        <w:fldChar w:fldCharType="separate"/>
      </w:r>
      <w:hyperlink w:anchor="_Toc112055099" w:history="1">
        <w:r w:rsidR="00B354D6" w:rsidRPr="0016315C">
          <w:rPr>
            <w:rStyle w:val="Hypertextovodkaz"/>
          </w:rPr>
          <w:t>A.</w:t>
        </w:r>
        <w:r w:rsidR="00B354D6">
          <w:rPr>
            <w:rFonts w:asciiTheme="minorHAnsi" w:eastAsiaTheme="minorEastAsia" w:hAnsiTheme="minorHAnsi" w:cstheme="minorBidi"/>
            <w:b w:val="0"/>
            <w:bCs w:val="0"/>
          </w:rPr>
          <w:tab/>
        </w:r>
        <w:r w:rsidR="00B354D6" w:rsidRPr="0016315C">
          <w:rPr>
            <w:rStyle w:val="Hypertextovodkaz"/>
          </w:rPr>
          <w:t>VYMEZENÍ ZASTAVĚNÉHO ÚZEMÍ</w:t>
        </w:r>
        <w:r w:rsidR="00B354D6">
          <w:rPr>
            <w:webHidden/>
          </w:rPr>
          <w:tab/>
        </w:r>
        <w:r w:rsidR="00B354D6">
          <w:rPr>
            <w:webHidden/>
          </w:rPr>
          <w:fldChar w:fldCharType="begin"/>
        </w:r>
        <w:r w:rsidR="00B354D6">
          <w:rPr>
            <w:webHidden/>
          </w:rPr>
          <w:instrText xml:space="preserve"> PAGEREF _Toc112055099 \h </w:instrText>
        </w:r>
        <w:r w:rsidR="00B354D6">
          <w:rPr>
            <w:webHidden/>
          </w:rPr>
        </w:r>
        <w:r w:rsidR="00B354D6">
          <w:rPr>
            <w:webHidden/>
          </w:rPr>
          <w:fldChar w:fldCharType="separate"/>
        </w:r>
        <w:r w:rsidR="00A20D7D">
          <w:rPr>
            <w:webHidden/>
          </w:rPr>
          <w:t>7</w:t>
        </w:r>
        <w:r w:rsidR="00B354D6">
          <w:rPr>
            <w:webHidden/>
          </w:rPr>
          <w:fldChar w:fldCharType="end"/>
        </w:r>
      </w:hyperlink>
    </w:p>
    <w:p w14:paraId="7BCE1D7E" w14:textId="04712DBB" w:rsidR="00B354D6" w:rsidRDefault="00B354D6">
      <w:pPr>
        <w:pStyle w:val="Obsah2"/>
        <w:rPr>
          <w:rFonts w:asciiTheme="minorHAnsi" w:eastAsiaTheme="minorEastAsia" w:hAnsiTheme="minorHAnsi" w:cstheme="minorBidi"/>
          <w:b w:val="0"/>
          <w:bCs w:val="0"/>
        </w:rPr>
      </w:pPr>
      <w:hyperlink w:anchor="_Toc112055100" w:history="1">
        <w:r w:rsidRPr="0016315C">
          <w:rPr>
            <w:rStyle w:val="Hypertextovodkaz"/>
          </w:rPr>
          <w:t>B.</w:t>
        </w:r>
        <w:r>
          <w:rPr>
            <w:rFonts w:asciiTheme="minorHAnsi" w:eastAsiaTheme="minorEastAsia" w:hAnsiTheme="minorHAnsi" w:cstheme="minorBidi"/>
            <w:b w:val="0"/>
            <w:bCs w:val="0"/>
          </w:rPr>
          <w:tab/>
        </w:r>
        <w:r w:rsidRPr="0016315C">
          <w:rPr>
            <w:rStyle w:val="Hypertextovodkaz"/>
          </w:rPr>
          <w:t>ZÁKLADNÍ KONCEPCE ROZVOJE ÚZEMÍ OBCE, OCHRANY  A ROZVOJE JEHO HODNOT</w:t>
        </w:r>
        <w:r>
          <w:rPr>
            <w:webHidden/>
          </w:rPr>
          <w:tab/>
        </w:r>
        <w:r>
          <w:rPr>
            <w:webHidden/>
          </w:rPr>
          <w:fldChar w:fldCharType="begin"/>
        </w:r>
        <w:r>
          <w:rPr>
            <w:webHidden/>
          </w:rPr>
          <w:instrText xml:space="preserve"> PAGEREF _Toc112055100 \h </w:instrText>
        </w:r>
        <w:r>
          <w:rPr>
            <w:webHidden/>
          </w:rPr>
        </w:r>
        <w:r>
          <w:rPr>
            <w:webHidden/>
          </w:rPr>
          <w:fldChar w:fldCharType="separate"/>
        </w:r>
        <w:r w:rsidR="00A20D7D">
          <w:rPr>
            <w:webHidden/>
          </w:rPr>
          <w:t>7</w:t>
        </w:r>
        <w:r>
          <w:rPr>
            <w:webHidden/>
          </w:rPr>
          <w:fldChar w:fldCharType="end"/>
        </w:r>
      </w:hyperlink>
    </w:p>
    <w:p w14:paraId="2D4E63B6" w14:textId="210D37EB" w:rsidR="00B354D6" w:rsidRDefault="00B354D6">
      <w:pPr>
        <w:pStyle w:val="Obsah2"/>
        <w:rPr>
          <w:rFonts w:asciiTheme="minorHAnsi" w:eastAsiaTheme="minorEastAsia" w:hAnsiTheme="minorHAnsi" w:cstheme="minorBidi"/>
          <w:b w:val="0"/>
          <w:bCs w:val="0"/>
        </w:rPr>
      </w:pPr>
      <w:hyperlink w:anchor="_Toc112055101" w:history="1">
        <w:r w:rsidRPr="0016315C">
          <w:rPr>
            <w:rStyle w:val="Hypertextovodkaz"/>
          </w:rPr>
          <w:t>C.</w:t>
        </w:r>
        <w:r>
          <w:rPr>
            <w:rFonts w:asciiTheme="minorHAnsi" w:eastAsiaTheme="minorEastAsia" w:hAnsiTheme="minorHAnsi" w:cstheme="minorBidi"/>
            <w:b w:val="0"/>
            <w:bCs w:val="0"/>
          </w:rPr>
          <w:tab/>
        </w:r>
        <w:r w:rsidRPr="0016315C">
          <w:rPr>
            <w:rStyle w:val="Hypertextovodkaz"/>
          </w:rPr>
          <w:t>URBANISTICKÁ KONCEPCE, VČETNĚ URBANISTICKÉ  KOMPOZICE, VYMEZENÍ PLOCH S ROZDÍLNÝM ZPŮSOBEM  VYUŽITÍ, ZASTAVITELNÝCH PLOCH, PLOCH PŘESTAVBY  A SYSTÉMU SÍDELNÍ ZELENĚ</w:t>
        </w:r>
        <w:r>
          <w:rPr>
            <w:webHidden/>
          </w:rPr>
          <w:tab/>
        </w:r>
        <w:r>
          <w:rPr>
            <w:webHidden/>
          </w:rPr>
          <w:fldChar w:fldCharType="begin"/>
        </w:r>
        <w:r>
          <w:rPr>
            <w:webHidden/>
          </w:rPr>
          <w:instrText xml:space="preserve"> PAGEREF _Toc112055101 \h </w:instrText>
        </w:r>
        <w:r>
          <w:rPr>
            <w:webHidden/>
          </w:rPr>
        </w:r>
        <w:r>
          <w:rPr>
            <w:webHidden/>
          </w:rPr>
          <w:fldChar w:fldCharType="separate"/>
        </w:r>
        <w:r w:rsidR="00A20D7D">
          <w:rPr>
            <w:webHidden/>
          </w:rPr>
          <w:t>7</w:t>
        </w:r>
        <w:r>
          <w:rPr>
            <w:webHidden/>
          </w:rPr>
          <w:fldChar w:fldCharType="end"/>
        </w:r>
      </w:hyperlink>
    </w:p>
    <w:p w14:paraId="3353F730" w14:textId="5B419E68" w:rsidR="00B354D6" w:rsidRDefault="00B354D6">
      <w:pPr>
        <w:pStyle w:val="Obsah3"/>
        <w:rPr>
          <w:rFonts w:asciiTheme="minorHAnsi" w:eastAsiaTheme="minorEastAsia" w:hAnsiTheme="minorHAnsi" w:cstheme="minorBidi"/>
          <w:noProof/>
          <w:sz w:val="22"/>
          <w:szCs w:val="22"/>
        </w:rPr>
      </w:pPr>
      <w:hyperlink w:anchor="_Toc112055102" w:history="1">
        <w:r w:rsidRPr="0016315C">
          <w:rPr>
            <w:rStyle w:val="Hypertextovodkaz"/>
            <w:noProof/>
          </w:rPr>
          <w:t>C.1.</w:t>
        </w:r>
        <w:r>
          <w:rPr>
            <w:rFonts w:asciiTheme="minorHAnsi" w:eastAsiaTheme="minorEastAsia" w:hAnsiTheme="minorHAnsi" w:cstheme="minorBidi"/>
            <w:noProof/>
            <w:sz w:val="22"/>
            <w:szCs w:val="22"/>
          </w:rPr>
          <w:tab/>
        </w:r>
        <w:r w:rsidRPr="0016315C">
          <w:rPr>
            <w:rStyle w:val="Hypertextovodkaz"/>
            <w:noProof/>
          </w:rPr>
          <w:t>URBANISTICKÁ KONCEPCE, VČETNĚ URBANISTICKÉ KOMPOZICE</w:t>
        </w:r>
        <w:r>
          <w:rPr>
            <w:noProof/>
            <w:webHidden/>
          </w:rPr>
          <w:tab/>
        </w:r>
        <w:r>
          <w:rPr>
            <w:noProof/>
            <w:webHidden/>
          </w:rPr>
          <w:fldChar w:fldCharType="begin"/>
        </w:r>
        <w:r>
          <w:rPr>
            <w:noProof/>
            <w:webHidden/>
          </w:rPr>
          <w:instrText xml:space="preserve"> PAGEREF _Toc112055102 \h </w:instrText>
        </w:r>
        <w:r>
          <w:rPr>
            <w:noProof/>
            <w:webHidden/>
          </w:rPr>
        </w:r>
        <w:r>
          <w:rPr>
            <w:noProof/>
            <w:webHidden/>
          </w:rPr>
          <w:fldChar w:fldCharType="separate"/>
        </w:r>
        <w:r w:rsidR="00A20D7D">
          <w:rPr>
            <w:noProof/>
            <w:webHidden/>
          </w:rPr>
          <w:t>7</w:t>
        </w:r>
        <w:r>
          <w:rPr>
            <w:noProof/>
            <w:webHidden/>
          </w:rPr>
          <w:fldChar w:fldCharType="end"/>
        </w:r>
      </w:hyperlink>
    </w:p>
    <w:p w14:paraId="373EBD83" w14:textId="27789266" w:rsidR="00B354D6" w:rsidRDefault="00B354D6">
      <w:pPr>
        <w:pStyle w:val="Obsah3"/>
        <w:rPr>
          <w:rFonts w:asciiTheme="minorHAnsi" w:eastAsiaTheme="minorEastAsia" w:hAnsiTheme="minorHAnsi" w:cstheme="minorBidi"/>
          <w:noProof/>
          <w:sz w:val="22"/>
          <w:szCs w:val="22"/>
        </w:rPr>
      </w:pPr>
      <w:hyperlink w:anchor="_Toc112055103" w:history="1">
        <w:r w:rsidRPr="0016315C">
          <w:rPr>
            <w:rStyle w:val="Hypertextovodkaz"/>
            <w:noProof/>
          </w:rPr>
          <w:t>C.2.</w:t>
        </w:r>
        <w:r>
          <w:rPr>
            <w:rFonts w:asciiTheme="minorHAnsi" w:eastAsiaTheme="minorEastAsia" w:hAnsiTheme="minorHAnsi" w:cstheme="minorBidi"/>
            <w:noProof/>
            <w:sz w:val="22"/>
            <w:szCs w:val="22"/>
          </w:rPr>
          <w:tab/>
        </w:r>
        <w:r w:rsidRPr="0016315C">
          <w:rPr>
            <w:rStyle w:val="Hypertextovodkaz"/>
            <w:noProof/>
          </w:rPr>
          <w:t>VYMEZENÍ PLOCH S ROZDÍLNÝM ZPŮSOBEM VYUŽITÍ</w:t>
        </w:r>
        <w:r>
          <w:rPr>
            <w:noProof/>
            <w:webHidden/>
          </w:rPr>
          <w:tab/>
        </w:r>
        <w:r>
          <w:rPr>
            <w:noProof/>
            <w:webHidden/>
          </w:rPr>
          <w:fldChar w:fldCharType="begin"/>
        </w:r>
        <w:r>
          <w:rPr>
            <w:noProof/>
            <w:webHidden/>
          </w:rPr>
          <w:instrText xml:space="preserve"> PAGEREF _Toc112055103 \h </w:instrText>
        </w:r>
        <w:r>
          <w:rPr>
            <w:noProof/>
            <w:webHidden/>
          </w:rPr>
        </w:r>
        <w:r>
          <w:rPr>
            <w:noProof/>
            <w:webHidden/>
          </w:rPr>
          <w:fldChar w:fldCharType="separate"/>
        </w:r>
        <w:r w:rsidR="00A20D7D">
          <w:rPr>
            <w:noProof/>
            <w:webHidden/>
          </w:rPr>
          <w:t>8</w:t>
        </w:r>
        <w:r>
          <w:rPr>
            <w:noProof/>
            <w:webHidden/>
          </w:rPr>
          <w:fldChar w:fldCharType="end"/>
        </w:r>
      </w:hyperlink>
    </w:p>
    <w:p w14:paraId="7CF91298" w14:textId="0F27B30B" w:rsidR="00B354D6" w:rsidRDefault="00B354D6">
      <w:pPr>
        <w:pStyle w:val="Obsah3"/>
        <w:rPr>
          <w:rFonts w:asciiTheme="minorHAnsi" w:eastAsiaTheme="minorEastAsia" w:hAnsiTheme="minorHAnsi" w:cstheme="minorBidi"/>
          <w:noProof/>
          <w:sz w:val="22"/>
          <w:szCs w:val="22"/>
        </w:rPr>
      </w:pPr>
      <w:hyperlink w:anchor="_Toc112055104" w:history="1">
        <w:r w:rsidRPr="0016315C">
          <w:rPr>
            <w:rStyle w:val="Hypertextovodkaz"/>
            <w:noProof/>
          </w:rPr>
          <w:t>C.3.</w:t>
        </w:r>
        <w:r>
          <w:rPr>
            <w:rFonts w:asciiTheme="minorHAnsi" w:eastAsiaTheme="minorEastAsia" w:hAnsiTheme="minorHAnsi" w:cstheme="minorBidi"/>
            <w:noProof/>
            <w:sz w:val="22"/>
            <w:szCs w:val="22"/>
          </w:rPr>
          <w:tab/>
        </w:r>
        <w:r w:rsidRPr="0016315C">
          <w:rPr>
            <w:rStyle w:val="Hypertextovodkaz"/>
            <w:noProof/>
          </w:rPr>
          <w:t>VYMEZENÍ ZASTAVITELNÝCH PLOCH A PLOCH PŘESTAVBY</w:t>
        </w:r>
        <w:r>
          <w:rPr>
            <w:noProof/>
            <w:webHidden/>
          </w:rPr>
          <w:tab/>
        </w:r>
        <w:r>
          <w:rPr>
            <w:noProof/>
            <w:webHidden/>
          </w:rPr>
          <w:fldChar w:fldCharType="begin"/>
        </w:r>
        <w:r>
          <w:rPr>
            <w:noProof/>
            <w:webHidden/>
          </w:rPr>
          <w:instrText xml:space="preserve"> PAGEREF _Toc112055104 \h </w:instrText>
        </w:r>
        <w:r>
          <w:rPr>
            <w:noProof/>
            <w:webHidden/>
          </w:rPr>
        </w:r>
        <w:r>
          <w:rPr>
            <w:noProof/>
            <w:webHidden/>
          </w:rPr>
          <w:fldChar w:fldCharType="separate"/>
        </w:r>
        <w:r w:rsidR="00A20D7D">
          <w:rPr>
            <w:noProof/>
            <w:webHidden/>
          </w:rPr>
          <w:t>8</w:t>
        </w:r>
        <w:r>
          <w:rPr>
            <w:noProof/>
            <w:webHidden/>
          </w:rPr>
          <w:fldChar w:fldCharType="end"/>
        </w:r>
      </w:hyperlink>
    </w:p>
    <w:p w14:paraId="7A4B4069" w14:textId="51682471" w:rsidR="00B354D6" w:rsidRDefault="00B354D6">
      <w:pPr>
        <w:pStyle w:val="Obsah3"/>
        <w:rPr>
          <w:rFonts w:asciiTheme="minorHAnsi" w:eastAsiaTheme="minorEastAsia" w:hAnsiTheme="minorHAnsi" w:cstheme="minorBidi"/>
          <w:noProof/>
          <w:sz w:val="22"/>
          <w:szCs w:val="22"/>
        </w:rPr>
      </w:pPr>
      <w:hyperlink w:anchor="_Toc112055105" w:history="1">
        <w:r w:rsidRPr="0016315C">
          <w:rPr>
            <w:rStyle w:val="Hypertextovodkaz"/>
            <w:noProof/>
          </w:rPr>
          <w:t>C.4.</w:t>
        </w:r>
        <w:r>
          <w:rPr>
            <w:rFonts w:asciiTheme="minorHAnsi" w:eastAsiaTheme="minorEastAsia" w:hAnsiTheme="minorHAnsi" w:cstheme="minorBidi"/>
            <w:noProof/>
            <w:sz w:val="22"/>
            <w:szCs w:val="22"/>
          </w:rPr>
          <w:tab/>
        </w:r>
        <w:r w:rsidRPr="0016315C">
          <w:rPr>
            <w:rStyle w:val="Hypertextovodkaz"/>
            <w:noProof/>
          </w:rPr>
          <w:t>SYSTÉM SÍDELNÍ ZELENĚ</w:t>
        </w:r>
        <w:r>
          <w:rPr>
            <w:noProof/>
            <w:webHidden/>
          </w:rPr>
          <w:tab/>
        </w:r>
        <w:r>
          <w:rPr>
            <w:noProof/>
            <w:webHidden/>
          </w:rPr>
          <w:fldChar w:fldCharType="begin"/>
        </w:r>
        <w:r>
          <w:rPr>
            <w:noProof/>
            <w:webHidden/>
          </w:rPr>
          <w:instrText xml:space="preserve"> PAGEREF _Toc112055105 \h </w:instrText>
        </w:r>
        <w:r>
          <w:rPr>
            <w:noProof/>
            <w:webHidden/>
          </w:rPr>
        </w:r>
        <w:r>
          <w:rPr>
            <w:noProof/>
            <w:webHidden/>
          </w:rPr>
          <w:fldChar w:fldCharType="separate"/>
        </w:r>
        <w:r w:rsidR="00A20D7D">
          <w:rPr>
            <w:noProof/>
            <w:webHidden/>
          </w:rPr>
          <w:t>8</w:t>
        </w:r>
        <w:r>
          <w:rPr>
            <w:noProof/>
            <w:webHidden/>
          </w:rPr>
          <w:fldChar w:fldCharType="end"/>
        </w:r>
      </w:hyperlink>
    </w:p>
    <w:p w14:paraId="33F2EB44" w14:textId="09C3F712" w:rsidR="00B354D6" w:rsidRDefault="00B354D6">
      <w:pPr>
        <w:pStyle w:val="Obsah2"/>
        <w:rPr>
          <w:rFonts w:asciiTheme="minorHAnsi" w:eastAsiaTheme="minorEastAsia" w:hAnsiTheme="minorHAnsi" w:cstheme="minorBidi"/>
          <w:b w:val="0"/>
          <w:bCs w:val="0"/>
        </w:rPr>
      </w:pPr>
      <w:hyperlink w:anchor="_Toc112055106" w:history="1">
        <w:r w:rsidRPr="0016315C">
          <w:rPr>
            <w:rStyle w:val="Hypertextovodkaz"/>
          </w:rPr>
          <w:t>D.</w:t>
        </w:r>
        <w:r>
          <w:rPr>
            <w:rFonts w:asciiTheme="minorHAnsi" w:eastAsiaTheme="minorEastAsia" w:hAnsiTheme="minorHAnsi" w:cstheme="minorBidi"/>
            <w:b w:val="0"/>
            <w:bCs w:val="0"/>
          </w:rPr>
          <w:tab/>
        </w:r>
        <w:r w:rsidRPr="0016315C">
          <w:rPr>
            <w:rStyle w:val="Hypertextovodkaz"/>
          </w:rPr>
          <w:t>KONCEPCE VEŘEJNÉ INFRASTRUKTURY, VČETNĚ PODMÍNEK PRO JEJÍ UMÍSŤOVÁNÍ, VYMEZENÍ PLOCH A KORIDORŮ  PRO VEŘEJNOU INFRASTRUKTURU, VČETNĚ STANOVENÍ  PODMÍNEK PRO JEJÍ UMÍSŤOVÁNÍ</w:t>
        </w:r>
        <w:r>
          <w:rPr>
            <w:webHidden/>
          </w:rPr>
          <w:tab/>
        </w:r>
        <w:r>
          <w:rPr>
            <w:webHidden/>
          </w:rPr>
          <w:fldChar w:fldCharType="begin"/>
        </w:r>
        <w:r>
          <w:rPr>
            <w:webHidden/>
          </w:rPr>
          <w:instrText xml:space="preserve"> PAGEREF _Toc112055106 \h </w:instrText>
        </w:r>
        <w:r>
          <w:rPr>
            <w:webHidden/>
          </w:rPr>
        </w:r>
        <w:r>
          <w:rPr>
            <w:webHidden/>
          </w:rPr>
          <w:fldChar w:fldCharType="separate"/>
        </w:r>
        <w:r w:rsidR="00A20D7D">
          <w:rPr>
            <w:webHidden/>
          </w:rPr>
          <w:t>9</w:t>
        </w:r>
        <w:r>
          <w:rPr>
            <w:webHidden/>
          </w:rPr>
          <w:fldChar w:fldCharType="end"/>
        </w:r>
      </w:hyperlink>
    </w:p>
    <w:p w14:paraId="09385192" w14:textId="5C0F7075" w:rsidR="00B354D6" w:rsidRDefault="00B354D6">
      <w:pPr>
        <w:pStyle w:val="Obsah3"/>
        <w:rPr>
          <w:rFonts w:asciiTheme="minorHAnsi" w:eastAsiaTheme="minorEastAsia" w:hAnsiTheme="minorHAnsi" w:cstheme="minorBidi"/>
          <w:noProof/>
          <w:sz w:val="22"/>
          <w:szCs w:val="22"/>
        </w:rPr>
      </w:pPr>
      <w:hyperlink w:anchor="_Toc112055107" w:history="1">
        <w:r w:rsidRPr="0016315C">
          <w:rPr>
            <w:rStyle w:val="Hypertextovodkaz"/>
            <w:noProof/>
          </w:rPr>
          <w:t>D.1.</w:t>
        </w:r>
        <w:r>
          <w:rPr>
            <w:rFonts w:asciiTheme="minorHAnsi" w:eastAsiaTheme="minorEastAsia" w:hAnsiTheme="minorHAnsi" w:cstheme="minorBidi"/>
            <w:noProof/>
            <w:sz w:val="22"/>
            <w:szCs w:val="22"/>
          </w:rPr>
          <w:tab/>
        </w:r>
        <w:r w:rsidRPr="0016315C">
          <w:rPr>
            <w:rStyle w:val="Hypertextovodkaz"/>
            <w:noProof/>
          </w:rPr>
          <w:t>KONCEPCE DOPRAVNÍ INFRASTRUKTURY</w:t>
        </w:r>
        <w:r>
          <w:rPr>
            <w:noProof/>
            <w:webHidden/>
          </w:rPr>
          <w:tab/>
        </w:r>
        <w:r>
          <w:rPr>
            <w:noProof/>
            <w:webHidden/>
          </w:rPr>
          <w:fldChar w:fldCharType="begin"/>
        </w:r>
        <w:r>
          <w:rPr>
            <w:noProof/>
            <w:webHidden/>
          </w:rPr>
          <w:instrText xml:space="preserve"> PAGEREF _Toc112055107 \h </w:instrText>
        </w:r>
        <w:r>
          <w:rPr>
            <w:noProof/>
            <w:webHidden/>
          </w:rPr>
        </w:r>
        <w:r>
          <w:rPr>
            <w:noProof/>
            <w:webHidden/>
          </w:rPr>
          <w:fldChar w:fldCharType="separate"/>
        </w:r>
        <w:r w:rsidR="00A20D7D">
          <w:rPr>
            <w:noProof/>
            <w:webHidden/>
          </w:rPr>
          <w:t>9</w:t>
        </w:r>
        <w:r>
          <w:rPr>
            <w:noProof/>
            <w:webHidden/>
          </w:rPr>
          <w:fldChar w:fldCharType="end"/>
        </w:r>
      </w:hyperlink>
    </w:p>
    <w:p w14:paraId="509DF48D" w14:textId="376455C9" w:rsidR="00B354D6" w:rsidRDefault="00B354D6">
      <w:pPr>
        <w:pStyle w:val="Obsah3"/>
        <w:rPr>
          <w:rFonts w:asciiTheme="minorHAnsi" w:eastAsiaTheme="minorEastAsia" w:hAnsiTheme="minorHAnsi" w:cstheme="minorBidi"/>
          <w:noProof/>
          <w:sz w:val="22"/>
          <w:szCs w:val="22"/>
        </w:rPr>
      </w:pPr>
      <w:hyperlink w:anchor="_Toc112055108" w:history="1">
        <w:r w:rsidRPr="0016315C">
          <w:rPr>
            <w:rStyle w:val="Hypertextovodkaz"/>
            <w:noProof/>
          </w:rPr>
          <w:t>D.2.</w:t>
        </w:r>
        <w:r>
          <w:rPr>
            <w:rFonts w:asciiTheme="minorHAnsi" w:eastAsiaTheme="minorEastAsia" w:hAnsiTheme="minorHAnsi" w:cstheme="minorBidi"/>
            <w:noProof/>
            <w:sz w:val="22"/>
            <w:szCs w:val="22"/>
          </w:rPr>
          <w:tab/>
        </w:r>
        <w:r w:rsidRPr="0016315C">
          <w:rPr>
            <w:rStyle w:val="Hypertextovodkaz"/>
            <w:noProof/>
          </w:rPr>
          <w:t>KONCEPCE TECHNICKÉ INFRASTRUKTURY</w:t>
        </w:r>
        <w:r>
          <w:rPr>
            <w:noProof/>
            <w:webHidden/>
          </w:rPr>
          <w:tab/>
        </w:r>
        <w:r>
          <w:rPr>
            <w:noProof/>
            <w:webHidden/>
          </w:rPr>
          <w:fldChar w:fldCharType="begin"/>
        </w:r>
        <w:r>
          <w:rPr>
            <w:noProof/>
            <w:webHidden/>
          </w:rPr>
          <w:instrText xml:space="preserve"> PAGEREF _Toc112055108 \h </w:instrText>
        </w:r>
        <w:r>
          <w:rPr>
            <w:noProof/>
            <w:webHidden/>
          </w:rPr>
        </w:r>
        <w:r>
          <w:rPr>
            <w:noProof/>
            <w:webHidden/>
          </w:rPr>
          <w:fldChar w:fldCharType="separate"/>
        </w:r>
        <w:r w:rsidR="00A20D7D">
          <w:rPr>
            <w:noProof/>
            <w:webHidden/>
          </w:rPr>
          <w:t>11</w:t>
        </w:r>
        <w:r>
          <w:rPr>
            <w:noProof/>
            <w:webHidden/>
          </w:rPr>
          <w:fldChar w:fldCharType="end"/>
        </w:r>
      </w:hyperlink>
    </w:p>
    <w:p w14:paraId="56BBACFF" w14:textId="552D4996" w:rsidR="00B354D6" w:rsidRDefault="00B354D6">
      <w:pPr>
        <w:pStyle w:val="Obsah3"/>
        <w:rPr>
          <w:rFonts w:asciiTheme="minorHAnsi" w:eastAsiaTheme="minorEastAsia" w:hAnsiTheme="minorHAnsi" w:cstheme="minorBidi"/>
          <w:noProof/>
          <w:sz w:val="22"/>
          <w:szCs w:val="22"/>
        </w:rPr>
      </w:pPr>
      <w:hyperlink w:anchor="_Toc112055109" w:history="1">
        <w:r w:rsidRPr="0016315C">
          <w:rPr>
            <w:rStyle w:val="Hypertextovodkaz"/>
            <w:noProof/>
          </w:rPr>
          <w:t>D.3.</w:t>
        </w:r>
        <w:r>
          <w:rPr>
            <w:rFonts w:asciiTheme="minorHAnsi" w:eastAsiaTheme="minorEastAsia" w:hAnsiTheme="minorHAnsi" w:cstheme="minorBidi"/>
            <w:noProof/>
            <w:sz w:val="22"/>
            <w:szCs w:val="22"/>
          </w:rPr>
          <w:tab/>
        </w:r>
        <w:r w:rsidRPr="0016315C">
          <w:rPr>
            <w:rStyle w:val="Hypertextovodkaz"/>
            <w:noProof/>
          </w:rPr>
          <w:t>ODPADOVÉ HOSPODÁŘSTVÍ</w:t>
        </w:r>
        <w:r>
          <w:rPr>
            <w:noProof/>
            <w:webHidden/>
          </w:rPr>
          <w:tab/>
        </w:r>
        <w:r>
          <w:rPr>
            <w:noProof/>
            <w:webHidden/>
          </w:rPr>
          <w:fldChar w:fldCharType="begin"/>
        </w:r>
        <w:r>
          <w:rPr>
            <w:noProof/>
            <w:webHidden/>
          </w:rPr>
          <w:instrText xml:space="preserve"> PAGEREF _Toc112055109 \h </w:instrText>
        </w:r>
        <w:r>
          <w:rPr>
            <w:noProof/>
            <w:webHidden/>
          </w:rPr>
        </w:r>
        <w:r>
          <w:rPr>
            <w:noProof/>
            <w:webHidden/>
          </w:rPr>
          <w:fldChar w:fldCharType="separate"/>
        </w:r>
        <w:r w:rsidR="00A20D7D">
          <w:rPr>
            <w:noProof/>
            <w:webHidden/>
          </w:rPr>
          <w:t>14</w:t>
        </w:r>
        <w:r>
          <w:rPr>
            <w:noProof/>
            <w:webHidden/>
          </w:rPr>
          <w:fldChar w:fldCharType="end"/>
        </w:r>
      </w:hyperlink>
    </w:p>
    <w:p w14:paraId="78E8A26D" w14:textId="7C89BBA9" w:rsidR="00B354D6" w:rsidRDefault="00B354D6">
      <w:pPr>
        <w:pStyle w:val="Obsah3"/>
        <w:rPr>
          <w:rFonts w:asciiTheme="minorHAnsi" w:eastAsiaTheme="minorEastAsia" w:hAnsiTheme="minorHAnsi" w:cstheme="minorBidi"/>
          <w:noProof/>
          <w:sz w:val="22"/>
          <w:szCs w:val="22"/>
        </w:rPr>
      </w:pPr>
      <w:hyperlink w:anchor="_Toc112055110" w:history="1">
        <w:r w:rsidRPr="0016315C">
          <w:rPr>
            <w:rStyle w:val="Hypertextovodkaz"/>
            <w:noProof/>
          </w:rPr>
          <w:t>D.4.</w:t>
        </w:r>
        <w:r>
          <w:rPr>
            <w:rFonts w:asciiTheme="minorHAnsi" w:eastAsiaTheme="minorEastAsia" w:hAnsiTheme="minorHAnsi" w:cstheme="minorBidi"/>
            <w:noProof/>
            <w:sz w:val="22"/>
            <w:szCs w:val="22"/>
          </w:rPr>
          <w:tab/>
        </w:r>
        <w:r w:rsidRPr="0016315C">
          <w:rPr>
            <w:rStyle w:val="Hypertextovodkaz"/>
            <w:noProof/>
          </w:rPr>
          <w:t>OBČANSKÉ VYBAVENÍ VEŘEJNÉ INFRASTRUKTURY</w:t>
        </w:r>
        <w:r>
          <w:rPr>
            <w:noProof/>
            <w:webHidden/>
          </w:rPr>
          <w:tab/>
        </w:r>
        <w:r>
          <w:rPr>
            <w:noProof/>
            <w:webHidden/>
          </w:rPr>
          <w:fldChar w:fldCharType="begin"/>
        </w:r>
        <w:r>
          <w:rPr>
            <w:noProof/>
            <w:webHidden/>
          </w:rPr>
          <w:instrText xml:space="preserve"> PAGEREF _Toc112055110 \h </w:instrText>
        </w:r>
        <w:r>
          <w:rPr>
            <w:noProof/>
            <w:webHidden/>
          </w:rPr>
        </w:r>
        <w:r>
          <w:rPr>
            <w:noProof/>
            <w:webHidden/>
          </w:rPr>
          <w:fldChar w:fldCharType="separate"/>
        </w:r>
        <w:r w:rsidR="00A20D7D">
          <w:rPr>
            <w:noProof/>
            <w:webHidden/>
          </w:rPr>
          <w:t>14</w:t>
        </w:r>
        <w:r>
          <w:rPr>
            <w:noProof/>
            <w:webHidden/>
          </w:rPr>
          <w:fldChar w:fldCharType="end"/>
        </w:r>
      </w:hyperlink>
    </w:p>
    <w:p w14:paraId="0FAC301A" w14:textId="2155FEC8" w:rsidR="00B354D6" w:rsidRDefault="00B354D6">
      <w:pPr>
        <w:pStyle w:val="Obsah3"/>
        <w:rPr>
          <w:rFonts w:asciiTheme="minorHAnsi" w:eastAsiaTheme="minorEastAsia" w:hAnsiTheme="minorHAnsi" w:cstheme="minorBidi"/>
          <w:noProof/>
          <w:sz w:val="22"/>
          <w:szCs w:val="22"/>
        </w:rPr>
      </w:pPr>
      <w:hyperlink w:anchor="_Toc112055111" w:history="1">
        <w:r w:rsidRPr="0016315C">
          <w:rPr>
            <w:rStyle w:val="Hypertextovodkaz"/>
            <w:noProof/>
          </w:rPr>
          <w:t>D.5.</w:t>
        </w:r>
        <w:r>
          <w:rPr>
            <w:rFonts w:asciiTheme="minorHAnsi" w:eastAsiaTheme="minorEastAsia" w:hAnsiTheme="minorHAnsi" w:cstheme="minorBidi"/>
            <w:noProof/>
            <w:sz w:val="22"/>
            <w:szCs w:val="22"/>
          </w:rPr>
          <w:tab/>
        </w:r>
        <w:r w:rsidRPr="0016315C">
          <w:rPr>
            <w:rStyle w:val="Hypertextovodkaz"/>
            <w:noProof/>
          </w:rPr>
          <w:t>VEŘEJNÁ PROSTRANSTVÍ</w:t>
        </w:r>
        <w:r>
          <w:rPr>
            <w:noProof/>
            <w:webHidden/>
          </w:rPr>
          <w:tab/>
        </w:r>
        <w:r>
          <w:rPr>
            <w:noProof/>
            <w:webHidden/>
          </w:rPr>
          <w:fldChar w:fldCharType="begin"/>
        </w:r>
        <w:r>
          <w:rPr>
            <w:noProof/>
            <w:webHidden/>
          </w:rPr>
          <w:instrText xml:space="preserve"> PAGEREF _Toc112055111 \h </w:instrText>
        </w:r>
        <w:r>
          <w:rPr>
            <w:noProof/>
            <w:webHidden/>
          </w:rPr>
        </w:r>
        <w:r>
          <w:rPr>
            <w:noProof/>
            <w:webHidden/>
          </w:rPr>
          <w:fldChar w:fldCharType="separate"/>
        </w:r>
        <w:r w:rsidR="00A20D7D">
          <w:rPr>
            <w:noProof/>
            <w:webHidden/>
          </w:rPr>
          <w:t>15</w:t>
        </w:r>
        <w:r>
          <w:rPr>
            <w:noProof/>
            <w:webHidden/>
          </w:rPr>
          <w:fldChar w:fldCharType="end"/>
        </w:r>
      </w:hyperlink>
    </w:p>
    <w:p w14:paraId="5BBE1CB3" w14:textId="7C6C59C4" w:rsidR="00B354D6" w:rsidRDefault="00B354D6">
      <w:pPr>
        <w:pStyle w:val="Obsah2"/>
        <w:rPr>
          <w:rFonts w:asciiTheme="minorHAnsi" w:eastAsiaTheme="minorEastAsia" w:hAnsiTheme="minorHAnsi" w:cstheme="minorBidi"/>
          <w:b w:val="0"/>
          <w:bCs w:val="0"/>
        </w:rPr>
      </w:pPr>
      <w:hyperlink w:anchor="_Toc112055112" w:history="1">
        <w:r w:rsidRPr="0016315C">
          <w:rPr>
            <w:rStyle w:val="Hypertextovodkaz"/>
          </w:rPr>
          <w:t>E.</w:t>
        </w:r>
        <w:r>
          <w:rPr>
            <w:rFonts w:asciiTheme="minorHAnsi" w:eastAsiaTheme="minorEastAsia" w:hAnsiTheme="minorHAnsi" w:cstheme="minorBidi"/>
            <w:b w:val="0"/>
            <w:bCs w:val="0"/>
          </w:rPr>
          <w:tab/>
        </w:r>
        <w:r w:rsidRPr="0016315C">
          <w:rPr>
            <w:rStyle w:val="Hypertextovodkaz"/>
          </w:rPr>
          <w:t>KONCEPCE USPOŘÁDÁNÍ KRAJINY</w:t>
        </w:r>
        <w:r>
          <w:rPr>
            <w:webHidden/>
          </w:rPr>
          <w:tab/>
        </w:r>
        <w:r>
          <w:rPr>
            <w:webHidden/>
          </w:rPr>
          <w:fldChar w:fldCharType="begin"/>
        </w:r>
        <w:r>
          <w:rPr>
            <w:webHidden/>
          </w:rPr>
          <w:instrText xml:space="preserve"> PAGEREF _Toc112055112 \h </w:instrText>
        </w:r>
        <w:r>
          <w:rPr>
            <w:webHidden/>
          </w:rPr>
        </w:r>
        <w:r>
          <w:rPr>
            <w:webHidden/>
          </w:rPr>
          <w:fldChar w:fldCharType="separate"/>
        </w:r>
        <w:r w:rsidR="00A20D7D">
          <w:rPr>
            <w:webHidden/>
          </w:rPr>
          <w:t>15</w:t>
        </w:r>
        <w:r>
          <w:rPr>
            <w:webHidden/>
          </w:rPr>
          <w:fldChar w:fldCharType="end"/>
        </w:r>
      </w:hyperlink>
    </w:p>
    <w:p w14:paraId="275FF544" w14:textId="5A6FFF5F" w:rsidR="00B354D6" w:rsidRDefault="00B354D6">
      <w:pPr>
        <w:pStyle w:val="Obsah3"/>
        <w:rPr>
          <w:rFonts w:asciiTheme="minorHAnsi" w:eastAsiaTheme="minorEastAsia" w:hAnsiTheme="minorHAnsi" w:cstheme="minorBidi"/>
          <w:noProof/>
          <w:sz w:val="22"/>
          <w:szCs w:val="22"/>
        </w:rPr>
      </w:pPr>
      <w:hyperlink w:anchor="_Toc112055113" w:history="1">
        <w:r w:rsidRPr="0016315C">
          <w:rPr>
            <w:rStyle w:val="Hypertextovodkaz"/>
            <w:noProof/>
          </w:rPr>
          <w:t>E.1.</w:t>
        </w:r>
        <w:r>
          <w:rPr>
            <w:rFonts w:asciiTheme="minorHAnsi" w:eastAsiaTheme="minorEastAsia" w:hAnsiTheme="minorHAnsi" w:cstheme="minorBidi"/>
            <w:noProof/>
            <w:sz w:val="22"/>
            <w:szCs w:val="22"/>
          </w:rPr>
          <w:tab/>
        </w:r>
        <w:r w:rsidRPr="0016315C">
          <w:rPr>
            <w:rStyle w:val="Hypertextovodkaz"/>
            <w:noProof/>
          </w:rPr>
          <w:t>OBECNÉ ZÁSADY KONCEPCE USPOŘÁDÁNÍ KRAJINY, PLATNÉ PRO CELÉ SPRÁVNÍ ÚZEMÍ</w:t>
        </w:r>
        <w:r>
          <w:rPr>
            <w:noProof/>
            <w:webHidden/>
          </w:rPr>
          <w:tab/>
        </w:r>
        <w:r>
          <w:rPr>
            <w:noProof/>
            <w:webHidden/>
          </w:rPr>
          <w:fldChar w:fldCharType="begin"/>
        </w:r>
        <w:r>
          <w:rPr>
            <w:noProof/>
            <w:webHidden/>
          </w:rPr>
          <w:instrText xml:space="preserve"> PAGEREF _Toc112055113 \h </w:instrText>
        </w:r>
        <w:r>
          <w:rPr>
            <w:noProof/>
            <w:webHidden/>
          </w:rPr>
        </w:r>
        <w:r>
          <w:rPr>
            <w:noProof/>
            <w:webHidden/>
          </w:rPr>
          <w:fldChar w:fldCharType="separate"/>
        </w:r>
        <w:r w:rsidR="00A20D7D">
          <w:rPr>
            <w:noProof/>
            <w:webHidden/>
          </w:rPr>
          <w:t>15</w:t>
        </w:r>
        <w:r>
          <w:rPr>
            <w:noProof/>
            <w:webHidden/>
          </w:rPr>
          <w:fldChar w:fldCharType="end"/>
        </w:r>
      </w:hyperlink>
    </w:p>
    <w:p w14:paraId="2750FD4F" w14:textId="6BD1DE94" w:rsidR="00B354D6" w:rsidRDefault="00B354D6">
      <w:pPr>
        <w:pStyle w:val="Obsah3"/>
        <w:rPr>
          <w:rFonts w:asciiTheme="minorHAnsi" w:eastAsiaTheme="minorEastAsia" w:hAnsiTheme="minorHAnsi" w:cstheme="minorBidi"/>
          <w:noProof/>
          <w:sz w:val="22"/>
          <w:szCs w:val="22"/>
        </w:rPr>
      </w:pPr>
      <w:hyperlink w:anchor="_Toc112055114" w:history="1">
        <w:r w:rsidRPr="0016315C">
          <w:rPr>
            <w:rStyle w:val="Hypertextovodkaz"/>
            <w:noProof/>
          </w:rPr>
          <w:t>E.2.</w:t>
        </w:r>
        <w:r>
          <w:rPr>
            <w:rFonts w:asciiTheme="minorHAnsi" w:eastAsiaTheme="minorEastAsia" w:hAnsiTheme="minorHAnsi" w:cstheme="minorBidi"/>
            <w:noProof/>
            <w:sz w:val="22"/>
            <w:szCs w:val="22"/>
          </w:rPr>
          <w:tab/>
        </w:r>
        <w:r w:rsidRPr="0016315C">
          <w:rPr>
            <w:rStyle w:val="Hypertextovodkaz"/>
            <w:noProof/>
          </w:rPr>
          <w:t>PŘEHLED PLOCH ZMĚN V KRAJINĚ</w:t>
        </w:r>
        <w:r>
          <w:rPr>
            <w:noProof/>
            <w:webHidden/>
          </w:rPr>
          <w:tab/>
        </w:r>
        <w:r>
          <w:rPr>
            <w:noProof/>
            <w:webHidden/>
          </w:rPr>
          <w:fldChar w:fldCharType="begin"/>
        </w:r>
        <w:r>
          <w:rPr>
            <w:noProof/>
            <w:webHidden/>
          </w:rPr>
          <w:instrText xml:space="preserve"> PAGEREF _Toc112055114 \h </w:instrText>
        </w:r>
        <w:r>
          <w:rPr>
            <w:noProof/>
            <w:webHidden/>
          </w:rPr>
        </w:r>
        <w:r>
          <w:rPr>
            <w:noProof/>
            <w:webHidden/>
          </w:rPr>
          <w:fldChar w:fldCharType="separate"/>
        </w:r>
        <w:r w:rsidR="00A20D7D">
          <w:rPr>
            <w:noProof/>
            <w:webHidden/>
          </w:rPr>
          <w:t>17</w:t>
        </w:r>
        <w:r>
          <w:rPr>
            <w:noProof/>
            <w:webHidden/>
          </w:rPr>
          <w:fldChar w:fldCharType="end"/>
        </w:r>
      </w:hyperlink>
    </w:p>
    <w:p w14:paraId="69127DBD" w14:textId="6A68C202" w:rsidR="00B354D6" w:rsidRDefault="00B354D6">
      <w:pPr>
        <w:pStyle w:val="Obsah3"/>
        <w:rPr>
          <w:rFonts w:asciiTheme="minorHAnsi" w:eastAsiaTheme="minorEastAsia" w:hAnsiTheme="minorHAnsi" w:cstheme="minorBidi"/>
          <w:noProof/>
          <w:sz w:val="22"/>
          <w:szCs w:val="22"/>
        </w:rPr>
      </w:pPr>
      <w:hyperlink w:anchor="_Toc112055115" w:history="1">
        <w:r w:rsidRPr="0016315C">
          <w:rPr>
            <w:rStyle w:val="Hypertextovodkaz"/>
            <w:noProof/>
          </w:rPr>
          <w:t>E.3.</w:t>
        </w:r>
        <w:r>
          <w:rPr>
            <w:rFonts w:asciiTheme="minorHAnsi" w:eastAsiaTheme="minorEastAsia" w:hAnsiTheme="minorHAnsi" w:cstheme="minorBidi"/>
            <w:noProof/>
            <w:sz w:val="22"/>
            <w:szCs w:val="22"/>
          </w:rPr>
          <w:tab/>
        </w:r>
        <w:r w:rsidRPr="0016315C">
          <w:rPr>
            <w:rStyle w:val="Hypertextovodkaz"/>
            <w:noProof/>
          </w:rPr>
          <w:t>PROTIPOVODŇOVÁ OPATŘENÍ</w:t>
        </w:r>
        <w:r>
          <w:rPr>
            <w:noProof/>
            <w:webHidden/>
          </w:rPr>
          <w:tab/>
        </w:r>
        <w:r>
          <w:rPr>
            <w:noProof/>
            <w:webHidden/>
          </w:rPr>
          <w:fldChar w:fldCharType="begin"/>
        </w:r>
        <w:r>
          <w:rPr>
            <w:noProof/>
            <w:webHidden/>
          </w:rPr>
          <w:instrText xml:space="preserve"> PAGEREF _Toc112055115 \h </w:instrText>
        </w:r>
        <w:r>
          <w:rPr>
            <w:noProof/>
            <w:webHidden/>
          </w:rPr>
        </w:r>
        <w:r>
          <w:rPr>
            <w:noProof/>
            <w:webHidden/>
          </w:rPr>
          <w:fldChar w:fldCharType="separate"/>
        </w:r>
        <w:r w:rsidR="00A20D7D">
          <w:rPr>
            <w:noProof/>
            <w:webHidden/>
          </w:rPr>
          <w:t>17</w:t>
        </w:r>
        <w:r>
          <w:rPr>
            <w:noProof/>
            <w:webHidden/>
          </w:rPr>
          <w:fldChar w:fldCharType="end"/>
        </w:r>
      </w:hyperlink>
    </w:p>
    <w:p w14:paraId="056EA4CA" w14:textId="077D0485" w:rsidR="00B354D6" w:rsidRDefault="00B354D6">
      <w:pPr>
        <w:pStyle w:val="Obsah3"/>
        <w:rPr>
          <w:rFonts w:asciiTheme="minorHAnsi" w:eastAsiaTheme="minorEastAsia" w:hAnsiTheme="minorHAnsi" w:cstheme="minorBidi"/>
          <w:noProof/>
          <w:sz w:val="22"/>
          <w:szCs w:val="22"/>
        </w:rPr>
      </w:pPr>
      <w:hyperlink w:anchor="_Toc112055116" w:history="1">
        <w:r w:rsidRPr="0016315C">
          <w:rPr>
            <w:rStyle w:val="Hypertextovodkaz"/>
            <w:noProof/>
          </w:rPr>
          <w:t>E.4.</w:t>
        </w:r>
        <w:r>
          <w:rPr>
            <w:rFonts w:asciiTheme="minorHAnsi" w:eastAsiaTheme="minorEastAsia" w:hAnsiTheme="minorHAnsi" w:cstheme="minorBidi"/>
            <w:noProof/>
            <w:sz w:val="22"/>
            <w:szCs w:val="22"/>
          </w:rPr>
          <w:tab/>
        </w:r>
        <w:r w:rsidRPr="0016315C">
          <w:rPr>
            <w:rStyle w:val="Hypertextovodkaz"/>
            <w:noProof/>
          </w:rPr>
          <w:t>ÚZEMNÍ SYSTÉM EKOLOGICKÉ STABILITY</w:t>
        </w:r>
        <w:r>
          <w:rPr>
            <w:noProof/>
            <w:webHidden/>
          </w:rPr>
          <w:tab/>
        </w:r>
        <w:r>
          <w:rPr>
            <w:noProof/>
            <w:webHidden/>
          </w:rPr>
          <w:fldChar w:fldCharType="begin"/>
        </w:r>
        <w:r>
          <w:rPr>
            <w:noProof/>
            <w:webHidden/>
          </w:rPr>
          <w:instrText xml:space="preserve"> PAGEREF _Toc112055116 \h </w:instrText>
        </w:r>
        <w:r>
          <w:rPr>
            <w:noProof/>
            <w:webHidden/>
          </w:rPr>
        </w:r>
        <w:r>
          <w:rPr>
            <w:noProof/>
            <w:webHidden/>
          </w:rPr>
          <w:fldChar w:fldCharType="separate"/>
        </w:r>
        <w:r w:rsidR="00A20D7D">
          <w:rPr>
            <w:noProof/>
            <w:webHidden/>
          </w:rPr>
          <w:t>19</w:t>
        </w:r>
        <w:r>
          <w:rPr>
            <w:noProof/>
            <w:webHidden/>
          </w:rPr>
          <w:fldChar w:fldCharType="end"/>
        </w:r>
      </w:hyperlink>
    </w:p>
    <w:p w14:paraId="00B486CB" w14:textId="767824E2" w:rsidR="00B354D6" w:rsidRDefault="00B354D6">
      <w:pPr>
        <w:pStyle w:val="Obsah2"/>
        <w:rPr>
          <w:rFonts w:asciiTheme="minorHAnsi" w:eastAsiaTheme="minorEastAsia" w:hAnsiTheme="minorHAnsi" w:cstheme="minorBidi"/>
          <w:b w:val="0"/>
          <w:bCs w:val="0"/>
        </w:rPr>
      </w:pPr>
      <w:hyperlink w:anchor="_Toc112055117" w:history="1">
        <w:r w:rsidRPr="0016315C">
          <w:rPr>
            <w:rStyle w:val="Hypertextovodkaz"/>
          </w:rPr>
          <w:t>F.</w:t>
        </w:r>
        <w:r>
          <w:rPr>
            <w:rFonts w:asciiTheme="minorHAnsi" w:eastAsiaTheme="minorEastAsia" w:hAnsiTheme="minorHAnsi" w:cstheme="minorBidi"/>
            <w:b w:val="0"/>
            <w:bCs w:val="0"/>
          </w:rPr>
          <w:tab/>
        </w:r>
        <w:r w:rsidRPr="0016315C">
          <w:rPr>
            <w:rStyle w:val="Hypertextovodkaz"/>
          </w:rPr>
          <w:t>STANOVENÍ PODMÍNEK PRO VYUŽITÍ PLOCH S ROZDÍLNÝM ZPŮSOBEM VYUŽITÍ S URČENÍM PŘEVAŽUJÍCÍHO ÚČELU  VYUŽITÍ, POKUD JE MOŽNÉ JEJ STANOVIT, PŘÍPUSTNÉHO  VYUŽITÍ, NEPŘÍPUSTNÉHO VYUŽITÍ, POPŘ. STANOVENÍ  PODMÍNĚNĚ PŘÍPUSTNÉHO VYUŽITÍ TĚCHTO PLOCH  A STANOVENÍ PODMÍNEK PROSTOROVÉHO USPOŘÁDÁNÍ, VČETNĚ ZÁKLADNÍCH PODMÍNEK OCHRANY KRAJINNÉHO RÁZU</w:t>
        </w:r>
        <w:r>
          <w:rPr>
            <w:webHidden/>
          </w:rPr>
          <w:tab/>
        </w:r>
        <w:r>
          <w:rPr>
            <w:webHidden/>
          </w:rPr>
          <w:fldChar w:fldCharType="begin"/>
        </w:r>
        <w:r>
          <w:rPr>
            <w:webHidden/>
          </w:rPr>
          <w:instrText xml:space="preserve"> PAGEREF _Toc112055117 \h </w:instrText>
        </w:r>
        <w:r>
          <w:rPr>
            <w:webHidden/>
          </w:rPr>
        </w:r>
        <w:r>
          <w:rPr>
            <w:webHidden/>
          </w:rPr>
          <w:fldChar w:fldCharType="separate"/>
        </w:r>
        <w:r w:rsidR="00A20D7D">
          <w:rPr>
            <w:webHidden/>
          </w:rPr>
          <w:t>23</w:t>
        </w:r>
        <w:r>
          <w:rPr>
            <w:webHidden/>
          </w:rPr>
          <w:fldChar w:fldCharType="end"/>
        </w:r>
      </w:hyperlink>
    </w:p>
    <w:p w14:paraId="28A3D012" w14:textId="7F4C9680" w:rsidR="00B354D6" w:rsidRDefault="00B354D6">
      <w:pPr>
        <w:pStyle w:val="Obsah3"/>
        <w:rPr>
          <w:rFonts w:asciiTheme="minorHAnsi" w:eastAsiaTheme="minorEastAsia" w:hAnsiTheme="minorHAnsi" w:cstheme="minorBidi"/>
          <w:noProof/>
          <w:sz w:val="22"/>
          <w:szCs w:val="22"/>
        </w:rPr>
      </w:pPr>
      <w:hyperlink w:anchor="_Toc112055118" w:history="1">
        <w:r w:rsidRPr="0016315C">
          <w:rPr>
            <w:rStyle w:val="Hypertextovodkaz"/>
            <w:noProof/>
          </w:rPr>
          <w:t>F.1.</w:t>
        </w:r>
        <w:r>
          <w:rPr>
            <w:rFonts w:asciiTheme="minorHAnsi" w:eastAsiaTheme="minorEastAsia" w:hAnsiTheme="minorHAnsi" w:cstheme="minorBidi"/>
            <w:noProof/>
            <w:sz w:val="22"/>
            <w:szCs w:val="22"/>
          </w:rPr>
          <w:tab/>
        </w:r>
        <w:r w:rsidRPr="0016315C">
          <w:rPr>
            <w:rStyle w:val="Hypertextovodkaz"/>
            <w:noProof/>
          </w:rPr>
          <w:t>OBECNÉ ZÁSADY FUNKČNÍ REGULACE</w:t>
        </w:r>
        <w:r>
          <w:rPr>
            <w:noProof/>
            <w:webHidden/>
          </w:rPr>
          <w:tab/>
        </w:r>
        <w:r>
          <w:rPr>
            <w:noProof/>
            <w:webHidden/>
          </w:rPr>
          <w:fldChar w:fldCharType="begin"/>
        </w:r>
        <w:r>
          <w:rPr>
            <w:noProof/>
            <w:webHidden/>
          </w:rPr>
          <w:instrText xml:space="preserve"> PAGEREF _Toc112055118 \h </w:instrText>
        </w:r>
        <w:r>
          <w:rPr>
            <w:noProof/>
            <w:webHidden/>
          </w:rPr>
        </w:r>
        <w:r>
          <w:rPr>
            <w:noProof/>
            <w:webHidden/>
          </w:rPr>
          <w:fldChar w:fldCharType="separate"/>
        </w:r>
        <w:r w:rsidR="00A20D7D">
          <w:rPr>
            <w:noProof/>
            <w:webHidden/>
          </w:rPr>
          <w:t>23</w:t>
        </w:r>
        <w:r>
          <w:rPr>
            <w:noProof/>
            <w:webHidden/>
          </w:rPr>
          <w:fldChar w:fldCharType="end"/>
        </w:r>
      </w:hyperlink>
    </w:p>
    <w:p w14:paraId="2F721078" w14:textId="21226E74" w:rsidR="00B354D6" w:rsidRDefault="00B354D6">
      <w:pPr>
        <w:pStyle w:val="Obsah3"/>
        <w:rPr>
          <w:rFonts w:asciiTheme="minorHAnsi" w:eastAsiaTheme="minorEastAsia" w:hAnsiTheme="minorHAnsi" w:cstheme="minorBidi"/>
          <w:noProof/>
          <w:sz w:val="22"/>
          <w:szCs w:val="22"/>
        </w:rPr>
      </w:pPr>
      <w:hyperlink w:anchor="_Toc112055119" w:history="1">
        <w:r w:rsidRPr="0016315C">
          <w:rPr>
            <w:rStyle w:val="Hypertextovodkaz"/>
            <w:noProof/>
          </w:rPr>
          <w:t>F.2.</w:t>
        </w:r>
        <w:r>
          <w:rPr>
            <w:rFonts w:asciiTheme="minorHAnsi" w:eastAsiaTheme="minorEastAsia" w:hAnsiTheme="minorHAnsi" w:cstheme="minorBidi"/>
            <w:noProof/>
            <w:sz w:val="22"/>
            <w:szCs w:val="22"/>
          </w:rPr>
          <w:tab/>
        </w:r>
        <w:r w:rsidRPr="0016315C">
          <w:rPr>
            <w:rStyle w:val="Hypertextovodkaz"/>
            <w:noProof/>
          </w:rPr>
          <w:t>OBECNÉ ZÁSADY PROSTOROVÉ REGULACE PRO PLOCHY S ROZDÍLNÝM ZPŮSOBEM VYUŽITÍ</w:t>
        </w:r>
        <w:r>
          <w:rPr>
            <w:noProof/>
            <w:webHidden/>
          </w:rPr>
          <w:tab/>
        </w:r>
        <w:r>
          <w:rPr>
            <w:noProof/>
            <w:webHidden/>
          </w:rPr>
          <w:fldChar w:fldCharType="begin"/>
        </w:r>
        <w:r>
          <w:rPr>
            <w:noProof/>
            <w:webHidden/>
          </w:rPr>
          <w:instrText xml:space="preserve"> PAGEREF _Toc112055119 \h </w:instrText>
        </w:r>
        <w:r>
          <w:rPr>
            <w:noProof/>
            <w:webHidden/>
          </w:rPr>
        </w:r>
        <w:r>
          <w:rPr>
            <w:noProof/>
            <w:webHidden/>
          </w:rPr>
          <w:fldChar w:fldCharType="separate"/>
        </w:r>
        <w:r w:rsidR="00A20D7D">
          <w:rPr>
            <w:noProof/>
            <w:webHidden/>
          </w:rPr>
          <w:t>24</w:t>
        </w:r>
        <w:r>
          <w:rPr>
            <w:noProof/>
            <w:webHidden/>
          </w:rPr>
          <w:fldChar w:fldCharType="end"/>
        </w:r>
      </w:hyperlink>
    </w:p>
    <w:p w14:paraId="45EE86F9" w14:textId="722E675D" w:rsidR="00B354D6" w:rsidRDefault="00B354D6">
      <w:pPr>
        <w:pStyle w:val="Obsah3"/>
        <w:rPr>
          <w:rFonts w:asciiTheme="minorHAnsi" w:eastAsiaTheme="minorEastAsia" w:hAnsiTheme="minorHAnsi" w:cstheme="minorBidi"/>
          <w:noProof/>
          <w:sz w:val="22"/>
          <w:szCs w:val="22"/>
        </w:rPr>
      </w:pPr>
      <w:hyperlink w:anchor="_Toc112055120" w:history="1">
        <w:r w:rsidRPr="0016315C">
          <w:rPr>
            <w:rStyle w:val="Hypertextovodkaz"/>
            <w:noProof/>
          </w:rPr>
          <w:t>F.3.</w:t>
        </w:r>
        <w:r>
          <w:rPr>
            <w:rFonts w:asciiTheme="minorHAnsi" w:eastAsiaTheme="minorEastAsia" w:hAnsiTheme="minorHAnsi" w:cstheme="minorBidi"/>
            <w:noProof/>
            <w:sz w:val="22"/>
            <w:szCs w:val="22"/>
          </w:rPr>
          <w:tab/>
        </w:r>
        <w:r w:rsidRPr="0016315C">
          <w:rPr>
            <w:rStyle w:val="Hypertextovodkaz"/>
            <w:noProof/>
          </w:rPr>
          <w:t>PŘEHLED TYPŮ PLOCH S ROZDÍLNÝM ZPŮSOBEM VYUŽITÍ</w:t>
        </w:r>
        <w:r>
          <w:rPr>
            <w:noProof/>
            <w:webHidden/>
          </w:rPr>
          <w:tab/>
        </w:r>
        <w:r>
          <w:rPr>
            <w:noProof/>
            <w:webHidden/>
          </w:rPr>
          <w:fldChar w:fldCharType="begin"/>
        </w:r>
        <w:r>
          <w:rPr>
            <w:noProof/>
            <w:webHidden/>
          </w:rPr>
          <w:instrText xml:space="preserve"> PAGEREF _Toc112055120 \h </w:instrText>
        </w:r>
        <w:r>
          <w:rPr>
            <w:noProof/>
            <w:webHidden/>
          </w:rPr>
        </w:r>
        <w:r>
          <w:rPr>
            <w:noProof/>
            <w:webHidden/>
          </w:rPr>
          <w:fldChar w:fldCharType="separate"/>
        </w:r>
        <w:r w:rsidR="00A20D7D">
          <w:rPr>
            <w:noProof/>
            <w:webHidden/>
          </w:rPr>
          <w:t>25</w:t>
        </w:r>
        <w:r>
          <w:rPr>
            <w:noProof/>
            <w:webHidden/>
          </w:rPr>
          <w:fldChar w:fldCharType="end"/>
        </w:r>
      </w:hyperlink>
    </w:p>
    <w:p w14:paraId="6ABCE991" w14:textId="32576B75" w:rsidR="00B354D6" w:rsidRDefault="00B354D6">
      <w:pPr>
        <w:pStyle w:val="Obsah3"/>
        <w:rPr>
          <w:rFonts w:asciiTheme="minorHAnsi" w:eastAsiaTheme="minorEastAsia" w:hAnsiTheme="minorHAnsi" w:cstheme="minorBidi"/>
          <w:noProof/>
          <w:sz w:val="22"/>
          <w:szCs w:val="22"/>
        </w:rPr>
      </w:pPr>
      <w:hyperlink w:anchor="_Toc112055121" w:history="1">
        <w:r w:rsidRPr="0016315C">
          <w:rPr>
            <w:rStyle w:val="Hypertextovodkaz"/>
            <w:noProof/>
          </w:rPr>
          <w:t>F.4.</w:t>
        </w:r>
        <w:r>
          <w:rPr>
            <w:rFonts w:asciiTheme="minorHAnsi" w:eastAsiaTheme="minorEastAsia" w:hAnsiTheme="minorHAnsi" w:cstheme="minorBidi"/>
            <w:noProof/>
            <w:sz w:val="22"/>
            <w:szCs w:val="22"/>
          </w:rPr>
          <w:tab/>
        </w:r>
        <w:r w:rsidRPr="0016315C">
          <w:rPr>
            <w:rStyle w:val="Hypertextovodkaz"/>
            <w:noProof/>
          </w:rPr>
          <w:t>FUNKČNÍ A PROSTOROVÉ REGULATIVY PRO PLOCHY S ROZDÍLNÝM ZPŮSOBEM VYUŽITÍ</w:t>
        </w:r>
        <w:r>
          <w:rPr>
            <w:noProof/>
            <w:webHidden/>
          </w:rPr>
          <w:tab/>
        </w:r>
        <w:r>
          <w:rPr>
            <w:noProof/>
            <w:webHidden/>
          </w:rPr>
          <w:fldChar w:fldCharType="begin"/>
        </w:r>
        <w:r>
          <w:rPr>
            <w:noProof/>
            <w:webHidden/>
          </w:rPr>
          <w:instrText xml:space="preserve"> PAGEREF _Toc112055121 \h </w:instrText>
        </w:r>
        <w:r>
          <w:rPr>
            <w:noProof/>
            <w:webHidden/>
          </w:rPr>
        </w:r>
        <w:r>
          <w:rPr>
            <w:noProof/>
            <w:webHidden/>
          </w:rPr>
          <w:fldChar w:fldCharType="separate"/>
        </w:r>
        <w:r w:rsidR="00A20D7D">
          <w:rPr>
            <w:noProof/>
            <w:webHidden/>
          </w:rPr>
          <w:t>26</w:t>
        </w:r>
        <w:r>
          <w:rPr>
            <w:noProof/>
            <w:webHidden/>
          </w:rPr>
          <w:fldChar w:fldCharType="end"/>
        </w:r>
      </w:hyperlink>
    </w:p>
    <w:p w14:paraId="6C593F6F" w14:textId="5C322B92" w:rsidR="00B354D6" w:rsidRDefault="00B354D6">
      <w:pPr>
        <w:pStyle w:val="Obsah2"/>
        <w:rPr>
          <w:rFonts w:asciiTheme="minorHAnsi" w:eastAsiaTheme="minorEastAsia" w:hAnsiTheme="minorHAnsi" w:cstheme="minorBidi"/>
          <w:b w:val="0"/>
          <w:bCs w:val="0"/>
        </w:rPr>
      </w:pPr>
      <w:hyperlink w:anchor="_Toc112055122" w:history="1">
        <w:r w:rsidRPr="0016315C">
          <w:rPr>
            <w:rStyle w:val="Hypertextovodkaz"/>
          </w:rPr>
          <w:t>G.</w:t>
        </w:r>
        <w:r>
          <w:rPr>
            <w:rFonts w:asciiTheme="minorHAnsi" w:eastAsiaTheme="minorEastAsia" w:hAnsiTheme="minorHAnsi" w:cstheme="minorBidi"/>
            <w:b w:val="0"/>
            <w:bCs w:val="0"/>
          </w:rPr>
          <w:tab/>
        </w:r>
        <w:r w:rsidRPr="0016315C">
          <w:rPr>
            <w:rStyle w:val="Hypertextovodkaz"/>
          </w:rPr>
          <w:t>VYMEZENÍ VEŘEJNĚ PROSPĚŠNÝCH STAVEB, VEŘEJNĚ  PROSPĚŠNÝCH OPATŘENÍ, STAVEB A OPATŘENÍ  K ZAJIŠŤOVÁNÍ OBRANY A BEZPEČNOSTI STÁTU A PLOCH  PRO ASANACI, PRO KTERÉ LZE PRÁVA K POZEMKŮM  A STAVBÁM VYVLASTNIT</w:t>
        </w:r>
        <w:r>
          <w:rPr>
            <w:webHidden/>
          </w:rPr>
          <w:tab/>
        </w:r>
        <w:r>
          <w:rPr>
            <w:webHidden/>
          </w:rPr>
          <w:fldChar w:fldCharType="begin"/>
        </w:r>
        <w:r>
          <w:rPr>
            <w:webHidden/>
          </w:rPr>
          <w:instrText xml:space="preserve"> PAGEREF _Toc112055122 \h </w:instrText>
        </w:r>
        <w:r>
          <w:rPr>
            <w:webHidden/>
          </w:rPr>
        </w:r>
        <w:r>
          <w:rPr>
            <w:webHidden/>
          </w:rPr>
          <w:fldChar w:fldCharType="separate"/>
        </w:r>
        <w:r w:rsidR="00A20D7D">
          <w:rPr>
            <w:webHidden/>
          </w:rPr>
          <w:t>39</w:t>
        </w:r>
        <w:r>
          <w:rPr>
            <w:webHidden/>
          </w:rPr>
          <w:fldChar w:fldCharType="end"/>
        </w:r>
      </w:hyperlink>
    </w:p>
    <w:p w14:paraId="36E36469" w14:textId="24BDEE0B" w:rsidR="00B354D6" w:rsidRDefault="00B354D6">
      <w:pPr>
        <w:pStyle w:val="Obsah3"/>
        <w:rPr>
          <w:rFonts w:asciiTheme="minorHAnsi" w:eastAsiaTheme="minorEastAsia" w:hAnsiTheme="minorHAnsi" w:cstheme="minorBidi"/>
          <w:noProof/>
          <w:sz w:val="22"/>
          <w:szCs w:val="22"/>
        </w:rPr>
      </w:pPr>
      <w:hyperlink w:anchor="_Toc112055123" w:history="1">
        <w:r w:rsidRPr="0016315C">
          <w:rPr>
            <w:rStyle w:val="Hypertextovodkaz"/>
            <w:noProof/>
          </w:rPr>
          <w:t>G.1.</w:t>
        </w:r>
        <w:r>
          <w:rPr>
            <w:rFonts w:asciiTheme="minorHAnsi" w:eastAsiaTheme="minorEastAsia" w:hAnsiTheme="minorHAnsi" w:cstheme="minorBidi"/>
            <w:noProof/>
            <w:sz w:val="22"/>
            <w:szCs w:val="22"/>
          </w:rPr>
          <w:tab/>
        </w:r>
        <w:r w:rsidRPr="0016315C">
          <w:rPr>
            <w:rStyle w:val="Hypertextovodkaz"/>
            <w:noProof/>
          </w:rPr>
          <w:t>VEŘEJNĚ PROSPĚŠNÉ STAVBY DOPRAVNÍ A TECHNICKÉ INFRASTURTURY</w:t>
        </w:r>
        <w:r>
          <w:rPr>
            <w:noProof/>
            <w:webHidden/>
          </w:rPr>
          <w:tab/>
        </w:r>
        <w:r>
          <w:rPr>
            <w:noProof/>
            <w:webHidden/>
          </w:rPr>
          <w:fldChar w:fldCharType="begin"/>
        </w:r>
        <w:r>
          <w:rPr>
            <w:noProof/>
            <w:webHidden/>
          </w:rPr>
          <w:instrText xml:space="preserve"> PAGEREF _Toc112055123 \h </w:instrText>
        </w:r>
        <w:r>
          <w:rPr>
            <w:noProof/>
            <w:webHidden/>
          </w:rPr>
        </w:r>
        <w:r>
          <w:rPr>
            <w:noProof/>
            <w:webHidden/>
          </w:rPr>
          <w:fldChar w:fldCharType="separate"/>
        </w:r>
        <w:r w:rsidR="00A20D7D">
          <w:rPr>
            <w:noProof/>
            <w:webHidden/>
          </w:rPr>
          <w:t>39</w:t>
        </w:r>
        <w:r>
          <w:rPr>
            <w:noProof/>
            <w:webHidden/>
          </w:rPr>
          <w:fldChar w:fldCharType="end"/>
        </w:r>
      </w:hyperlink>
    </w:p>
    <w:p w14:paraId="4C8FD6F4" w14:textId="390CF0D4" w:rsidR="00B354D6" w:rsidRDefault="00B354D6">
      <w:pPr>
        <w:pStyle w:val="Obsah3"/>
        <w:rPr>
          <w:rFonts w:asciiTheme="minorHAnsi" w:eastAsiaTheme="minorEastAsia" w:hAnsiTheme="minorHAnsi" w:cstheme="minorBidi"/>
          <w:noProof/>
          <w:sz w:val="22"/>
          <w:szCs w:val="22"/>
        </w:rPr>
      </w:pPr>
      <w:hyperlink w:anchor="_Toc112055124" w:history="1">
        <w:r w:rsidRPr="0016315C">
          <w:rPr>
            <w:rStyle w:val="Hypertextovodkaz"/>
            <w:noProof/>
          </w:rPr>
          <w:t>G.2.</w:t>
        </w:r>
        <w:r>
          <w:rPr>
            <w:rFonts w:asciiTheme="minorHAnsi" w:eastAsiaTheme="minorEastAsia" w:hAnsiTheme="minorHAnsi" w:cstheme="minorBidi"/>
            <w:noProof/>
            <w:sz w:val="22"/>
            <w:szCs w:val="22"/>
          </w:rPr>
          <w:tab/>
        </w:r>
        <w:r w:rsidRPr="0016315C">
          <w:rPr>
            <w:rStyle w:val="Hypertextovodkaz"/>
            <w:noProof/>
          </w:rPr>
          <w:t>VEŘEJNĚ PROSPĚŠNÁ OPATŘENÍ</w:t>
        </w:r>
        <w:r>
          <w:rPr>
            <w:noProof/>
            <w:webHidden/>
          </w:rPr>
          <w:tab/>
        </w:r>
        <w:r>
          <w:rPr>
            <w:noProof/>
            <w:webHidden/>
          </w:rPr>
          <w:fldChar w:fldCharType="begin"/>
        </w:r>
        <w:r>
          <w:rPr>
            <w:noProof/>
            <w:webHidden/>
          </w:rPr>
          <w:instrText xml:space="preserve"> PAGEREF _Toc112055124 \h </w:instrText>
        </w:r>
        <w:r>
          <w:rPr>
            <w:noProof/>
            <w:webHidden/>
          </w:rPr>
        </w:r>
        <w:r>
          <w:rPr>
            <w:noProof/>
            <w:webHidden/>
          </w:rPr>
          <w:fldChar w:fldCharType="separate"/>
        </w:r>
        <w:r w:rsidR="00A20D7D">
          <w:rPr>
            <w:noProof/>
            <w:webHidden/>
          </w:rPr>
          <w:t>40</w:t>
        </w:r>
        <w:r>
          <w:rPr>
            <w:noProof/>
            <w:webHidden/>
          </w:rPr>
          <w:fldChar w:fldCharType="end"/>
        </w:r>
      </w:hyperlink>
    </w:p>
    <w:p w14:paraId="45361B11" w14:textId="03EA2551" w:rsidR="00B354D6" w:rsidRDefault="00B354D6">
      <w:pPr>
        <w:pStyle w:val="Obsah2"/>
        <w:rPr>
          <w:rFonts w:asciiTheme="minorHAnsi" w:eastAsiaTheme="minorEastAsia" w:hAnsiTheme="minorHAnsi" w:cstheme="minorBidi"/>
          <w:b w:val="0"/>
          <w:bCs w:val="0"/>
        </w:rPr>
      </w:pPr>
      <w:hyperlink w:anchor="_Toc112055125" w:history="1">
        <w:r w:rsidRPr="0016315C">
          <w:rPr>
            <w:rStyle w:val="Hypertextovodkaz"/>
          </w:rPr>
          <w:t>H.</w:t>
        </w:r>
        <w:r>
          <w:rPr>
            <w:rFonts w:asciiTheme="minorHAnsi" w:eastAsiaTheme="minorEastAsia" w:hAnsiTheme="minorHAnsi" w:cstheme="minorBidi"/>
            <w:b w:val="0"/>
            <w:bCs w:val="0"/>
          </w:rPr>
          <w:tab/>
        </w:r>
        <w:r w:rsidRPr="0016315C">
          <w:rPr>
            <w:rStyle w:val="Hypertextovodkaz"/>
          </w:rPr>
          <w:t>VYMEZENÍ VEŘEJNĚ PROSPĚŠNÝCH STAVEB A VEŘEJNÝCH  PROSTRANSTVÍ, PRO KTERÉ LZE UPLATNIT PŘEDKUPNÍ PRÁVO</w:t>
        </w:r>
        <w:r>
          <w:rPr>
            <w:webHidden/>
          </w:rPr>
          <w:tab/>
        </w:r>
        <w:r>
          <w:rPr>
            <w:webHidden/>
          </w:rPr>
          <w:fldChar w:fldCharType="begin"/>
        </w:r>
        <w:r>
          <w:rPr>
            <w:webHidden/>
          </w:rPr>
          <w:instrText xml:space="preserve"> PAGEREF _Toc112055125 \h </w:instrText>
        </w:r>
        <w:r>
          <w:rPr>
            <w:webHidden/>
          </w:rPr>
        </w:r>
        <w:r>
          <w:rPr>
            <w:webHidden/>
          </w:rPr>
          <w:fldChar w:fldCharType="separate"/>
        </w:r>
        <w:r w:rsidR="00A20D7D">
          <w:rPr>
            <w:webHidden/>
          </w:rPr>
          <w:t>41</w:t>
        </w:r>
        <w:r>
          <w:rPr>
            <w:webHidden/>
          </w:rPr>
          <w:fldChar w:fldCharType="end"/>
        </w:r>
      </w:hyperlink>
    </w:p>
    <w:p w14:paraId="47B93F81" w14:textId="30B09D1B" w:rsidR="00B354D6" w:rsidRDefault="00B354D6">
      <w:pPr>
        <w:pStyle w:val="Obsah3"/>
        <w:rPr>
          <w:rFonts w:asciiTheme="minorHAnsi" w:eastAsiaTheme="minorEastAsia" w:hAnsiTheme="minorHAnsi" w:cstheme="minorBidi"/>
          <w:noProof/>
          <w:sz w:val="22"/>
          <w:szCs w:val="22"/>
        </w:rPr>
      </w:pPr>
      <w:hyperlink w:anchor="_Toc112055126" w:history="1">
        <w:r w:rsidRPr="0016315C">
          <w:rPr>
            <w:rStyle w:val="Hypertextovodkaz"/>
            <w:noProof/>
          </w:rPr>
          <w:t>H.1.</w:t>
        </w:r>
        <w:r>
          <w:rPr>
            <w:rFonts w:asciiTheme="minorHAnsi" w:eastAsiaTheme="minorEastAsia" w:hAnsiTheme="minorHAnsi" w:cstheme="minorBidi"/>
            <w:noProof/>
            <w:sz w:val="22"/>
            <w:szCs w:val="22"/>
          </w:rPr>
          <w:tab/>
        </w:r>
        <w:r w:rsidRPr="0016315C">
          <w:rPr>
            <w:rStyle w:val="Hypertextovodkaz"/>
            <w:noProof/>
          </w:rPr>
          <w:t>VEŘEJNÁ PROSTRANSTVÍ</w:t>
        </w:r>
        <w:r>
          <w:rPr>
            <w:noProof/>
            <w:webHidden/>
          </w:rPr>
          <w:tab/>
        </w:r>
        <w:r>
          <w:rPr>
            <w:noProof/>
            <w:webHidden/>
          </w:rPr>
          <w:fldChar w:fldCharType="begin"/>
        </w:r>
        <w:r>
          <w:rPr>
            <w:noProof/>
            <w:webHidden/>
          </w:rPr>
          <w:instrText xml:space="preserve"> PAGEREF _Toc112055126 \h </w:instrText>
        </w:r>
        <w:r>
          <w:rPr>
            <w:noProof/>
            <w:webHidden/>
          </w:rPr>
        </w:r>
        <w:r>
          <w:rPr>
            <w:noProof/>
            <w:webHidden/>
          </w:rPr>
          <w:fldChar w:fldCharType="separate"/>
        </w:r>
        <w:r w:rsidR="00A20D7D">
          <w:rPr>
            <w:noProof/>
            <w:webHidden/>
          </w:rPr>
          <w:t>41</w:t>
        </w:r>
        <w:r>
          <w:rPr>
            <w:noProof/>
            <w:webHidden/>
          </w:rPr>
          <w:fldChar w:fldCharType="end"/>
        </w:r>
      </w:hyperlink>
    </w:p>
    <w:p w14:paraId="28C61A05" w14:textId="30F58958" w:rsidR="00B354D6" w:rsidRDefault="00B354D6">
      <w:pPr>
        <w:pStyle w:val="Obsah2"/>
        <w:rPr>
          <w:rFonts w:asciiTheme="minorHAnsi" w:eastAsiaTheme="minorEastAsia" w:hAnsiTheme="minorHAnsi" w:cstheme="minorBidi"/>
          <w:b w:val="0"/>
          <w:bCs w:val="0"/>
        </w:rPr>
      </w:pPr>
      <w:hyperlink w:anchor="_Toc112055127" w:history="1">
        <w:r w:rsidRPr="0016315C">
          <w:rPr>
            <w:rStyle w:val="Hypertextovodkaz"/>
          </w:rPr>
          <w:t>I.</w:t>
        </w:r>
        <w:r>
          <w:rPr>
            <w:rFonts w:asciiTheme="minorHAnsi" w:eastAsiaTheme="minorEastAsia" w:hAnsiTheme="minorHAnsi" w:cstheme="minorBidi"/>
            <w:b w:val="0"/>
            <w:bCs w:val="0"/>
          </w:rPr>
          <w:tab/>
        </w:r>
        <w:r w:rsidRPr="0016315C">
          <w:rPr>
            <w:rStyle w:val="Hypertextovodkaz"/>
          </w:rPr>
          <w:t>STANOVENÍ KOMPENZAČNÍCH OPATŘENÍ  PODLE § 50 ODST. 6 STAVEBNÍHO ZÁKONA</w:t>
        </w:r>
        <w:r>
          <w:rPr>
            <w:webHidden/>
          </w:rPr>
          <w:tab/>
        </w:r>
        <w:r>
          <w:rPr>
            <w:webHidden/>
          </w:rPr>
          <w:fldChar w:fldCharType="begin"/>
        </w:r>
        <w:r>
          <w:rPr>
            <w:webHidden/>
          </w:rPr>
          <w:instrText xml:space="preserve"> PAGEREF _Toc112055127 \h </w:instrText>
        </w:r>
        <w:r>
          <w:rPr>
            <w:webHidden/>
          </w:rPr>
        </w:r>
        <w:r>
          <w:rPr>
            <w:webHidden/>
          </w:rPr>
          <w:fldChar w:fldCharType="separate"/>
        </w:r>
        <w:r w:rsidR="00A20D7D">
          <w:rPr>
            <w:webHidden/>
          </w:rPr>
          <w:t>41</w:t>
        </w:r>
        <w:r>
          <w:rPr>
            <w:webHidden/>
          </w:rPr>
          <w:fldChar w:fldCharType="end"/>
        </w:r>
      </w:hyperlink>
    </w:p>
    <w:p w14:paraId="52E109B5" w14:textId="3D2FD788" w:rsidR="00B354D6" w:rsidRDefault="00B354D6">
      <w:pPr>
        <w:pStyle w:val="Obsah2"/>
        <w:rPr>
          <w:rFonts w:asciiTheme="minorHAnsi" w:eastAsiaTheme="minorEastAsia" w:hAnsiTheme="minorHAnsi" w:cstheme="minorBidi"/>
          <w:b w:val="0"/>
          <w:bCs w:val="0"/>
        </w:rPr>
      </w:pPr>
      <w:hyperlink w:anchor="_Toc112055128" w:history="1">
        <w:r w:rsidRPr="0016315C">
          <w:rPr>
            <w:rStyle w:val="Hypertextovodkaz"/>
          </w:rPr>
          <w:t>J.</w:t>
        </w:r>
        <w:r>
          <w:rPr>
            <w:rFonts w:asciiTheme="minorHAnsi" w:eastAsiaTheme="minorEastAsia" w:hAnsiTheme="minorHAnsi" w:cstheme="minorBidi"/>
            <w:b w:val="0"/>
            <w:bCs w:val="0"/>
          </w:rPr>
          <w:tab/>
        </w:r>
        <w:r w:rsidRPr="0016315C">
          <w:rPr>
            <w:rStyle w:val="Hypertextovodkaz"/>
          </w:rPr>
          <w:t>VYMEZENÍ PLOCH A KORIDORŮ ÚZEMNÍCH REZERV  A STANOVENÍ MOŽNÉHO BUDOUCÍHO VYUŽITÍ,  VČETNĚ PODMÍNEK PRO JEHO PROVĚŘENÍ</w:t>
        </w:r>
        <w:r>
          <w:rPr>
            <w:webHidden/>
          </w:rPr>
          <w:tab/>
        </w:r>
        <w:r>
          <w:rPr>
            <w:webHidden/>
          </w:rPr>
          <w:fldChar w:fldCharType="begin"/>
        </w:r>
        <w:r>
          <w:rPr>
            <w:webHidden/>
          </w:rPr>
          <w:instrText xml:space="preserve"> PAGEREF _Toc112055128 \h </w:instrText>
        </w:r>
        <w:r>
          <w:rPr>
            <w:webHidden/>
          </w:rPr>
        </w:r>
        <w:r>
          <w:rPr>
            <w:webHidden/>
          </w:rPr>
          <w:fldChar w:fldCharType="separate"/>
        </w:r>
        <w:r w:rsidR="00A20D7D">
          <w:rPr>
            <w:webHidden/>
          </w:rPr>
          <w:t>41</w:t>
        </w:r>
        <w:r>
          <w:rPr>
            <w:webHidden/>
          </w:rPr>
          <w:fldChar w:fldCharType="end"/>
        </w:r>
      </w:hyperlink>
    </w:p>
    <w:p w14:paraId="1E3E4111" w14:textId="2AAB5B42" w:rsidR="00B354D6" w:rsidRDefault="00B354D6">
      <w:pPr>
        <w:pStyle w:val="Obsah2"/>
        <w:rPr>
          <w:rFonts w:asciiTheme="minorHAnsi" w:eastAsiaTheme="minorEastAsia" w:hAnsiTheme="minorHAnsi" w:cstheme="minorBidi"/>
          <w:b w:val="0"/>
          <w:bCs w:val="0"/>
        </w:rPr>
      </w:pPr>
      <w:hyperlink w:anchor="_Toc112055129" w:history="1">
        <w:r w:rsidRPr="0016315C">
          <w:rPr>
            <w:rStyle w:val="Hypertextovodkaz"/>
          </w:rPr>
          <w:t>K.</w:t>
        </w:r>
        <w:r>
          <w:rPr>
            <w:rFonts w:asciiTheme="minorHAnsi" w:eastAsiaTheme="minorEastAsia" w:hAnsiTheme="minorHAnsi" w:cstheme="minorBidi"/>
            <w:b w:val="0"/>
            <w:bCs w:val="0"/>
          </w:rPr>
          <w:tab/>
        </w:r>
        <w:r w:rsidRPr="0016315C">
          <w:rPr>
            <w:rStyle w:val="Hypertextovodkaz"/>
          </w:rPr>
          <w:t>VYMEZENÍ PLOCH, VE KTERÝCH JE ROZHODOVÁNÍ O ZMĚNÁCH V ÚZEMÍ PODMÍNĚNO DOHODOU O PARCELACI</w:t>
        </w:r>
        <w:r>
          <w:rPr>
            <w:webHidden/>
          </w:rPr>
          <w:tab/>
        </w:r>
        <w:r>
          <w:rPr>
            <w:webHidden/>
          </w:rPr>
          <w:fldChar w:fldCharType="begin"/>
        </w:r>
        <w:r>
          <w:rPr>
            <w:webHidden/>
          </w:rPr>
          <w:instrText xml:space="preserve"> PAGEREF _Toc112055129 \h </w:instrText>
        </w:r>
        <w:r>
          <w:rPr>
            <w:webHidden/>
          </w:rPr>
        </w:r>
        <w:r>
          <w:rPr>
            <w:webHidden/>
          </w:rPr>
          <w:fldChar w:fldCharType="separate"/>
        </w:r>
        <w:r w:rsidR="00A20D7D">
          <w:rPr>
            <w:webHidden/>
          </w:rPr>
          <w:t>41</w:t>
        </w:r>
        <w:r>
          <w:rPr>
            <w:webHidden/>
          </w:rPr>
          <w:fldChar w:fldCharType="end"/>
        </w:r>
      </w:hyperlink>
    </w:p>
    <w:p w14:paraId="5552FA9F" w14:textId="37D4DB04" w:rsidR="00B354D6" w:rsidRDefault="00B354D6">
      <w:pPr>
        <w:pStyle w:val="Obsah2"/>
        <w:rPr>
          <w:rFonts w:asciiTheme="minorHAnsi" w:eastAsiaTheme="minorEastAsia" w:hAnsiTheme="minorHAnsi" w:cstheme="minorBidi"/>
          <w:b w:val="0"/>
          <w:bCs w:val="0"/>
        </w:rPr>
      </w:pPr>
      <w:hyperlink w:anchor="_Toc112055130" w:history="1">
        <w:r w:rsidRPr="0016315C">
          <w:rPr>
            <w:rStyle w:val="Hypertextovodkaz"/>
          </w:rPr>
          <w:t>L.</w:t>
        </w:r>
        <w:r>
          <w:rPr>
            <w:rFonts w:asciiTheme="minorHAnsi" w:eastAsiaTheme="minorEastAsia" w:hAnsiTheme="minorHAnsi" w:cstheme="minorBidi"/>
            <w:b w:val="0"/>
            <w:bCs w:val="0"/>
          </w:rPr>
          <w:tab/>
        </w:r>
        <w:r w:rsidRPr="0016315C">
          <w:rPr>
            <w:rStyle w:val="Hypertextovodkaz"/>
          </w:rPr>
          <w:t>VYMEZENÍ PLOCH A KORIDORŮ, VE KTERÝCH JE ROZHODOVÁNÍ O ZMĚNÁCH V ÚZEMÍ PODMÍNĚNO ZPRACOVÁNÍM ÚZEMNÍ  STUDIE, STANOVENÍ PODMÍNEK PRO JEJÍ POŘÍZENÍ  A PŘIMĚŘENÉ LHŮTY PRO VLOŽENÍ DAT O TÉTO STUDII DO EVIDENCE ÚZEMNĚ PLÁNOVACÍ ČINNOSTI</w:t>
        </w:r>
        <w:r>
          <w:rPr>
            <w:webHidden/>
          </w:rPr>
          <w:tab/>
        </w:r>
        <w:r>
          <w:rPr>
            <w:webHidden/>
          </w:rPr>
          <w:fldChar w:fldCharType="begin"/>
        </w:r>
        <w:r>
          <w:rPr>
            <w:webHidden/>
          </w:rPr>
          <w:instrText xml:space="preserve"> PAGEREF _Toc112055130 \h </w:instrText>
        </w:r>
        <w:r>
          <w:rPr>
            <w:webHidden/>
          </w:rPr>
        </w:r>
        <w:r>
          <w:rPr>
            <w:webHidden/>
          </w:rPr>
          <w:fldChar w:fldCharType="separate"/>
        </w:r>
        <w:r w:rsidR="00A20D7D">
          <w:rPr>
            <w:webHidden/>
          </w:rPr>
          <w:t>41</w:t>
        </w:r>
        <w:r>
          <w:rPr>
            <w:webHidden/>
          </w:rPr>
          <w:fldChar w:fldCharType="end"/>
        </w:r>
      </w:hyperlink>
    </w:p>
    <w:p w14:paraId="6B65909B" w14:textId="4D7D18B2" w:rsidR="00B354D6" w:rsidRDefault="00B354D6">
      <w:pPr>
        <w:pStyle w:val="Obsah2"/>
        <w:rPr>
          <w:rFonts w:asciiTheme="minorHAnsi" w:eastAsiaTheme="minorEastAsia" w:hAnsiTheme="minorHAnsi" w:cstheme="minorBidi"/>
          <w:b w:val="0"/>
          <w:bCs w:val="0"/>
        </w:rPr>
      </w:pPr>
      <w:hyperlink w:anchor="_Toc112055131" w:history="1">
        <w:r w:rsidRPr="0016315C">
          <w:rPr>
            <w:rStyle w:val="Hypertextovodkaz"/>
          </w:rPr>
          <w:t>M.</w:t>
        </w:r>
        <w:r>
          <w:rPr>
            <w:rFonts w:asciiTheme="minorHAnsi" w:eastAsiaTheme="minorEastAsia" w:hAnsiTheme="minorHAnsi" w:cstheme="minorBidi"/>
            <w:b w:val="0"/>
            <w:bCs w:val="0"/>
          </w:rPr>
          <w:tab/>
        </w:r>
        <w:r w:rsidRPr="0016315C">
          <w:rPr>
            <w:rStyle w:val="Hypertextovodkaz"/>
          </w:rPr>
          <w:t>STANOVENÍ POŘADÍ ZMĚN V ÚZEMÍ (ETAPIZACE)</w:t>
        </w:r>
        <w:r>
          <w:rPr>
            <w:webHidden/>
          </w:rPr>
          <w:tab/>
        </w:r>
        <w:r>
          <w:rPr>
            <w:webHidden/>
          </w:rPr>
          <w:fldChar w:fldCharType="begin"/>
        </w:r>
        <w:r>
          <w:rPr>
            <w:webHidden/>
          </w:rPr>
          <w:instrText xml:space="preserve"> PAGEREF _Toc112055131 \h </w:instrText>
        </w:r>
        <w:r>
          <w:rPr>
            <w:webHidden/>
          </w:rPr>
        </w:r>
        <w:r>
          <w:rPr>
            <w:webHidden/>
          </w:rPr>
          <w:fldChar w:fldCharType="separate"/>
        </w:r>
        <w:r w:rsidR="00A20D7D">
          <w:rPr>
            <w:webHidden/>
          </w:rPr>
          <w:t>41</w:t>
        </w:r>
        <w:r>
          <w:rPr>
            <w:webHidden/>
          </w:rPr>
          <w:fldChar w:fldCharType="end"/>
        </w:r>
      </w:hyperlink>
    </w:p>
    <w:p w14:paraId="32698B43" w14:textId="70D9A653" w:rsidR="00B354D6" w:rsidRDefault="00B354D6">
      <w:pPr>
        <w:pStyle w:val="Obsah2"/>
        <w:rPr>
          <w:rFonts w:asciiTheme="minorHAnsi" w:eastAsiaTheme="minorEastAsia" w:hAnsiTheme="minorHAnsi" w:cstheme="minorBidi"/>
          <w:b w:val="0"/>
          <w:bCs w:val="0"/>
        </w:rPr>
      </w:pPr>
      <w:hyperlink w:anchor="_Toc112055132" w:history="1">
        <w:r w:rsidRPr="0016315C">
          <w:rPr>
            <w:rStyle w:val="Hypertextovodkaz"/>
          </w:rPr>
          <w:t>N.</w:t>
        </w:r>
        <w:r>
          <w:rPr>
            <w:rFonts w:asciiTheme="minorHAnsi" w:eastAsiaTheme="minorEastAsia" w:hAnsiTheme="minorHAnsi" w:cstheme="minorBidi"/>
            <w:b w:val="0"/>
            <w:bCs w:val="0"/>
          </w:rPr>
          <w:tab/>
        </w:r>
        <w:r w:rsidRPr="0016315C">
          <w:rPr>
            <w:rStyle w:val="Hypertextovodkaz"/>
          </w:rPr>
          <w:t>VYMEZENÍ ARCHITEKTONICKY NEBO URBANISTICKY  VÝZNAMNÝCH STAVEB, PRO KTERÉ MŮŽE VYPRACOVÁVAT  ARCHITEKTONICKOU ČÁST PROJEKTOVÉ DOKUMENTACE  JEN AUTORIZOVANÝ ARCHITEKT</w:t>
        </w:r>
        <w:r>
          <w:rPr>
            <w:webHidden/>
          </w:rPr>
          <w:tab/>
        </w:r>
        <w:r>
          <w:rPr>
            <w:webHidden/>
          </w:rPr>
          <w:fldChar w:fldCharType="begin"/>
        </w:r>
        <w:r>
          <w:rPr>
            <w:webHidden/>
          </w:rPr>
          <w:instrText xml:space="preserve"> PAGEREF _Toc112055132 \h </w:instrText>
        </w:r>
        <w:r>
          <w:rPr>
            <w:webHidden/>
          </w:rPr>
        </w:r>
        <w:r>
          <w:rPr>
            <w:webHidden/>
          </w:rPr>
          <w:fldChar w:fldCharType="separate"/>
        </w:r>
        <w:r w:rsidR="00A20D7D">
          <w:rPr>
            <w:webHidden/>
          </w:rPr>
          <w:t>41</w:t>
        </w:r>
        <w:r>
          <w:rPr>
            <w:webHidden/>
          </w:rPr>
          <w:fldChar w:fldCharType="end"/>
        </w:r>
      </w:hyperlink>
    </w:p>
    <w:p w14:paraId="1610540C" w14:textId="5D7245ED" w:rsidR="00B354D6" w:rsidRDefault="00B354D6">
      <w:pPr>
        <w:pStyle w:val="Obsah2"/>
        <w:rPr>
          <w:rFonts w:asciiTheme="minorHAnsi" w:eastAsiaTheme="minorEastAsia" w:hAnsiTheme="minorHAnsi" w:cstheme="minorBidi"/>
          <w:b w:val="0"/>
          <w:bCs w:val="0"/>
        </w:rPr>
      </w:pPr>
      <w:hyperlink w:anchor="_Toc112055133" w:history="1">
        <w:r w:rsidRPr="0016315C">
          <w:rPr>
            <w:rStyle w:val="Hypertextovodkaz"/>
          </w:rPr>
          <w:t>O.</w:t>
        </w:r>
        <w:r>
          <w:rPr>
            <w:rFonts w:asciiTheme="minorHAnsi" w:eastAsiaTheme="minorEastAsia" w:hAnsiTheme="minorHAnsi" w:cstheme="minorBidi"/>
            <w:b w:val="0"/>
            <w:bCs w:val="0"/>
          </w:rPr>
          <w:tab/>
        </w:r>
        <w:r w:rsidRPr="0016315C">
          <w:rPr>
            <w:rStyle w:val="Hypertextovodkaz"/>
          </w:rPr>
          <w:t>ÚDAJE O POČTU LISTŮ ÚZEMNÍHO PLÁNU A POČTU VÝKRESŮ K NĚMU PŘIPOJENÉ GRAFICKÉ ČÁSTI</w:t>
        </w:r>
        <w:r>
          <w:rPr>
            <w:webHidden/>
          </w:rPr>
          <w:tab/>
        </w:r>
        <w:r>
          <w:rPr>
            <w:webHidden/>
          </w:rPr>
          <w:fldChar w:fldCharType="begin"/>
        </w:r>
        <w:r>
          <w:rPr>
            <w:webHidden/>
          </w:rPr>
          <w:instrText xml:space="preserve"> PAGEREF _Toc112055133 \h </w:instrText>
        </w:r>
        <w:r>
          <w:rPr>
            <w:webHidden/>
          </w:rPr>
        </w:r>
        <w:r>
          <w:rPr>
            <w:webHidden/>
          </w:rPr>
          <w:fldChar w:fldCharType="separate"/>
        </w:r>
        <w:r w:rsidR="00A20D7D">
          <w:rPr>
            <w:webHidden/>
          </w:rPr>
          <w:t>42</w:t>
        </w:r>
        <w:r>
          <w:rPr>
            <w:webHidden/>
          </w:rPr>
          <w:fldChar w:fldCharType="end"/>
        </w:r>
      </w:hyperlink>
    </w:p>
    <w:p w14:paraId="0B750783" w14:textId="629283D4" w:rsidR="00B354D6" w:rsidRDefault="00B354D6">
      <w:pPr>
        <w:pStyle w:val="Obsah1"/>
        <w:rPr>
          <w:rFonts w:asciiTheme="minorHAnsi" w:eastAsiaTheme="minorEastAsia" w:hAnsiTheme="minorHAnsi" w:cstheme="minorBidi"/>
          <w:b w:val="0"/>
          <w:bCs w:val="0"/>
          <w:iCs w:val="0"/>
          <w:caps w:val="0"/>
          <w:sz w:val="22"/>
          <w:szCs w:val="22"/>
        </w:rPr>
      </w:pPr>
      <w:hyperlink w:anchor="_Toc112055134" w:history="1">
        <w:r w:rsidRPr="0016315C">
          <w:rPr>
            <w:rStyle w:val="Hypertextovodkaz"/>
          </w:rPr>
          <w:t>ODŮVODNĚNÍ</w:t>
        </w:r>
        <w:r>
          <w:rPr>
            <w:webHidden/>
          </w:rPr>
          <w:tab/>
        </w:r>
        <w:r>
          <w:rPr>
            <w:webHidden/>
          </w:rPr>
          <w:fldChar w:fldCharType="begin"/>
        </w:r>
        <w:r>
          <w:rPr>
            <w:webHidden/>
          </w:rPr>
          <w:instrText xml:space="preserve"> PAGEREF _Toc112055134 \h </w:instrText>
        </w:r>
        <w:r>
          <w:rPr>
            <w:webHidden/>
          </w:rPr>
        </w:r>
        <w:r>
          <w:rPr>
            <w:webHidden/>
          </w:rPr>
          <w:fldChar w:fldCharType="separate"/>
        </w:r>
        <w:r w:rsidR="00A20D7D">
          <w:rPr>
            <w:webHidden/>
          </w:rPr>
          <w:t>43</w:t>
        </w:r>
        <w:r>
          <w:rPr>
            <w:webHidden/>
          </w:rPr>
          <w:fldChar w:fldCharType="end"/>
        </w:r>
      </w:hyperlink>
    </w:p>
    <w:p w14:paraId="23ADD414" w14:textId="69AD60AA" w:rsidR="00B354D6" w:rsidRDefault="00B354D6">
      <w:pPr>
        <w:pStyle w:val="Obsah2"/>
        <w:rPr>
          <w:rFonts w:asciiTheme="minorHAnsi" w:eastAsiaTheme="minorEastAsia" w:hAnsiTheme="minorHAnsi" w:cstheme="minorBidi"/>
          <w:b w:val="0"/>
          <w:bCs w:val="0"/>
        </w:rPr>
      </w:pPr>
      <w:hyperlink w:anchor="_Toc112055135" w:history="1">
        <w:r w:rsidRPr="0016315C">
          <w:rPr>
            <w:rStyle w:val="Hypertextovodkaz"/>
          </w:rPr>
          <w:t>A.</w:t>
        </w:r>
        <w:r>
          <w:rPr>
            <w:rFonts w:asciiTheme="minorHAnsi" w:eastAsiaTheme="minorEastAsia" w:hAnsiTheme="minorHAnsi" w:cstheme="minorBidi"/>
            <w:b w:val="0"/>
            <w:bCs w:val="0"/>
          </w:rPr>
          <w:tab/>
        </w:r>
        <w:r w:rsidRPr="0016315C">
          <w:rPr>
            <w:rStyle w:val="Hypertextovodkaz"/>
          </w:rPr>
          <w:t>POSTUP PŘI POŘÍZENÍ ÚZEMNÍHO PLÁNU</w:t>
        </w:r>
        <w:r>
          <w:rPr>
            <w:webHidden/>
          </w:rPr>
          <w:tab/>
        </w:r>
        <w:r>
          <w:rPr>
            <w:webHidden/>
          </w:rPr>
          <w:fldChar w:fldCharType="begin"/>
        </w:r>
        <w:r>
          <w:rPr>
            <w:webHidden/>
          </w:rPr>
          <w:instrText xml:space="preserve"> PAGEREF _Toc112055135 \h </w:instrText>
        </w:r>
        <w:r>
          <w:rPr>
            <w:webHidden/>
          </w:rPr>
        </w:r>
        <w:r>
          <w:rPr>
            <w:webHidden/>
          </w:rPr>
          <w:fldChar w:fldCharType="separate"/>
        </w:r>
        <w:r w:rsidR="00A20D7D">
          <w:rPr>
            <w:webHidden/>
          </w:rPr>
          <w:t>43</w:t>
        </w:r>
        <w:r>
          <w:rPr>
            <w:webHidden/>
          </w:rPr>
          <w:fldChar w:fldCharType="end"/>
        </w:r>
      </w:hyperlink>
    </w:p>
    <w:p w14:paraId="5EADD28A" w14:textId="43F488A3" w:rsidR="00B354D6" w:rsidRDefault="00B354D6">
      <w:pPr>
        <w:pStyle w:val="Obsah2"/>
        <w:rPr>
          <w:rFonts w:asciiTheme="minorHAnsi" w:eastAsiaTheme="minorEastAsia" w:hAnsiTheme="minorHAnsi" w:cstheme="minorBidi"/>
          <w:b w:val="0"/>
          <w:bCs w:val="0"/>
        </w:rPr>
      </w:pPr>
      <w:hyperlink w:anchor="_Toc112055136" w:history="1">
        <w:r w:rsidRPr="0016315C">
          <w:rPr>
            <w:rStyle w:val="Hypertextovodkaz"/>
          </w:rPr>
          <w:t>B.</w:t>
        </w:r>
        <w:r>
          <w:rPr>
            <w:rFonts w:asciiTheme="minorHAnsi" w:eastAsiaTheme="minorEastAsia" w:hAnsiTheme="minorHAnsi" w:cstheme="minorBidi"/>
            <w:b w:val="0"/>
            <w:bCs w:val="0"/>
          </w:rPr>
          <w:tab/>
        </w:r>
        <w:r w:rsidRPr="0016315C">
          <w:rPr>
            <w:rStyle w:val="Hypertextovodkaz"/>
          </w:rPr>
          <w:t>VYHODNOCENÍ SOULADU S POLITIKOU ÚZEMNÍHO ROZVOJE  A ÚZEMNĚ PLÁNOVACÍ DOKUMENTACÍ VYDANOU KRAJEM,  VYHODNOCENÍ KOORDINACE VYUŽÍVÁNÍ ÚZEMÍ  Z HLEDISKA ŠIRŠÍCH VZTAHŮ</w:t>
        </w:r>
        <w:r>
          <w:rPr>
            <w:webHidden/>
          </w:rPr>
          <w:tab/>
        </w:r>
        <w:r>
          <w:rPr>
            <w:webHidden/>
          </w:rPr>
          <w:fldChar w:fldCharType="begin"/>
        </w:r>
        <w:r>
          <w:rPr>
            <w:webHidden/>
          </w:rPr>
          <w:instrText xml:space="preserve"> PAGEREF _Toc112055136 \h </w:instrText>
        </w:r>
        <w:r>
          <w:rPr>
            <w:webHidden/>
          </w:rPr>
        </w:r>
        <w:r>
          <w:rPr>
            <w:webHidden/>
          </w:rPr>
          <w:fldChar w:fldCharType="separate"/>
        </w:r>
        <w:r w:rsidR="00A20D7D">
          <w:rPr>
            <w:webHidden/>
          </w:rPr>
          <w:t>44</w:t>
        </w:r>
        <w:r>
          <w:rPr>
            <w:webHidden/>
          </w:rPr>
          <w:fldChar w:fldCharType="end"/>
        </w:r>
      </w:hyperlink>
    </w:p>
    <w:p w14:paraId="4D72D8B7" w14:textId="5DC68405" w:rsidR="00B354D6" w:rsidRDefault="00B354D6">
      <w:pPr>
        <w:pStyle w:val="Obsah3"/>
        <w:rPr>
          <w:rFonts w:asciiTheme="minorHAnsi" w:eastAsiaTheme="minorEastAsia" w:hAnsiTheme="minorHAnsi" w:cstheme="minorBidi"/>
          <w:noProof/>
          <w:sz w:val="22"/>
          <w:szCs w:val="22"/>
        </w:rPr>
      </w:pPr>
      <w:hyperlink w:anchor="_Toc112055137" w:history="1">
        <w:r w:rsidRPr="0016315C">
          <w:rPr>
            <w:rStyle w:val="Hypertextovodkaz"/>
            <w:noProof/>
          </w:rPr>
          <w:t>B.1.</w:t>
        </w:r>
        <w:r>
          <w:rPr>
            <w:rFonts w:asciiTheme="minorHAnsi" w:eastAsiaTheme="minorEastAsia" w:hAnsiTheme="minorHAnsi" w:cstheme="minorBidi"/>
            <w:noProof/>
            <w:sz w:val="22"/>
            <w:szCs w:val="22"/>
          </w:rPr>
          <w:tab/>
        </w:r>
        <w:r w:rsidRPr="0016315C">
          <w:rPr>
            <w:rStyle w:val="Hypertextovodkaz"/>
            <w:noProof/>
          </w:rPr>
          <w:t>VYHODNOCENÍ SOULADU S POLITIKOU ÚZEMNÍHO ROZVOJE ČR</w:t>
        </w:r>
        <w:r>
          <w:rPr>
            <w:noProof/>
            <w:webHidden/>
          </w:rPr>
          <w:tab/>
        </w:r>
        <w:r>
          <w:rPr>
            <w:noProof/>
            <w:webHidden/>
          </w:rPr>
          <w:fldChar w:fldCharType="begin"/>
        </w:r>
        <w:r>
          <w:rPr>
            <w:noProof/>
            <w:webHidden/>
          </w:rPr>
          <w:instrText xml:space="preserve"> PAGEREF _Toc112055137 \h </w:instrText>
        </w:r>
        <w:r>
          <w:rPr>
            <w:noProof/>
            <w:webHidden/>
          </w:rPr>
        </w:r>
        <w:r>
          <w:rPr>
            <w:noProof/>
            <w:webHidden/>
          </w:rPr>
          <w:fldChar w:fldCharType="separate"/>
        </w:r>
        <w:r w:rsidR="00A20D7D">
          <w:rPr>
            <w:noProof/>
            <w:webHidden/>
          </w:rPr>
          <w:t>44</w:t>
        </w:r>
        <w:r>
          <w:rPr>
            <w:noProof/>
            <w:webHidden/>
          </w:rPr>
          <w:fldChar w:fldCharType="end"/>
        </w:r>
      </w:hyperlink>
    </w:p>
    <w:p w14:paraId="49F0C37D" w14:textId="23A1EF3A" w:rsidR="00B354D6" w:rsidRDefault="00B354D6">
      <w:pPr>
        <w:pStyle w:val="Obsah3"/>
        <w:rPr>
          <w:rFonts w:asciiTheme="minorHAnsi" w:eastAsiaTheme="minorEastAsia" w:hAnsiTheme="minorHAnsi" w:cstheme="minorBidi"/>
          <w:noProof/>
          <w:sz w:val="22"/>
          <w:szCs w:val="22"/>
        </w:rPr>
      </w:pPr>
      <w:hyperlink w:anchor="_Toc112055138" w:history="1">
        <w:r w:rsidRPr="0016315C">
          <w:rPr>
            <w:rStyle w:val="Hypertextovodkaz"/>
            <w:noProof/>
          </w:rPr>
          <w:t>B.2.</w:t>
        </w:r>
        <w:r>
          <w:rPr>
            <w:rFonts w:asciiTheme="minorHAnsi" w:eastAsiaTheme="minorEastAsia" w:hAnsiTheme="minorHAnsi" w:cstheme="minorBidi"/>
            <w:noProof/>
            <w:sz w:val="22"/>
            <w:szCs w:val="22"/>
          </w:rPr>
          <w:tab/>
        </w:r>
        <w:r w:rsidRPr="0016315C">
          <w:rPr>
            <w:rStyle w:val="Hypertextovodkaz"/>
            <w:noProof/>
          </w:rPr>
          <w:t>VYHODNOCENÍ SOULADU S ÚZEMNĚ PLÁNOVACÍ DOKUMENTACÍ VYDANOU KRAJEM</w:t>
        </w:r>
        <w:r>
          <w:rPr>
            <w:noProof/>
            <w:webHidden/>
          </w:rPr>
          <w:tab/>
        </w:r>
        <w:r>
          <w:rPr>
            <w:noProof/>
            <w:webHidden/>
          </w:rPr>
          <w:fldChar w:fldCharType="begin"/>
        </w:r>
        <w:r>
          <w:rPr>
            <w:noProof/>
            <w:webHidden/>
          </w:rPr>
          <w:instrText xml:space="preserve"> PAGEREF _Toc112055138 \h </w:instrText>
        </w:r>
        <w:r>
          <w:rPr>
            <w:noProof/>
            <w:webHidden/>
          </w:rPr>
        </w:r>
        <w:r>
          <w:rPr>
            <w:noProof/>
            <w:webHidden/>
          </w:rPr>
          <w:fldChar w:fldCharType="separate"/>
        </w:r>
        <w:r w:rsidR="00A20D7D">
          <w:rPr>
            <w:noProof/>
            <w:webHidden/>
          </w:rPr>
          <w:t>45</w:t>
        </w:r>
        <w:r>
          <w:rPr>
            <w:noProof/>
            <w:webHidden/>
          </w:rPr>
          <w:fldChar w:fldCharType="end"/>
        </w:r>
      </w:hyperlink>
    </w:p>
    <w:p w14:paraId="3488788A" w14:textId="79704F58" w:rsidR="00B354D6" w:rsidRDefault="00B354D6">
      <w:pPr>
        <w:pStyle w:val="Obsah3"/>
        <w:rPr>
          <w:rFonts w:asciiTheme="minorHAnsi" w:eastAsiaTheme="minorEastAsia" w:hAnsiTheme="minorHAnsi" w:cstheme="minorBidi"/>
          <w:noProof/>
          <w:sz w:val="22"/>
          <w:szCs w:val="22"/>
        </w:rPr>
      </w:pPr>
      <w:hyperlink w:anchor="_Toc112055139" w:history="1">
        <w:r w:rsidRPr="0016315C">
          <w:rPr>
            <w:rStyle w:val="Hypertextovodkaz"/>
            <w:noProof/>
          </w:rPr>
          <w:t>B.3.</w:t>
        </w:r>
        <w:r>
          <w:rPr>
            <w:rFonts w:asciiTheme="minorHAnsi" w:eastAsiaTheme="minorEastAsia" w:hAnsiTheme="minorHAnsi" w:cstheme="minorBidi"/>
            <w:noProof/>
            <w:sz w:val="22"/>
            <w:szCs w:val="22"/>
          </w:rPr>
          <w:tab/>
        </w:r>
        <w:r w:rsidRPr="0016315C">
          <w:rPr>
            <w:rStyle w:val="Hypertextovodkaz"/>
            <w:noProof/>
          </w:rPr>
          <w:t>VYHODNOCENÍ KOORDINACE Z HLEDISKA ŠIRŠÍCH VZTAHŮ</w:t>
        </w:r>
        <w:r>
          <w:rPr>
            <w:noProof/>
            <w:webHidden/>
          </w:rPr>
          <w:tab/>
        </w:r>
        <w:r>
          <w:rPr>
            <w:noProof/>
            <w:webHidden/>
          </w:rPr>
          <w:fldChar w:fldCharType="begin"/>
        </w:r>
        <w:r>
          <w:rPr>
            <w:noProof/>
            <w:webHidden/>
          </w:rPr>
          <w:instrText xml:space="preserve"> PAGEREF _Toc112055139 \h </w:instrText>
        </w:r>
        <w:r>
          <w:rPr>
            <w:noProof/>
            <w:webHidden/>
          </w:rPr>
        </w:r>
        <w:r>
          <w:rPr>
            <w:noProof/>
            <w:webHidden/>
          </w:rPr>
          <w:fldChar w:fldCharType="separate"/>
        </w:r>
        <w:r w:rsidR="00A20D7D">
          <w:rPr>
            <w:noProof/>
            <w:webHidden/>
          </w:rPr>
          <w:t>48</w:t>
        </w:r>
        <w:r>
          <w:rPr>
            <w:noProof/>
            <w:webHidden/>
          </w:rPr>
          <w:fldChar w:fldCharType="end"/>
        </w:r>
      </w:hyperlink>
    </w:p>
    <w:p w14:paraId="72850FB6" w14:textId="0AA54741" w:rsidR="00B354D6" w:rsidRDefault="00B354D6">
      <w:pPr>
        <w:pStyle w:val="Obsah3"/>
        <w:rPr>
          <w:rFonts w:asciiTheme="minorHAnsi" w:eastAsiaTheme="minorEastAsia" w:hAnsiTheme="minorHAnsi" w:cstheme="minorBidi"/>
          <w:noProof/>
          <w:sz w:val="22"/>
          <w:szCs w:val="22"/>
        </w:rPr>
      </w:pPr>
      <w:hyperlink w:anchor="_Toc112055140" w:history="1">
        <w:r w:rsidRPr="0016315C">
          <w:rPr>
            <w:rStyle w:val="Hypertextovodkaz"/>
            <w:noProof/>
          </w:rPr>
          <w:t>B.4.</w:t>
        </w:r>
        <w:r>
          <w:rPr>
            <w:rFonts w:asciiTheme="minorHAnsi" w:eastAsiaTheme="minorEastAsia" w:hAnsiTheme="minorHAnsi" w:cstheme="minorBidi"/>
            <w:noProof/>
            <w:sz w:val="22"/>
            <w:szCs w:val="22"/>
          </w:rPr>
          <w:tab/>
        </w:r>
        <w:r w:rsidRPr="0016315C">
          <w:rPr>
            <w:rStyle w:val="Hypertextovodkaz"/>
            <w:noProof/>
          </w:rPr>
          <w:t>VÝČET ZÁLEŽITOSTÍ NADMÍSTNÍHO VÝZNAMU, KTERÉ NEJSOU ŘEŠENY V ZÁSADÁCH ÚZEMNÍHO ROZVOJE (§43 ODST. 1 STAVEBNÍHO ZÁKONA) S ODŮVODNĚNÍM JEJICH VYMEZENÍ</w:t>
        </w:r>
        <w:r>
          <w:rPr>
            <w:noProof/>
            <w:webHidden/>
          </w:rPr>
          <w:tab/>
        </w:r>
        <w:r>
          <w:rPr>
            <w:noProof/>
            <w:webHidden/>
          </w:rPr>
          <w:fldChar w:fldCharType="begin"/>
        </w:r>
        <w:r>
          <w:rPr>
            <w:noProof/>
            <w:webHidden/>
          </w:rPr>
          <w:instrText xml:space="preserve"> PAGEREF _Toc112055140 \h </w:instrText>
        </w:r>
        <w:r>
          <w:rPr>
            <w:noProof/>
            <w:webHidden/>
          </w:rPr>
        </w:r>
        <w:r>
          <w:rPr>
            <w:noProof/>
            <w:webHidden/>
          </w:rPr>
          <w:fldChar w:fldCharType="separate"/>
        </w:r>
        <w:r w:rsidR="00A20D7D">
          <w:rPr>
            <w:noProof/>
            <w:webHidden/>
          </w:rPr>
          <w:t>49</w:t>
        </w:r>
        <w:r>
          <w:rPr>
            <w:noProof/>
            <w:webHidden/>
          </w:rPr>
          <w:fldChar w:fldCharType="end"/>
        </w:r>
      </w:hyperlink>
    </w:p>
    <w:p w14:paraId="75B8A131" w14:textId="23DC111F" w:rsidR="00B354D6" w:rsidRDefault="00B354D6">
      <w:pPr>
        <w:pStyle w:val="Obsah2"/>
        <w:rPr>
          <w:rFonts w:asciiTheme="minorHAnsi" w:eastAsiaTheme="minorEastAsia" w:hAnsiTheme="minorHAnsi" w:cstheme="minorBidi"/>
          <w:b w:val="0"/>
          <w:bCs w:val="0"/>
        </w:rPr>
      </w:pPr>
      <w:hyperlink w:anchor="_Toc112055141" w:history="1">
        <w:r w:rsidRPr="0016315C">
          <w:rPr>
            <w:rStyle w:val="Hypertextovodkaz"/>
          </w:rPr>
          <w:t>C.</w:t>
        </w:r>
        <w:r>
          <w:rPr>
            <w:rFonts w:asciiTheme="minorHAnsi" w:eastAsiaTheme="minorEastAsia" w:hAnsiTheme="minorHAnsi" w:cstheme="minorBidi"/>
            <w:b w:val="0"/>
            <w:bCs w:val="0"/>
          </w:rPr>
          <w:tab/>
        </w:r>
        <w:r w:rsidRPr="0016315C">
          <w:rPr>
            <w:rStyle w:val="Hypertextovodkaz"/>
          </w:rPr>
          <w:t>VYHODNOCENÍ SOULADU S CÍLI A ÚKOLY ÚZEMNÍHO  PLÁNOVÁNÍ, ZEJMÉNA S POŽADAVKY NA OCHRANU  ARCHITEKTONICKÝCH A URBANISTICKÝCH HODNOT ÚZEMÍ  A POŽADAVKY NA OCHRANU NEZASTAVĚNÉHO ÚZEMÍ</w:t>
        </w:r>
        <w:r>
          <w:rPr>
            <w:webHidden/>
          </w:rPr>
          <w:tab/>
        </w:r>
        <w:r>
          <w:rPr>
            <w:webHidden/>
          </w:rPr>
          <w:fldChar w:fldCharType="begin"/>
        </w:r>
        <w:r>
          <w:rPr>
            <w:webHidden/>
          </w:rPr>
          <w:instrText xml:space="preserve"> PAGEREF _Toc112055141 \h </w:instrText>
        </w:r>
        <w:r>
          <w:rPr>
            <w:webHidden/>
          </w:rPr>
        </w:r>
        <w:r>
          <w:rPr>
            <w:webHidden/>
          </w:rPr>
          <w:fldChar w:fldCharType="separate"/>
        </w:r>
        <w:r w:rsidR="00A20D7D">
          <w:rPr>
            <w:webHidden/>
          </w:rPr>
          <w:t>49</w:t>
        </w:r>
        <w:r>
          <w:rPr>
            <w:webHidden/>
          </w:rPr>
          <w:fldChar w:fldCharType="end"/>
        </w:r>
      </w:hyperlink>
    </w:p>
    <w:p w14:paraId="470CBA2E" w14:textId="54AB5783" w:rsidR="00B354D6" w:rsidRDefault="00B354D6">
      <w:pPr>
        <w:pStyle w:val="Obsah3"/>
        <w:rPr>
          <w:rFonts w:asciiTheme="minorHAnsi" w:eastAsiaTheme="minorEastAsia" w:hAnsiTheme="minorHAnsi" w:cstheme="minorBidi"/>
          <w:noProof/>
          <w:sz w:val="22"/>
          <w:szCs w:val="22"/>
        </w:rPr>
      </w:pPr>
      <w:hyperlink w:anchor="_Toc112055142" w:history="1">
        <w:r w:rsidRPr="0016315C">
          <w:rPr>
            <w:rStyle w:val="Hypertextovodkaz"/>
            <w:noProof/>
          </w:rPr>
          <w:t>C.1.</w:t>
        </w:r>
        <w:r>
          <w:rPr>
            <w:rFonts w:asciiTheme="minorHAnsi" w:eastAsiaTheme="minorEastAsia" w:hAnsiTheme="minorHAnsi" w:cstheme="minorBidi"/>
            <w:noProof/>
            <w:sz w:val="22"/>
            <w:szCs w:val="22"/>
          </w:rPr>
          <w:tab/>
        </w:r>
        <w:r w:rsidRPr="0016315C">
          <w:rPr>
            <w:rStyle w:val="Hypertextovodkaz"/>
            <w:noProof/>
          </w:rPr>
          <w:t>VYHODNOCENÍ SOULADU S CÍLI A ÚKOLY ÚZEMNÍHO PLÁNOVÁNÍ</w:t>
        </w:r>
        <w:r>
          <w:rPr>
            <w:noProof/>
            <w:webHidden/>
          </w:rPr>
          <w:tab/>
        </w:r>
        <w:r>
          <w:rPr>
            <w:noProof/>
            <w:webHidden/>
          </w:rPr>
          <w:fldChar w:fldCharType="begin"/>
        </w:r>
        <w:r>
          <w:rPr>
            <w:noProof/>
            <w:webHidden/>
          </w:rPr>
          <w:instrText xml:space="preserve"> PAGEREF _Toc112055142 \h </w:instrText>
        </w:r>
        <w:r>
          <w:rPr>
            <w:noProof/>
            <w:webHidden/>
          </w:rPr>
        </w:r>
        <w:r>
          <w:rPr>
            <w:noProof/>
            <w:webHidden/>
          </w:rPr>
          <w:fldChar w:fldCharType="separate"/>
        </w:r>
        <w:r w:rsidR="00A20D7D">
          <w:rPr>
            <w:noProof/>
            <w:webHidden/>
          </w:rPr>
          <w:t>49</w:t>
        </w:r>
        <w:r>
          <w:rPr>
            <w:noProof/>
            <w:webHidden/>
          </w:rPr>
          <w:fldChar w:fldCharType="end"/>
        </w:r>
      </w:hyperlink>
    </w:p>
    <w:p w14:paraId="4E4F4768" w14:textId="2D8EED5F" w:rsidR="00B354D6" w:rsidRDefault="00B354D6">
      <w:pPr>
        <w:pStyle w:val="Obsah3"/>
        <w:rPr>
          <w:rFonts w:asciiTheme="minorHAnsi" w:eastAsiaTheme="minorEastAsia" w:hAnsiTheme="minorHAnsi" w:cstheme="minorBidi"/>
          <w:noProof/>
          <w:sz w:val="22"/>
          <w:szCs w:val="22"/>
        </w:rPr>
      </w:pPr>
      <w:hyperlink w:anchor="_Toc112055143" w:history="1">
        <w:r w:rsidRPr="0016315C">
          <w:rPr>
            <w:rStyle w:val="Hypertextovodkaz"/>
            <w:noProof/>
          </w:rPr>
          <w:t>C.2.</w:t>
        </w:r>
        <w:r>
          <w:rPr>
            <w:rFonts w:asciiTheme="minorHAnsi" w:eastAsiaTheme="minorEastAsia" w:hAnsiTheme="minorHAnsi" w:cstheme="minorBidi"/>
            <w:noProof/>
            <w:sz w:val="22"/>
            <w:szCs w:val="22"/>
          </w:rPr>
          <w:tab/>
        </w:r>
        <w:r w:rsidRPr="0016315C">
          <w:rPr>
            <w:rStyle w:val="Hypertextovodkaz"/>
            <w:noProof/>
          </w:rPr>
          <w:t>ZPŮSOB ZAJIŠTĚNÍ OCHRANY URBANISTICKÝCH A ARCHITEKTONICKÝCH HODNOT ÚZEMÍ A OCHRANY NEZASTAVĚNÉHO ÚZEMÍ</w:t>
        </w:r>
        <w:r>
          <w:rPr>
            <w:noProof/>
            <w:webHidden/>
          </w:rPr>
          <w:tab/>
        </w:r>
        <w:r>
          <w:rPr>
            <w:noProof/>
            <w:webHidden/>
          </w:rPr>
          <w:fldChar w:fldCharType="begin"/>
        </w:r>
        <w:r>
          <w:rPr>
            <w:noProof/>
            <w:webHidden/>
          </w:rPr>
          <w:instrText xml:space="preserve"> PAGEREF _Toc112055143 \h </w:instrText>
        </w:r>
        <w:r>
          <w:rPr>
            <w:noProof/>
            <w:webHidden/>
          </w:rPr>
        </w:r>
        <w:r>
          <w:rPr>
            <w:noProof/>
            <w:webHidden/>
          </w:rPr>
          <w:fldChar w:fldCharType="separate"/>
        </w:r>
        <w:r w:rsidR="00A20D7D">
          <w:rPr>
            <w:noProof/>
            <w:webHidden/>
          </w:rPr>
          <w:t>49</w:t>
        </w:r>
        <w:r>
          <w:rPr>
            <w:noProof/>
            <w:webHidden/>
          </w:rPr>
          <w:fldChar w:fldCharType="end"/>
        </w:r>
      </w:hyperlink>
    </w:p>
    <w:p w14:paraId="527352AC" w14:textId="158BEB33" w:rsidR="00B354D6" w:rsidRDefault="00B354D6">
      <w:pPr>
        <w:pStyle w:val="Obsah2"/>
        <w:rPr>
          <w:rFonts w:asciiTheme="minorHAnsi" w:eastAsiaTheme="minorEastAsia" w:hAnsiTheme="minorHAnsi" w:cstheme="minorBidi"/>
          <w:b w:val="0"/>
          <w:bCs w:val="0"/>
        </w:rPr>
      </w:pPr>
      <w:hyperlink w:anchor="_Toc112055144" w:history="1">
        <w:r w:rsidRPr="0016315C">
          <w:rPr>
            <w:rStyle w:val="Hypertextovodkaz"/>
          </w:rPr>
          <w:t>D.</w:t>
        </w:r>
        <w:r>
          <w:rPr>
            <w:rFonts w:asciiTheme="minorHAnsi" w:eastAsiaTheme="minorEastAsia" w:hAnsiTheme="minorHAnsi" w:cstheme="minorBidi"/>
            <w:b w:val="0"/>
            <w:bCs w:val="0"/>
          </w:rPr>
          <w:tab/>
        </w:r>
        <w:r w:rsidRPr="0016315C">
          <w:rPr>
            <w:rStyle w:val="Hypertextovodkaz"/>
          </w:rPr>
          <w:t>VYHODNOCENÍ SOULADU S POŽADAVKY ZÁKONA A JEHO  PROVÁDĚCÍCH PŘEDPISŮ</w:t>
        </w:r>
        <w:r>
          <w:rPr>
            <w:webHidden/>
          </w:rPr>
          <w:tab/>
        </w:r>
        <w:r>
          <w:rPr>
            <w:webHidden/>
          </w:rPr>
          <w:fldChar w:fldCharType="begin"/>
        </w:r>
        <w:r>
          <w:rPr>
            <w:webHidden/>
          </w:rPr>
          <w:instrText xml:space="preserve"> PAGEREF _Toc112055144 \h </w:instrText>
        </w:r>
        <w:r>
          <w:rPr>
            <w:webHidden/>
          </w:rPr>
        </w:r>
        <w:r>
          <w:rPr>
            <w:webHidden/>
          </w:rPr>
          <w:fldChar w:fldCharType="separate"/>
        </w:r>
        <w:r w:rsidR="00A20D7D">
          <w:rPr>
            <w:webHidden/>
          </w:rPr>
          <w:t>50</w:t>
        </w:r>
        <w:r>
          <w:rPr>
            <w:webHidden/>
          </w:rPr>
          <w:fldChar w:fldCharType="end"/>
        </w:r>
      </w:hyperlink>
    </w:p>
    <w:p w14:paraId="2D376DEC" w14:textId="03BBA8F4" w:rsidR="00B354D6" w:rsidRDefault="00B354D6">
      <w:pPr>
        <w:pStyle w:val="Obsah2"/>
        <w:rPr>
          <w:rFonts w:asciiTheme="minorHAnsi" w:eastAsiaTheme="minorEastAsia" w:hAnsiTheme="minorHAnsi" w:cstheme="minorBidi"/>
          <w:b w:val="0"/>
          <w:bCs w:val="0"/>
        </w:rPr>
      </w:pPr>
      <w:hyperlink w:anchor="_Toc112055145" w:history="1">
        <w:r w:rsidRPr="0016315C">
          <w:rPr>
            <w:rStyle w:val="Hypertextovodkaz"/>
          </w:rPr>
          <w:t>E.</w:t>
        </w:r>
        <w:r>
          <w:rPr>
            <w:rFonts w:asciiTheme="minorHAnsi" w:eastAsiaTheme="minorEastAsia" w:hAnsiTheme="minorHAnsi" w:cstheme="minorBidi"/>
            <w:b w:val="0"/>
            <w:bCs w:val="0"/>
          </w:rPr>
          <w:tab/>
        </w:r>
        <w:r w:rsidRPr="0016315C">
          <w:rPr>
            <w:rStyle w:val="Hypertextovodkaz"/>
          </w:rPr>
          <w:t>VYHODNOCENÍ SOULADU S POŽADAVKY ZVLÁŠTNÍCH  PŘEDPISŮ A STANOVISKY DOTČENÝCH ORGÁNŮ PODLE ZVLÁŠTNÍCH PRÁVNÍCH PŘEDPISŮ, POPŘÍPADĚ S VÝSLEDKEM ŘEŠENÍ ROZPORŮ</w:t>
        </w:r>
        <w:r>
          <w:rPr>
            <w:webHidden/>
          </w:rPr>
          <w:tab/>
        </w:r>
        <w:r>
          <w:rPr>
            <w:webHidden/>
          </w:rPr>
          <w:fldChar w:fldCharType="begin"/>
        </w:r>
        <w:r>
          <w:rPr>
            <w:webHidden/>
          </w:rPr>
          <w:instrText xml:space="preserve"> PAGEREF _Toc112055145 \h </w:instrText>
        </w:r>
        <w:r>
          <w:rPr>
            <w:webHidden/>
          </w:rPr>
        </w:r>
        <w:r>
          <w:rPr>
            <w:webHidden/>
          </w:rPr>
          <w:fldChar w:fldCharType="separate"/>
        </w:r>
        <w:r w:rsidR="00A20D7D">
          <w:rPr>
            <w:webHidden/>
          </w:rPr>
          <w:t>50</w:t>
        </w:r>
        <w:r>
          <w:rPr>
            <w:webHidden/>
          </w:rPr>
          <w:fldChar w:fldCharType="end"/>
        </w:r>
      </w:hyperlink>
    </w:p>
    <w:p w14:paraId="4280BD9E" w14:textId="1B2F0670" w:rsidR="00B354D6" w:rsidRDefault="00B354D6">
      <w:pPr>
        <w:pStyle w:val="Obsah3"/>
        <w:rPr>
          <w:rFonts w:asciiTheme="minorHAnsi" w:eastAsiaTheme="minorEastAsia" w:hAnsiTheme="minorHAnsi" w:cstheme="minorBidi"/>
          <w:noProof/>
          <w:sz w:val="22"/>
          <w:szCs w:val="22"/>
        </w:rPr>
      </w:pPr>
      <w:hyperlink w:anchor="_Toc112055146" w:history="1">
        <w:r w:rsidRPr="0016315C">
          <w:rPr>
            <w:rStyle w:val="Hypertextovodkaz"/>
            <w:noProof/>
          </w:rPr>
          <w:t>E.1.</w:t>
        </w:r>
        <w:r>
          <w:rPr>
            <w:rFonts w:asciiTheme="minorHAnsi" w:eastAsiaTheme="minorEastAsia" w:hAnsiTheme="minorHAnsi" w:cstheme="minorBidi"/>
            <w:noProof/>
            <w:sz w:val="22"/>
            <w:szCs w:val="22"/>
          </w:rPr>
          <w:tab/>
        </w:r>
        <w:r w:rsidRPr="0016315C">
          <w:rPr>
            <w:rStyle w:val="Hypertextovodkaz"/>
            <w:noProof/>
          </w:rPr>
          <w:t>ZVLÁŠTNÍ ZÁJMY MINISTERSTVA OBRANY</w:t>
        </w:r>
        <w:r>
          <w:rPr>
            <w:noProof/>
            <w:webHidden/>
          </w:rPr>
          <w:tab/>
        </w:r>
        <w:r>
          <w:rPr>
            <w:noProof/>
            <w:webHidden/>
          </w:rPr>
          <w:fldChar w:fldCharType="begin"/>
        </w:r>
        <w:r>
          <w:rPr>
            <w:noProof/>
            <w:webHidden/>
          </w:rPr>
          <w:instrText xml:space="preserve"> PAGEREF _Toc112055146 \h </w:instrText>
        </w:r>
        <w:r>
          <w:rPr>
            <w:noProof/>
            <w:webHidden/>
          </w:rPr>
        </w:r>
        <w:r>
          <w:rPr>
            <w:noProof/>
            <w:webHidden/>
          </w:rPr>
          <w:fldChar w:fldCharType="separate"/>
        </w:r>
        <w:r w:rsidR="00A20D7D">
          <w:rPr>
            <w:noProof/>
            <w:webHidden/>
          </w:rPr>
          <w:t>50</w:t>
        </w:r>
        <w:r>
          <w:rPr>
            <w:noProof/>
            <w:webHidden/>
          </w:rPr>
          <w:fldChar w:fldCharType="end"/>
        </w:r>
      </w:hyperlink>
    </w:p>
    <w:p w14:paraId="5FF729CB" w14:textId="61427FA2" w:rsidR="00B354D6" w:rsidRDefault="00B354D6">
      <w:pPr>
        <w:pStyle w:val="Obsah3"/>
        <w:rPr>
          <w:rFonts w:asciiTheme="minorHAnsi" w:eastAsiaTheme="minorEastAsia" w:hAnsiTheme="minorHAnsi" w:cstheme="minorBidi"/>
          <w:noProof/>
          <w:sz w:val="22"/>
          <w:szCs w:val="22"/>
        </w:rPr>
      </w:pPr>
      <w:hyperlink w:anchor="_Toc112055147" w:history="1">
        <w:r w:rsidRPr="0016315C">
          <w:rPr>
            <w:rStyle w:val="Hypertextovodkaz"/>
            <w:noProof/>
          </w:rPr>
          <w:t>E.2.</w:t>
        </w:r>
        <w:r>
          <w:rPr>
            <w:rFonts w:asciiTheme="minorHAnsi" w:eastAsiaTheme="minorEastAsia" w:hAnsiTheme="minorHAnsi" w:cstheme="minorBidi"/>
            <w:noProof/>
            <w:sz w:val="22"/>
            <w:szCs w:val="22"/>
          </w:rPr>
          <w:tab/>
        </w:r>
        <w:r w:rsidRPr="0016315C">
          <w:rPr>
            <w:rStyle w:val="Hypertextovodkaz"/>
            <w:noProof/>
          </w:rPr>
          <w:t>STÁTNÍ POZEMKOVÝ ÚŘAD</w:t>
        </w:r>
        <w:r>
          <w:rPr>
            <w:noProof/>
            <w:webHidden/>
          </w:rPr>
          <w:tab/>
        </w:r>
        <w:r>
          <w:rPr>
            <w:noProof/>
            <w:webHidden/>
          </w:rPr>
          <w:fldChar w:fldCharType="begin"/>
        </w:r>
        <w:r>
          <w:rPr>
            <w:noProof/>
            <w:webHidden/>
          </w:rPr>
          <w:instrText xml:space="preserve"> PAGEREF _Toc112055147 \h </w:instrText>
        </w:r>
        <w:r>
          <w:rPr>
            <w:noProof/>
            <w:webHidden/>
          </w:rPr>
        </w:r>
        <w:r>
          <w:rPr>
            <w:noProof/>
            <w:webHidden/>
          </w:rPr>
          <w:fldChar w:fldCharType="separate"/>
        </w:r>
        <w:r w:rsidR="00A20D7D">
          <w:rPr>
            <w:noProof/>
            <w:webHidden/>
          </w:rPr>
          <w:t>50</w:t>
        </w:r>
        <w:r>
          <w:rPr>
            <w:noProof/>
            <w:webHidden/>
          </w:rPr>
          <w:fldChar w:fldCharType="end"/>
        </w:r>
      </w:hyperlink>
    </w:p>
    <w:p w14:paraId="280B30F5" w14:textId="30512F7E" w:rsidR="00B354D6" w:rsidRDefault="00B354D6">
      <w:pPr>
        <w:pStyle w:val="Obsah3"/>
        <w:rPr>
          <w:rFonts w:asciiTheme="minorHAnsi" w:eastAsiaTheme="minorEastAsia" w:hAnsiTheme="minorHAnsi" w:cstheme="minorBidi"/>
          <w:noProof/>
          <w:sz w:val="22"/>
          <w:szCs w:val="22"/>
        </w:rPr>
      </w:pPr>
      <w:hyperlink w:anchor="_Toc112055148" w:history="1">
        <w:r w:rsidRPr="0016315C">
          <w:rPr>
            <w:rStyle w:val="Hypertextovodkaz"/>
            <w:noProof/>
          </w:rPr>
          <w:t>E.3.</w:t>
        </w:r>
        <w:r>
          <w:rPr>
            <w:rFonts w:asciiTheme="minorHAnsi" w:eastAsiaTheme="minorEastAsia" w:hAnsiTheme="minorHAnsi" w:cstheme="minorBidi"/>
            <w:noProof/>
            <w:sz w:val="22"/>
            <w:szCs w:val="22"/>
          </w:rPr>
          <w:tab/>
        </w:r>
        <w:r w:rsidRPr="0016315C">
          <w:rPr>
            <w:rStyle w:val="Hypertextovodkaz"/>
            <w:noProof/>
          </w:rPr>
          <w:t>VYHODNOCENÍ STANOVISEK DOTČENÝCH ORGÁNŮ UPLATNĚNÝCH KE SPOLEČNÉMU JEDNÁNÍ</w:t>
        </w:r>
        <w:r>
          <w:rPr>
            <w:noProof/>
            <w:webHidden/>
          </w:rPr>
          <w:tab/>
        </w:r>
        <w:r>
          <w:rPr>
            <w:noProof/>
            <w:webHidden/>
          </w:rPr>
          <w:fldChar w:fldCharType="begin"/>
        </w:r>
        <w:r>
          <w:rPr>
            <w:noProof/>
            <w:webHidden/>
          </w:rPr>
          <w:instrText xml:space="preserve"> PAGEREF _Toc112055148 \h </w:instrText>
        </w:r>
        <w:r>
          <w:rPr>
            <w:noProof/>
            <w:webHidden/>
          </w:rPr>
        </w:r>
        <w:r>
          <w:rPr>
            <w:noProof/>
            <w:webHidden/>
          </w:rPr>
          <w:fldChar w:fldCharType="separate"/>
        </w:r>
        <w:r w:rsidR="00A20D7D">
          <w:rPr>
            <w:noProof/>
            <w:webHidden/>
          </w:rPr>
          <w:t>51</w:t>
        </w:r>
        <w:r>
          <w:rPr>
            <w:noProof/>
            <w:webHidden/>
          </w:rPr>
          <w:fldChar w:fldCharType="end"/>
        </w:r>
      </w:hyperlink>
    </w:p>
    <w:p w14:paraId="5061E32C" w14:textId="18859540" w:rsidR="00B354D6" w:rsidRDefault="00B354D6">
      <w:pPr>
        <w:pStyle w:val="Obsah3"/>
        <w:rPr>
          <w:rFonts w:asciiTheme="minorHAnsi" w:eastAsiaTheme="minorEastAsia" w:hAnsiTheme="minorHAnsi" w:cstheme="minorBidi"/>
          <w:noProof/>
          <w:sz w:val="22"/>
          <w:szCs w:val="22"/>
        </w:rPr>
      </w:pPr>
      <w:hyperlink w:anchor="_Toc112055149" w:history="1">
        <w:r w:rsidRPr="0016315C">
          <w:rPr>
            <w:rStyle w:val="Hypertextovodkaz"/>
            <w:noProof/>
          </w:rPr>
          <w:t>E.4.</w:t>
        </w:r>
        <w:r>
          <w:rPr>
            <w:rFonts w:asciiTheme="minorHAnsi" w:eastAsiaTheme="minorEastAsia" w:hAnsiTheme="minorHAnsi" w:cstheme="minorBidi"/>
            <w:noProof/>
            <w:sz w:val="22"/>
            <w:szCs w:val="22"/>
          </w:rPr>
          <w:tab/>
        </w:r>
        <w:r w:rsidRPr="0016315C">
          <w:rPr>
            <w:rStyle w:val="Hypertextovodkaz"/>
            <w:noProof/>
          </w:rPr>
          <w:t>VYHODNOCENÍ STANOVISEK DOTČENÝCH ORGÁNŮ UPLATNĚNÝCH K VEŘEJNÉMU PROJEDNÁNÍ</w:t>
        </w:r>
        <w:r>
          <w:rPr>
            <w:noProof/>
            <w:webHidden/>
          </w:rPr>
          <w:tab/>
        </w:r>
        <w:r>
          <w:rPr>
            <w:noProof/>
            <w:webHidden/>
          </w:rPr>
          <w:fldChar w:fldCharType="begin"/>
        </w:r>
        <w:r>
          <w:rPr>
            <w:noProof/>
            <w:webHidden/>
          </w:rPr>
          <w:instrText xml:space="preserve"> PAGEREF _Toc112055149 \h </w:instrText>
        </w:r>
        <w:r>
          <w:rPr>
            <w:noProof/>
            <w:webHidden/>
          </w:rPr>
        </w:r>
        <w:r>
          <w:rPr>
            <w:noProof/>
            <w:webHidden/>
          </w:rPr>
          <w:fldChar w:fldCharType="separate"/>
        </w:r>
        <w:r w:rsidR="00A20D7D">
          <w:rPr>
            <w:noProof/>
            <w:webHidden/>
          </w:rPr>
          <w:t>54</w:t>
        </w:r>
        <w:r>
          <w:rPr>
            <w:noProof/>
            <w:webHidden/>
          </w:rPr>
          <w:fldChar w:fldCharType="end"/>
        </w:r>
      </w:hyperlink>
    </w:p>
    <w:p w14:paraId="5654E35A" w14:textId="4C20903E" w:rsidR="00B354D6" w:rsidRDefault="00B354D6">
      <w:pPr>
        <w:pStyle w:val="Obsah3"/>
        <w:rPr>
          <w:rFonts w:asciiTheme="minorHAnsi" w:eastAsiaTheme="minorEastAsia" w:hAnsiTheme="minorHAnsi" w:cstheme="minorBidi"/>
          <w:noProof/>
          <w:sz w:val="22"/>
          <w:szCs w:val="22"/>
        </w:rPr>
      </w:pPr>
      <w:hyperlink w:anchor="_Toc112055150" w:history="1">
        <w:r w:rsidRPr="0016315C">
          <w:rPr>
            <w:rStyle w:val="Hypertextovodkaz"/>
            <w:noProof/>
          </w:rPr>
          <w:t>E.5.</w:t>
        </w:r>
        <w:r>
          <w:rPr>
            <w:rFonts w:asciiTheme="minorHAnsi" w:eastAsiaTheme="minorEastAsia" w:hAnsiTheme="minorHAnsi" w:cstheme="minorBidi"/>
            <w:noProof/>
            <w:sz w:val="22"/>
            <w:szCs w:val="22"/>
          </w:rPr>
          <w:tab/>
        </w:r>
        <w:r w:rsidRPr="0016315C">
          <w:rPr>
            <w:rStyle w:val="Hypertextovodkaz"/>
            <w:noProof/>
          </w:rPr>
          <w:t>VÝSLEDEK PŘEZKOUMÁNÍ NÁVRHU ÚP POTVOROV</w:t>
        </w:r>
        <w:r>
          <w:rPr>
            <w:noProof/>
            <w:webHidden/>
          </w:rPr>
          <w:tab/>
        </w:r>
        <w:r>
          <w:rPr>
            <w:noProof/>
            <w:webHidden/>
          </w:rPr>
          <w:fldChar w:fldCharType="begin"/>
        </w:r>
        <w:r>
          <w:rPr>
            <w:noProof/>
            <w:webHidden/>
          </w:rPr>
          <w:instrText xml:space="preserve"> PAGEREF _Toc112055150 \h </w:instrText>
        </w:r>
        <w:r>
          <w:rPr>
            <w:noProof/>
            <w:webHidden/>
          </w:rPr>
        </w:r>
        <w:r>
          <w:rPr>
            <w:noProof/>
            <w:webHidden/>
          </w:rPr>
          <w:fldChar w:fldCharType="separate"/>
        </w:r>
        <w:r w:rsidR="00A20D7D">
          <w:rPr>
            <w:noProof/>
            <w:webHidden/>
          </w:rPr>
          <w:t>55</w:t>
        </w:r>
        <w:r>
          <w:rPr>
            <w:noProof/>
            <w:webHidden/>
          </w:rPr>
          <w:fldChar w:fldCharType="end"/>
        </w:r>
      </w:hyperlink>
    </w:p>
    <w:p w14:paraId="11A2E1C5" w14:textId="7B4DA63B" w:rsidR="00B354D6" w:rsidRDefault="00B354D6">
      <w:pPr>
        <w:pStyle w:val="Obsah2"/>
        <w:rPr>
          <w:rFonts w:asciiTheme="minorHAnsi" w:eastAsiaTheme="minorEastAsia" w:hAnsiTheme="minorHAnsi" w:cstheme="minorBidi"/>
          <w:b w:val="0"/>
          <w:bCs w:val="0"/>
        </w:rPr>
      </w:pPr>
      <w:hyperlink w:anchor="_Toc112055151" w:history="1">
        <w:r w:rsidRPr="0016315C">
          <w:rPr>
            <w:rStyle w:val="Hypertextovodkaz"/>
          </w:rPr>
          <w:t>F.</w:t>
        </w:r>
        <w:r>
          <w:rPr>
            <w:rFonts w:asciiTheme="minorHAnsi" w:eastAsiaTheme="minorEastAsia" w:hAnsiTheme="minorHAnsi" w:cstheme="minorBidi"/>
            <w:b w:val="0"/>
            <w:bCs w:val="0"/>
          </w:rPr>
          <w:tab/>
        </w:r>
        <w:r w:rsidRPr="0016315C">
          <w:rPr>
            <w:rStyle w:val="Hypertextovodkaz"/>
          </w:rPr>
          <w:t>VYHODNOCENÍ VLIVŮ NA UDRŽITELNÝ ROZVOJ ÚZEMÍ  A ZÁKLADNÍ INFORMACE O VÝSLEDCÍCH TOHOTO  VYHODNOCENÍ VČETNĚ VÝSLEDKŮ VYHODNOCENÍ VLIVŮ  NA ŽIVOTNÍ PROSTŘEDÍ</w:t>
        </w:r>
        <w:r>
          <w:rPr>
            <w:webHidden/>
          </w:rPr>
          <w:tab/>
        </w:r>
        <w:r>
          <w:rPr>
            <w:webHidden/>
          </w:rPr>
          <w:fldChar w:fldCharType="begin"/>
        </w:r>
        <w:r>
          <w:rPr>
            <w:webHidden/>
          </w:rPr>
          <w:instrText xml:space="preserve"> PAGEREF _Toc112055151 \h </w:instrText>
        </w:r>
        <w:r>
          <w:rPr>
            <w:webHidden/>
          </w:rPr>
        </w:r>
        <w:r>
          <w:rPr>
            <w:webHidden/>
          </w:rPr>
          <w:fldChar w:fldCharType="separate"/>
        </w:r>
        <w:r w:rsidR="00A20D7D">
          <w:rPr>
            <w:webHidden/>
          </w:rPr>
          <w:t>56</w:t>
        </w:r>
        <w:r>
          <w:rPr>
            <w:webHidden/>
          </w:rPr>
          <w:fldChar w:fldCharType="end"/>
        </w:r>
      </w:hyperlink>
    </w:p>
    <w:p w14:paraId="30BBEF86" w14:textId="2B674847" w:rsidR="00B354D6" w:rsidRDefault="00B354D6">
      <w:pPr>
        <w:pStyle w:val="Obsah2"/>
        <w:rPr>
          <w:rFonts w:asciiTheme="minorHAnsi" w:eastAsiaTheme="minorEastAsia" w:hAnsiTheme="minorHAnsi" w:cstheme="minorBidi"/>
          <w:b w:val="0"/>
          <w:bCs w:val="0"/>
        </w:rPr>
      </w:pPr>
      <w:hyperlink w:anchor="_Toc112055152" w:history="1">
        <w:r w:rsidRPr="0016315C">
          <w:rPr>
            <w:rStyle w:val="Hypertextovodkaz"/>
          </w:rPr>
          <w:t>G.</w:t>
        </w:r>
        <w:r>
          <w:rPr>
            <w:rFonts w:asciiTheme="minorHAnsi" w:eastAsiaTheme="minorEastAsia" w:hAnsiTheme="minorHAnsi" w:cstheme="minorBidi"/>
            <w:b w:val="0"/>
            <w:bCs w:val="0"/>
          </w:rPr>
          <w:tab/>
        </w:r>
        <w:r w:rsidRPr="0016315C">
          <w:rPr>
            <w:rStyle w:val="Hypertextovodkaz"/>
          </w:rPr>
          <w:t>STANOVISKO KRAJSKÉHO ÚŘADU PODLE §50 ODST. 5</w:t>
        </w:r>
        <w:r>
          <w:rPr>
            <w:webHidden/>
          </w:rPr>
          <w:tab/>
        </w:r>
        <w:r>
          <w:rPr>
            <w:webHidden/>
          </w:rPr>
          <w:fldChar w:fldCharType="begin"/>
        </w:r>
        <w:r>
          <w:rPr>
            <w:webHidden/>
          </w:rPr>
          <w:instrText xml:space="preserve"> PAGEREF _Toc112055152 \h </w:instrText>
        </w:r>
        <w:r>
          <w:rPr>
            <w:webHidden/>
          </w:rPr>
        </w:r>
        <w:r>
          <w:rPr>
            <w:webHidden/>
          </w:rPr>
          <w:fldChar w:fldCharType="separate"/>
        </w:r>
        <w:r w:rsidR="00A20D7D">
          <w:rPr>
            <w:webHidden/>
          </w:rPr>
          <w:t>56</w:t>
        </w:r>
        <w:r>
          <w:rPr>
            <w:webHidden/>
          </w:rPr>
          <w:fldChar w:fldCharType="end"/>
        </w:r>
      </w:hyperlink>
    </w:p>
    <w:p w14:paraId="34E0C0EC" w14:textId="77D7B36C" w:rsidR="00B354D6" w:rsidRDefault="00B354D6">
      <w:pPr>
        <w:pStyle w:val="Obsah2"/>
        <w:rPr>
          <w:rFonts w:asciiTheme="minorHAnsi" w:eastAsiaTheme="minorEastAsia" w:hAnsiTheme="minorHAnsi" w:cstheme="minorBidi"/>
          <w:b w:val="0"/>
          <w:bCs w:val="0"/>
        </w:rPr>
      </w:pPr>
      <w:hyperlink w:anchor="_Toc112055153" w:history="1">
        <w:r w:rsidRPr="0016315C">
          <w:rPr>
            <w:rStyle w:val="Hypertextovodkaz"/>
          </w:rPr>
          <w:t>H.</w:t>
        </w:r>
        <w:r>
          <w:rPr>
            <w:rFonts w:asciiTheme="minorHAnsi" w:eastAsiaTheme="minorEastAsia" w:hAnsiTheme="minorHAnsi" w:cstheme="minorBidi"/>
            <w:b w:val="0"/>
            <w:bCs w:val="0"/>
          </w:rPr>
          <w:tab/>
        </w:r>
        <w:r w:rsidRPr="0016315C">
          <w:rPr>
            <w:rStyle w:val="Hypertextovodkaz"/>
          </w:rPr>
          <w:t>SDĚLENÍ, JAK BYLO STANOVISKO KRAJSKÉHO ÚŘADU PODLE §50 ODST. 5 ZOHLEDNĚNO</w:t>
        </w:r>
        <w:r>
          <w:rPr>
            <w:webHidden/>
          </w:rPr>
          <w:tab/>
        </w:r>
        <w:r>
          <w:rPr>
            <w:webHidden/>
          </w:rPr>
          <w:fldChar w:fldCharType="begin"/>
        </w:r>
        <w:r>
          <w:rPr>
            <w:webHidden/>
          </w:rPr>
          <w:instrText xml:space="preserve"> PAGEREF _Toc112055153 \h </w:instrText>
        </w:r>
        <w:r>
          <w:rPr>
            <w:webHidden/>
          </w:rPr>
        </w:r>
        <w:r>
          <w:rPr>
            <w:webHidden/>
          </w:rPr>
          <w:fldChar w:fldCharType="separate"/>
        </w:r>
        <w:r w:rsidR="00A20D7D">
          <w:rPr>
            <w:webHidden/>
          </w:rPr>
          <w:t>56</w:t>
        </w:r>
        <w:r>
          <w:rPr>
            <w:webHidden/>
          </w:rPr>
          <w:fldChar w:fldCharType="end"/>
        </w:r>
      </w:hyperlink>
    </w:p>
    <w:p w14:paraId="2D55DE06" w14:textId="2D038625" w:rsidR="00B354D6" w:rsidRDefault="00B354D6">
      <w:pPr>
        <w:pStyle w:val="Obsah2"/>
        <w:rPr>
          <w:rFonts w:asciiTheme="minorHAnsi" w:eastAsiaTheme="minorEastAsia" w:hAnsiTheme="minorHAnsi" w:cstheme="minorBidi"/>
          <w:b w:val="0"/>
          <w:bCs w:val="0"/>
        </w:rPr>
      </w:pPr>
      <w:hyperlink w:anchor="_Toc112055154" w:history="1">
        <w:r w:rsidRPr="0016315C">
          <w:rPr>
            <w:rStyle w:val="Hypertextovodkaz"/>
          </w:rPr>
          <w:t>I.</w:t>
        </w:r>
        <w:r>
          <w:rPr>
            <w:rFonts w:asciiTheme="minorHAnsi" w:eastAsiaTheme="minorEastAsia" w:hAnsiTheme="minorHAnsi" w:cstheme="minorBidi"/>
            <w:b w:val="0"/>
            <w:bCs w:val="0"/>
          </w:rPr>
          <w:tab/>
        </w:r>
        <w:r w:rsidRPr="0016315C">
          <w:rPr>
            <w:rStyle w:val="Hypertextovodkaz"/>
          </w:rPr>
          <w:t>VYHODNOCENÍ SPLNĚNÍ ZADÁNÍ A SPLNĚNÍ POKYNŮ  POŘIZOVATELE PRO DOPRACOVÁNÍ NÁVRHU  PO SPOLEČNÉM JEDNÁNÍ</w:t>
        </w:r>
        <w:r>
          <w:rPr>
            <w:webHidden/>
          </w:rPr>
          <w:tab/>
        </w:r>
        <w:r>
          <w:rPr>
            <w:webHidden/>
          </w:rPr>
          <w:fldChar w:fldCharType="begin"/>
        </w:r>
        <w:r>
          <w:rPr>
            <w:webHidden/>
          </w:rPr>
          <w:instrText xml:space="preserve"> PAGEREF _Toc112055154 \h </w:instrText>
        </w:r>
        <w:r>
          <w:rPr>
            <w:webHidden/>
          </w:rPr>
        </w:r>
        <w:r>
          <w:rPr>
            <w:webHidden/>
          </w:rPr>
          <w:fldChar w:fldCharType="separate"/>
        </w:r>
        <w:r w:rsidR="00A20D7D">
          <w:rPr>
            <w:webHidden/>
          </w:rPr>
          <w:t>56</w:t>
        </w:r>
        <w:r>
          <w:rPr>
            <w:webHidden/>
          </w:rPr>
          <w:fldChar w:fldCharType="end"/>
        </w:r>
      </w:hyperlink>
    </w:p>
    <w:p w14:paraId="5233602C" w14:textId="14EA0030" w:rsidR="00B354D6" w:rsidRDefault="00B354D6">
      <w:pPr>
        <w:pStyle w:val="Obsah3"/>
        <w:rPr>
          <w:rFonts w:asciiTheme="minorHAnsi" w:eastAsiaTheme="minorEastAsia" w:hAnsiTheme="minorHAnsi" w:cstheme="minorBidi"/>
          <w:noProof/>
          <w:sz w:val="22"/>
          <w:szCs w:val="22"/>
        </w:rPr>
      </w:pPr>
      <w:hyperlink w:anchor="_Toc112055155" w:history="1">
        <w:r w:rsidRPr="0016315C">
          <w:rPr>
            <w:rStyle w:val="Hypertextovodkaz"/>
            <w:noProof/>
          </w:rPr>
          <w:t>I.1.</w:t>
        </w:r>
        <w:r>
          <w:rPr>
            <w:rFonts w:asciiTheme="minorHAnsi" w:eastAsiaTheme="minorEastAsia" w:hAnsiTheme="minorHAnsi" w:cstheme="minorBidi"/>
            <w:noProof/>
            <w:sz w:val="22"/>
            <w:szCs w:val="22"/>
          </w:rPr>
          <w:tab/>
        </w:r>
        <w:r w:rsidRPr="0016315C">
          <w:rPr>
            <w:rStyle w:val="Hypertextovodkaz"/>
            <w:noProof/>
          </w:rPr>
          <w:t>VYHODNOCENÍ SPLNĚNÍ ZADÁNÍ</w:t>
        </w:r>
        <w:r>
          <w:rPr>
            <w:noProof/>
            <w:webHidden/>
          </w:rPr>
          <w:tab/>
        </w:r>
        <w:r>
          <w:rPr>
            <w:noProof/>
            <w:webHidden/>
          </w:rPr>
          <w:fldChar w:fldCharType="begin"/>
        </w:r>
        <w:r>
          <w:rPr>
            <w:noProof/>
            <w:webHidden/>
          </w:rPr>
          <w:instrText xml:space="preserve"> PAGEREF _Toc112055155 \h </w:instrText>
        </w:r>
        <w:r>
          <w:rPr>
            <w:noProof/>
            <w:webHidden/>
          </w:rPr>
        </w:r>
        <w:r>
          <w:rPr>
            <w:noProof/>
            <w:webHidden/>
          </w:rPr>
          <w:fldChar w:fldCharType="separate"/>
        </w:r>
        <w:r w:rsidR="00A20D7D">
          <w:rPr>
            <w:noProof/>
            <w:webHidden/>
          </w:rPr>
          <w:t>56</w:t>
        </w:r>
        <w:r>
          <w:rPr>
            <w:noProof/>
            <w:webHidden/>
          </w:rPr>
          <w:fldChar w:fldCharType="end"/>
        </w:r>
      </w:hyperlink>
    </w:p>
    <w:p w14:paraId="17FD6994" w14:textId="15239DDA" w:rsidR="00B354D6" w:rsidRDefault="00B354D6">
      <w:pPr>
        <w:pStyle w:val="Obsah2"/>
        <w:rPr>
          <w:rFonts w:asciiTheme="minorHAnsi" w:eastAsiaTheme="minorEastAsia" w:hAnsiTheme="minorHAnsi" w:cstheme="minorBidi"/>
          <w:b w:val="0"/>
          <w:bCs w:val="0"/>
        </w:rPr>
      </w:pPr>
      <w:hyperlink w:anchor="_Toc112055156" w:history="1">
        <w:r w:rsidRPr="0016315C">
          <w:rPr>
            <w:rStyle w:val="Hypertextovodkaz"/>
          </w:rPr>
          <w:t>J.</w:t>
        </w:r>
        <w:r>
          <w:rPr>
            <w:rFonts w:asciiTheme="minorHAnsi" w:eastAsiaTheme="minorEastAsia" w:hAnsiTheme="minorHAnsi" w:cstheme="minorBidi"/>
            <w:b w:val="0"/>
            <w:bCs w:val="0"/>
          </w:rPr>
          <w:tab/>
        </w:r>
        <w:r w:rsidRPr="0016315C">
          <w:rPr>
            <w:rStyle w:val="Hypertextovodkaz"/>
          </w:rPr>
          <w:t>KOMPLEXNÍ ZDŮVODNĚNÍ PŘIJATÉHO ŘEŠENÍ</w:t>
        </w:r>
        <w:r>
          <w:rPr>
            <w:webHidden/>
          </w:rPr>
          <w:tab/>
        </w:r>
        <w:r>
          <w:rPr>
            <w:webHidden/>
          </w:rPr>
          <w:fldChar w:fldCharType="begin"/>
        </w:r>
        <w:r>
          <w:rPr>
            <w:webHidden/>
          </w:rPr>
          <w:instrText xml:space="preserve"> PAGEREF _Toc112055156 \h </w:instrText>
        </w:r>
        <w:r>
          <w:rPr>
            <w:webHidden/>
          </w:rPr>
        </w:r>
        <w:r>
          <w:rPr>
            <w:webHidden/>
          </w:rPr>
          <w:fldChar w:fldCharType="separate"/>
        </w:r>
        <w:r w:rsidR="00A20D7D">
          <w:rPr>
            <w:webHidden/>
          </w:rPr>
          <w:t>65</w:t>
        </w:r>
        <w:r>
          <w:rPr>
            <w:webHidden/>
          </w:rPr>
          <w:fldChar w:fldCharType="end"/>
        </w:r>
      </w:hyperlink>
    </w:p>
    <w:p w14:paraId="6FC81453" w14:textId="3F916AD8" w:rsidR="00B354D6" w:rsidRDefault="00B354D6">
      <w:pPr>
        <w:pStyle w:val="Obsah3"/>
        <w:rPr>
          <w:rFonts w:asciiTheme="minorHAnsi" w:eastAsiaTheme="minorEastAsia" w:hAnsiTheme="minorHAnsi" w:cstheme="minorBidi"/>
          <w:noProof/>
          <w:sz w:val="22"/>
          <w:szCs w:val="22"/>
        </w:rPr>
      </w:pPr>
      <w:hyperlink w:anchor="_Toc112055157" w:history="1">
        <w:r w:rsidRPr="0016315C">
          <w:rPr>
            <w:rStyle w:val="Hypertextovodkaz"/>
            <w:noProof/>
          </w:rPr>
          <w:t>J.1.</w:t>
        </w:r>
        <w:r>
          <w:rPr>
            <w:rFonts w:asciiTheme="minorHAnsi" w:eastAsiaTheme="minorEastAsia" w:hAnsiTheme="minorHAnsi" w:cstheme="minorBidi"/>
            <w:noProof/>
            <w:sz w:val="22"/>
            <w:szCs w:val="22"/>
          </w:rPr>
          <w:tab/>
        </w:r>
        <w:r w:rsidRPr="0016315C">
          <w:rPr>
            <w:rStyle w:val="Hypertextovodkaz"/>
            <w:noProof/>
          </w:rPr>
          <w:t>URBANISTICKÁ KONCEPCE</w:t>
        </w:r>
        <w:r>
          <w:rPr>
            <w:noProof/>
            <w:webHidden/>
          </w:rPr>
          <w:tab/>
        </w:r>
        <w:r>
          <w:rPr>
            <w:noProof/>
            <w:webHidden/>
          </w:rPr>
          <w:fldChar w:fldCharType="begin"/>
        </w:r>
        <w:r>
          <w:rPr>
            <w:noProof/>
            <w:webHidden/>
          </w:rPr>
          <w:instrText xml:space="preserve"> PAGEREF _Toc112055157 \h </w:instrText>
        </w:r>
        <w:r>
          <w:rPr>
            <w:noProof/>
            <w:webHidden/>
          </w:rPr>
        </w:r>
        <w:r>
          <w:rPr>
            <w:noProof/>
            <w:webHidden/>
          </w:rPr>
          <w:fldChar w:fldCharType="separate"/>
        </w:r>
        <w:r w:rsidR="00A20D7D">
          <w:rPr>
            <w:noProof/>
            <w:webHidden/>
          </w:rPr>
          <w:t>65</w:t>
        </w:r>
        <w:r>
          <w:rPr>
            <w:noProof/>
            <w:webHidden/>
          </w:rPr>
          <w:fldChar w:fldCharType="end"/>
        </w:r>
      </w:hyperlink>
    </w:p>
    <w:p w14:paraId="69C0B1E1" w14:textId="0A138815" w:rsidR="00B354D6" w:rsidRDefault="00B354D6">
      <w:pPr>
        <w:pStyle w:val="Obsah3"/>
        <w:rPr>
          <w:rFonts w:asciiTheme="minorHAnsi" w:eastAsiaTheme="minorEastAsia" w:hAnsiTheme="minorHAnsi" w:cstheme="minorBidi"/>
          <w:noProof/>
          <w:sz w:val="22"/>
          <w:szCs w:val="22"/>
        </w:rPr>
      </w:pPr>
      <w:hyperlink w:anchor="_Toc112055158" w:history="1">
        <w:r w:rsidRPr="0016315C">
          <w:rPr>
            <w:rStyle w:val="Hypertextovodkaz"/>
            <w:noProof/>
          </w:rPr>
          <w:t>J.2.</w:t>
        </w:r>
        <w:r>
          <w:rPr>
            <w:rFonts w:asciiTheme="minorHAnsi" w:eastAsiaTheme="minorEastAsia" w:hAnsiTheme="minorHAnsi" w:cstheme="minorBidi"/>
            <w:noProof/>
            <w:sz w:val="22"/>
            <w:szCs w:val="22"/>
          </w:rPr>
          <w:tab/>
        </w:r>
        <w:r w:rsidRPr="0016315C">
          <w:rPr>
            <w:rStyle w:val="Hypertextovodkaz"/>
            <w:noProof/>
          </w:rPr>
          <w:t>VYMEZENÍ ZASTAVITELNÝCH PLOCH A PLOCH PŘESTAVBY</w:t>
        </w:r>
        <w:r>
          <w:rPr>
            <w:noProof/>
            <w:webHidden/>
          </w:rPr>
          <w:tab/>
        </w:r>
        <w:r>
          <w:rPr>
            <w:noProof/>
            <w:webHidden/>
          </w:rPr>
          <w:fldChar w:fldCharType="begin"/>
        </w:r>
        <w:r>
          <w:rPr>
            <w:noProof/>
            <w:webHidden/>
          </w:rPr>
          <w:instrText xml:space="preserve"> PAGEREF _Toc112055158 \h </w:instrText>
        </w:r>
        <w:r>
          <w:rPr>
            <w:noProof/>
            <w:webHidden/>
          </w:rPr>
        </w:r>
        <w:r>
          <w:rPr>
            <w:noProof/>
            <w:webHidden/>
          </w:rPr>
          <w:fldChar w:fldCharType="separate"/>
        </w:r>
        <w:r w:rsidR="00A20D7D">
          <w:rPr>
            <w:noProof/>
            <w:webHidden/>
          </w:rPr>
          <w:t>65</w:t>
        </w:r>
        <w:r>
          <w:rPr>
            <w:noProof/>
            <w:webHidden/>
          </w:rPr>
          <w:fldChar w:fldCharType="end"/>
        </w:r>
      </w:hyperlink>
    </w:p>
    <w:p w14:paraId="2074FD26" w14:textId="18EE61A7" w:rsidR="00B354D6" w:rsidRDefault="00B354D6">
      <w:pPr>
        <w:pStyle w:val="Obsah3"/>
        <w:rPr>
          <w:rFonts w:asciiTheme="minorHAnsi" w:eastAsiaTheme="minorEastAsia" w:hAnsiTheme="minorHAnsi" w:cstheme="minorBidi"/>
          <w:noProof/>
          <w:sz w:val="22"/>
          <w:szCs w:val="22"/>
        </w:rPr>
      </w:pPr>
      <w:hyperlink w:anchor="_Toc112055159" w:history="1">
        <w:r w:rsidRPr="0016315C">
          <w:rPr>
            <w:rStyle w:val="Hypertextovodkaz"/>
            <w:noProof/>
          </w:rPr>
          <w:t>J.3.</w:t>
        </w:r>
        <w:r>
          <w:rPr>
            <w:rFonts w:asciiTheme="minorHAnsi" w:eastAsiaTheme="minorEastAsia" w:hAnsiTheme="minorHAnsi" w:cstheme="minorBidi"/>
            <w:noProof/>
            <w:sz w:val="22"/>
            <w:szCs w:val="22"/>
          </w:rPr>
          <w:tab/>
        </w:r>
        <w:r w:rsidRPr="0016315C">
          <w:rPr>
            <w:rStyle w:val="Hypertextovodkaz"/>
            <w:noProof/>
          </w:rPr>
          <w:t>DOPRAVNÍ INFRASTRUKTURA</w:t>
        </w:r>
        <w:r>
          <w:rPr>
            <w:noProof/>
            <w:webHidden/>
          </w:rPr>
          <w:tab/>
        </w:r>
        <w:r>
          <w:rPr>
            <w:noProof/>
            <w:webHidden/>
          </w:rPr>
          <w:fldChar w:fldCharType="begin"/>
        </w:r>
        <w:r>
          <w:rPr>
            <w:noProof/>
            <w:webHidden/>
          </w:rPr>
          <w:instrText xml:space="preserve"> PAGEREF _Toc112055159 \h </w:instrText>
        </w:r>
        <w:r>
          <w:rPr>
            <w:noProof/>
            <w:webHidden/>
          </w:rPr>
        </w:r>
        <w:r>
          <w:rPr>
            <w:noProof/>
            <w:webHidden/>
          </w:rPr>
          <w:fldChar w:fldCharType="separate"/>
        </w:r>
        <w:r w:rsidR="00A20D7D">
          <w:rPr>
            <w:noProof/>
            <w:webHidden/>
          </w:rPr>
          <w:t>67</w:t>
        </w:r>
        <w:r>
          <w:rPr>
            <w:noProof/>
            <w:webHidden/>
          </w:rPr>
          <w:fldChar w:fldCharType="end"/>
        </w:r>
      </w:hyperlink>
    </w:p>
    <w:p w14:paraId="432070AC" w14:textId="0340C010" w:rsidR="00B354D6" w:rsidRDefault="00B354D6">
      <w:pPr>
        <w:pStyle w:val="Obsah3"/>
        <w:rPr>
          <w:rFonts w:asciiTheme="minorHAnsi" w:eastAsiaTheme="minorEastAsia" w:hAnsiTheme="minorHAnsi" w:cstheme="minorBidi"/>
          <w:noProof/>
          <w:sz w:val="22"/>
          <w:szCs w:val="22"/>
        </w:rPr>
      </w:pPr>
      <w:hyperlink w:anchor="_Toc112055160" w:history="1">
        <w:r w:rsidRPr="0016315C">
          <w:rPr>
            <w:rStyle w:val="Hypertextovodkaz"/>
            <w:noProof/>
          </w:rPr>
          <w:t>J.4.</w:t>
        </w:r>
        <w:r>
          <w:rPr>
            <w:rFonts w:asciiTheme="minorHAnsi" w:eastAsiaTheme="minorEastAsia" w:hAnsiTheme="minorHAnsi" w:cstheme="minorBidi"/>
            <w:noProof/>
            <w:sz w:val="22"/>
            <w:szCs w:val="22"/>
          </w:rPr>
          <w:tab/>
        </w:r>
        <w:r w:rsidRPr="0016315C">
          <w:rPr>
            <w:rStyle w:val="Hypertextovodkaz"/>
            <w:noProof/>
          </w:rPr>
          <w:t>TECHNICKÁ INFRASTRUKTURA</w:t>
        </w:r>
        <w:r>
          <w:rPr>
            <w:noProof/>
            <w:webHidden/>
          </w:rPr>
          <w:tab/>
        </w:r>
        <w:r>
          <w:rPr>
            <w:noProof/>
            <w:webHidden/>
          </w:rPr>
          <w:fldChar w:fldCharType="begin"/>
        </w:r>
        <w:r>
          <w:rPr>
            <w:noProof/>
            <w:webHidden/>
          </w:rPr>
          <w:instrText xml:space="preserve"> PAGEREF _Toc112055160 \h </w:instrText>
        </w:r>
        <w:r>
          <w:rPr>
            <w:noProof/>
            <w:webHidden/>
          </w:rPr>
        </w:r>
        <w:r>
          <w:rPr>
            <w:noProof/>
            <w:webHidden/>
          </w:rPr>
          <w:fldChar w:fldCharType="separate"/>
        </w:r>
        <w:r w:rsidR="00A20D7D">
          <w:rPr>
            <w:noProof/>
            <w:webHidden/>
          </w:rPr>
          <w:t>69</w:t>
        </w:r>
        <w:r>
          <w:rPr>
            <w:noProof/>
            <w:webHidden/>
          </w:rPr>
          <w:fldChar w:fldCharType="end"/>
        </w:r>
      </w:hyperlink>
    </w:p>
    <w:p w14:paraId="4E8F5678" w14:textId="48EC3D0A" w:rsidR="00B354D6" w:rsidRDefault="00B354D6">
      <w:pPr>
        <w:pStyle w:val="Obsah3"/>
        <w:rPr>
          <w:rFonts w:asciiTheme="minorHAnsi" w:eastAsiaTheme="minorEastAsia" w:hAnsiTheme="minorHAnsi" w:cstheme="minorBidi"/>
          <w:noProof/>
          <w:sz w:val="22"/>
          <w:szCs w:val="22"/>
        </w:rPr>
      </w:pPr>
      <w:hyperlink w:anchor="_Toc112055161" w:history="1">
        <w:r w:rsidRPr="0016315C">
          <w:rPr>
            <w:rStyle w:val="Hypertextovodkaz"/>
            <w:noProof/>
          </w:rPr>
          <w:t>J.5.</w:t>
        </w:r>
        <w:r>
          <w:rPr>
            <w:rFonts w:asciiTheme="minorHAnsi" w:eastAsiaTheme="minorEastAsia" w:hAnsiTheme="minorHAnsi" w:cstheme="minorBidi"/>
            <w:noProof/>
            <w:sz w:val="22"/>
            <w:szCs w:val="22"/>
          </w:rPr>
          <w:tab/>
        </w:r>
        <w:r w:rsidRPr="0016315C">
          <w:rPr>
            <w:rStyle w:val="Hypertextovodkaz"/>
            <w:noProof/>
          </w:rPr>
          <w:t>ODPADOVÉ HOSPODÁŘSTVÍ</w:t>
        </w:r>
        <w:r>
          <w:rPr>
            <w:noProof/>
            <w:webHidden/>
          </w:rPr>
          <w:tab/>
        </w:r>
        <w:r>
          <w:rPr>
            <w:noProof/>
            <w:webHidden/>
          </w:rPr>
          <w:fldChar w:fldCharType="begin"/>
        </w:r>
        <w:r>
          <w:rPr>
            <w:noProof/>
            <w:webHidden/>
          </w:rPr>
          <w:instrText xml:space="preserve"> PAGEREF _Toc112055161 \h </w:instrText>
        </w:r>
        <w:r>
          <w:rPr>
            <w:noProof/>
            <w:webHidden/>
          </w:rPr>
        </w:r>
        <w:r>
          <w:rPr>
            <w:noProof/>
            <w:webHidden/>
          </w:rPr>
          <w:fldChar w:fldCharType="separate"/>
        </w:r>
        <w:r w:rsidR="00A20D7D">
          <w:rPr>
            <w:noProof/>
            <w:webHidden/>
          </w:rPr>
          <w:t>73</w:t>
        </w:r>
        <w:r>
          <w:rPr>
            <w:noProof/>
            <w:webHidden/>
          </w:rPr>
          <w:fldChar w:fldCharType="end"/>
        </w:r>
      </w:hyperlink>
    </w:p>
    <w:p w14:paraId="6BF50738" w14:textId="3EF90327" w:rsidR="00B354D6" w:rsidRDefault="00B354D6">
      <w:pPr>
        <w:pStyle w:val="Obsah3"/>
        <w:rPr>
          <w:rFonts w:asciiTheme="minorHAnsi" w:eastAsiaTheme="minorEastAsia" w:hAnsiTheme="minorHAnsi" w:cstheme="minorBidi"/>
          <w:noProof/>
          <w:sz w:val="22"/>
          <w:szCs w:val="22"/>
        </w:rPr>
      </w:pPr>
      <w:hyperlink w:anchor="_Toc112055162" w:history="1">
        <w:r w:rsidRPr="0016315C">
          <w:rPr>
            <w:rStyle w:val="Hypertextovodkaz"/>
            <w:noProof/>
          </w:rPr>
          <w:t>J.6.</w:t>
        </w:r>
        <w:r>
          <w:rPr>
            <w:rFonts w:asciiTheme="minorHAnsi" w:eastAsiaTheme="minorEastAsia" w:hAnsiTheme="minorHAnsi" w:cstheme="minorBidi"/>
            <w:noProof/>
            <w:sz w:val="22"/>
            <w:szCs w:val="22"/>
          </w:rPr>
          <w:tab/>
        </w:r>
        <w:r w:rsidRPr="0016315C">
          <w:rPr>
            <w:rStyle w:val="Hypertextovodkaz"/>
            <w:noProof/>
          </w:rPr>
          <w:t>OBČANSKÉ VYBAVENÍ VEŘEJNÉHO CHARAKTERU</w:t>
        </w:r>
        <w:r>
          <w:rPr>
            <w:noProof/>
            <w:webHidden/>
          </w:rPr>
          <w:tab/>
        </w:r>
        <w:r>
          <w:rPr>
            <w:noProof/>
            <w:webHidden/>
          </w:rPr>
          <w:fldChar w:fldCharType="begin"/>
        </w:r>
        <w:r>
          <w:rPr>
            <w:noProof/>
            <w:webHidden/>
          </w:rPr>
          <w:instrText xml:space="preserve"> PAGEREF _Toc112055162 \h </w:instrText>
        </w:r>
        <w:r>
          <w:rPr>
            <w:noProof/>
            <w:webHidden/>
          </w:rPr>
        </w:r>
        <w:r>
          <w:rPr>
            <w:noProof/>
            <w:webHidden/>
          </w:rPr>
          <w:fldChar w:fldCharType="separate"/>
        </w:r>
        <w:r w:rsidR="00A20D7D">
          <w:rPr>
            <w:noProof/>
            <w:webHidden/>
          </w:rPr>
          <w:t>74</w:t>
        </w:r>
        <w:r>
          <w:rPr>
            <w:noProof/>
            <w:webHidden/>
          </w:rPr>
          <w:fldChar w:fldCharType="end"/>
        </w:r>
      </w:hyperlink>
    </w:p>
    <w:p w14:paraId="3222D014" w14:textId="3EA4B063" w:rsidR="00B354D6" w:rsidRDefault="00B354D6">
      <w:pPr>
        <w:pStyle w:val="Obsah3"/>
        <w:rPr>
          <w:rFonts w:asciiTheme="minorHAnsi" w:eastAsiaTheme="minorEastAsia" w:hAnsiTheme="minorHAnsi" w:cstheme="minorBidi"/>
          <w:noProof/>
          <w:sz w:val="22"/>
          <w:szCs w:val="22"/>
        </w:rPr>
      </w:pPr>
      <w:hyperlink w:anchor="_Toc112055163" w:history="1">
        <w:r w:rsidRPr="0016315C">
          <w:rPr>
            <w:rStyle w:val="Hypertextovodkaz"/>
            <w:noProof/>
          </w:rPr>
          <w:t>J.7.</w:t>
        </w:r>
        <w:r>
          <w:rPr>
            <w:rFonts w:asciiTheme="minorHAnsi" w:eastAsiaTheme="minorEastAsia" w:hAnsiTheme="minorHAnsi" w:cstheme="minorBidi"/>
            <w:noProof/>
            <w:sz w:val="22"/>
            <w:szCs w:val="22"/>
          </w:rPr>
          <w:tab/>
        </w:r>
        <w:r w:rsidRPr="0016315C">
          <w:rPr>
            <w:rStyle w:val="Hypertextovodkaz"/>
            <w:noProof/>
          </w:rPr>
          <w:t>VEŘEJNÁ PROSTRANSTVÍ</w:t>
        </w:r>
        <w:r>
          <w:rPr>
            <w:noProof/>
            <w:webHidden/>
          </w:rPr>
          <w:tab/>
        </w:r>
        <w:r>
          <w:rPr>
            <w:noProof/>
            <w:webHidden/>
          </w:rPr>
          <w:fldChar w:fldCharType="begin"/>
        </w:r>
        <w:r>
          <w:rPr>
            <w:noProof/>
            <w:webHidden/>
          </w:rPr>
          <w:instrText xml:space="preserve"> PAGEREF _Toc112055163 \h </w:instrText>
        </w:r>
        <w:r>
          <w:rPr>
            <w:noProof/>
            <w:webHidden/>
          </w:rPr>
        </w:r>
        <w:r>
          <w:rPr>
            <w:noProof/>
            <w:webHidden/>
          </w:rPr>
          <w:fldChar w:fldCharType="separate"/>
        </w:r>
        <w:r w:rsidR="00A20D7D">
          <w:rPr>
            <w:noProof/>
            <w:webHidden/>
          </w:rPr>
          <w:t>74</w:t>
        </w:r>
        <w:r>
          <w:rPr>
            <w:noProof/>
            <w:webHidden/>
          </w:rPr>
          <w:fldChar w:fldCharType="end"/>
        </w:r>
      </w:hyperlink>
    </w:p>
    <w:p w14:paraId="7C9555EB" w14:textId="2697A652" w:rsidR="00B354D6" w:rsidRDefault="00B354D6">
      <w:pPr>
        <w:pStyle w:val="Obsah3"/>
        <w:rPr>
          <w:rFonts w:asciiTheme="minorHAnsi" w:eastAsiaTheme="minorEastAsia" w:hAnsiTheme="minorHAnsi" w:cstheme="minorBidi"/>
          <w:noProof/>
          <w:sz w:val="22"/>
          <w:szCs w:val="22"/>
        </w:rPr>
      </w:pPr>
      <w:hyperlink w:anchor="_Toc112055164" w:history="1">
        <w:r w:rsidRPr="0016315C">
          <w:rPr>
            <w:rStyle w:val="Hypertextovodkaz"/>
            <w:noProof/>
          </w:rPr>
          <w:t>J.8.</w:t>
        </w:r>
        <w:r>
          <w:rPr>
            <w:rFonts w:asciiTheme="minorHAnsi" w:eastAsiaTheme="minorEastAsia" w:hAnsiTheme="minorHAnsi" w:cstheme="minorBidi"/>
            <w:noProof/>
            <w:sz w:val="22"/>
            <w:szCs w:val="22"/>
          </w:rPr>
          <w:tab/>
        </w:r>
        <w:r w:rsidRPr="0016315C">
          <w:rPr>
            <w:rStyle w:val="Hypertextovodkaz"/>
            <w:noProof/>
          </w:rPr>
          <w:t>KONCEPCE USPOŘÁDÁNÍ KRAJINY</w:t>
        </w:r>
        <w:r>
          <w:rPr>
            <w:noProof/>
            <w:webHidden/>
          </w:rPr>
          <w:tab/>
        </w:r>
        <w:r>
          <w:rPr>
            <w:noProof/>
            <w:webHidden/>
          </w:rPr>
          <w:fldChar w:fldCharType="begin"/>
        </w:r>
        <w:r>
          <w:rPr>
            <w:noProof/>
            <w:webHidden/>
          </w:rPr>
          <w:instrText xml:space="preserve"> PAGEREF _Toc112055164 \h </w:instrText>
        </w:r>
        <w:r>
          <w:rPr>
            <w:noProof/>
            <w:webHidden/>
          </w:rPr>
        </w:r>
        <w:r>
          <w:rPr>
            <w:noProof/>
            <w:webHidden/>
          </w:rPr>
          <w:fldChar w:fldCharType="separate"/>
        </w:r>
        <w:r w:rsidR="00A20D7D">
          <w:rPr>
            <w:noProof/>
            <w:webHidden/>
          </w:rPr>
          <w:t>75</w:t>
        </w:r>
        <w:r>
          <w:rPr>
            <w:noProof/>
            <w:webHidden/>
          </w:rPr>
          <w:fldChar w:fldCharType="end"/>
        </w:r>
      </w:hyperlink>
    </w:p>
    <w:p w14:paraId="080E2397" w14:textId="45863F4E" w:rsidR="00B354D6" w:rsidRDefault="00B354D6">
      <w:pPr>
        <w:pStyle w:val="Obsah3"/>
        <w:rPr>
          <w:rFonts w:asciiTheme="minorHAnsi" w:eastAsiaTheme="minorEastAsia" w:hAnsiTheme="minorHAnsi" w:cstheme="minorBidi"/>
          <w:noProof/>
          <w:sz w:val="22"/>
          <w:szCs w:val="22"/>
        </w:rPr>
      </w:pPr>
      <w:hyperlink w:anchor="_Toc112055165" w:history="1">
        <w:r w:rsidRPr="0016315C">
          <w:rPr>
            <w:rStyle w:val="Hypertextovodkaz"/>
            <w:noProof/>
          </w:rPr>
          <w:t>J.9.</w:t>
        </w:r>
        <w:r>
          <w:rPr>
            <w:rFonts w:asciiTheme="minorHAnsi" w:eastAsiaTheme="minorEastAsia" w:hAnsiTheme="minorHAnsi" w:cstheme="minorBidi"/>
            <w:noProof/>
            <w:sz w:val="22"/>
            <w:szCs w:val="22"/>
          </w:rPr>
          <w:tab/>
        </w:r>
        <w:r w:rsidRPr="0016315C">
          <w:rPr>
            <w:rStyle w:val="Hypertextovodkaz"/>
            <w:noProof/>
          </w:rPr>
          <w:t>VYMEZENÍ VEŘEJNĚ PROSPĚŠNÝCH STAVEB, VEŘEJNĚ PROSPĚŠNÝCH OPATŘENÍ, STAVEB A OPATŘENÍ K ZAJIŠŤOVÁNÍ OBRANY A BEZPEČNOSTI STÁTU A PLOCH PRO ASANACI, PRO KTERÉ LZE PRÁVA K POZEMKŮM A STAVBÁM VYVLASTNIT, RESP. VPS A VPO, PRO KTERÉ LZE UPLATNIT PŘEDKUPNÍ PRÁVO</w:t>
        </w:r>
        <w:r>
          <w:rPr>
            <w:noProof/>
            <w:webHidden/>
          </w:rPr>
          <w:tab/>
        </w:r>
        <w:r>
          <w:rPr>
            <w:noProof/>
            <w:webHidden/>
          </w:rPr>
          <w:fldChar w:fldCharType="begin"/>
        </w:r>
        <w:r>
          <w:rPr>
            <w:noProof/>
            <w:webHidden/>
          </w:rPr>
          <w:instrText xml:space="preserve"> PAGEREF _Toc112055165 \h </w:instrText>
        </w:r>
        <w:r>
          <w:rPr>
            <w:noProof/>
            <w:webHidden/>
          </w:rPr>
        </w:r>
        <w:r>
          <w:rPr>
            <w:noProof/>
            <w:webHidden/>
          </w:rPr>
          <w:fldChar w:fldCharType="separate"/>
        </w:r>
        <w:r w:rsidR="00A20D7D">
          <w:rPr>
            <w:noProof/>
            <w:webHidden/>
          </w:rPr>
          <w:t>79</w:t>
        </w:r>
        <w:r>
          <w:rPr>
            <w:noProof/>
            <w:webHidden/>
          </w:rPr>
          <w:fldChar w:fldCharType="end"/>
        </w:r>
      </w:hyperlink>
    </w:p>
    <w:p w14:paraId="21781E37" w14:textId="4CF0D72C" w:rsidR="00B354D6" w:rsidRDefault="00B354D6">
      <w:pPr>
        <w:pStyle w:val="Obsah3"/>
        <w:rPr>
          <w:rFonts w:asciiTheme="minorHAnsi" w:eastAsiaTheme="minorEastAsia" w:hAnsiTheme="minorHAnsi" w:cstheme="minorBidi"/>
          <w:noProof/>
          <w:sz w:val="22"/>
          <w:szCs w:val="22"/>
        </w:rPr>
      </w:pPr>
      <w:hyperlink w:anchor="_Toc112055166" w:history="1">
        <w:r w:rsidRPr="0016315C">
          <w:rPr>
            <w:rStyle w:val="Hypertextovodkaz"/>
            <w:noProof/>
          </w:rPr>
          <w:t>J.10.</w:t>
        </w:r>
        <w:r>
          <w:rPr>
            <w:rFonts w:asciiTheme="minorHAnsi" w:eastAsiaTheme="minorEastAsia" w:hAnsiTheme="minorHAnsi" w:cstheme="minorBidi"/>
            <w:noProof/>
            <w:sz w:val="22"/>
            <w:szCs w:val="22"/>
          </w:rPr>
          <w:tab/>
        </w:r>
        <w:r w:rsidRPr="0016315C">
          <w:rPr>
            <w:rStyle w:val="Hypertextovodkaz"/>
            <w:noProof/>
          </w:rPr>
          <w:t>VYMEZENÍ PLOCH A KORIDORŮ ÚZEMNÍCH REZERV A STANOVENÍ MOŽNÉHO BUDOUCÍHO VYUŽITÍ, VČETNĚ PODMÍNEK PRO JEHO PROVĚŘENÍ</w:t>
        </w:r>
        <w:r>
          <w:rPr>
            <w:noProof/>
            <w:webHidden/>
          </w:rPr>
          <w:tab/>
        </w:r>
        <w:r>
          <w:rPr>
            <w:noProof/>
            <w:webHidden/>
          </w:rPr>
          <w:fldChar w:fldCharType="begin"/>
        </w:r>
        <w:r>
          <w:rPr>
            <w:noProof/>
            <w:webHidden/>
          </w:rPr>
          <w:instrText xml:space="preserve"> PAGEREF _Toc112055166 \h </w:instrText>
        </w:r>
        <w:r>
          <w:rPr>
            <w:noProof/>
            <w:webHidden/>
          </w:rPr>
        </w:r>
        <w:r>
          <w:rPr>
            <w:noProof/>
            <w:webHidden/>
          </w:rPr>
          <w:fldChar w:fldCharType="separate"/>
        </w:r>
        <w:r w:rsidR="00A20D7D">
          <w:rPr>
            <w:noProof/>
            <w:webHidden/>
          </w:rPr>
          <w:t>80</w:t>
        </w:r>
        <w:r>
          <w:rPr>
            <w:noProof/>
            <w:webHidden/>
          </w:rPr>
          <w:fldChar w:fldCharType="end"/>
        </w:r>
      </w:hyperlink>
    </w:p>
    <w:p w14:paraId="182BECF7" w14:textId="75C7C175" w:rsidR="00B354D6" w:rsidRDefault="00B354D6">
      <w:pPr>
        <w:pStyle w:val="Obsah3"/>
        <w:rPr>
          <w:rFonts w:asciiTheme="minorHAnsi" w:eastAsiaTheme="minorEastAsia" w:hAnsiTheme="minorHAnsi" w:cstheme="minorBidi"/>
          <w:noProof/>
          <w:sz w:val="22"/>
          <w:szCs w:val="22"/>
        </w:rPr>
      </w:pPr>
      <w:hyperlink w:anchor="_Toc112055167" w:history="1">
        <w:r w:rsidRPr="0016315C">
          <w:rPr>
            <w:rStyle w:val="Hypertextovodkaz"/>
            <w:noProof/>
          </w:rPr>
          <w:t>J.11.</w:t>
        </w:r>
        <w:r>
          <w:rPr>
            <w:rFonts w:asciiTheme="minorHAnsi" w:eastAsiaTheme="minorEastAsia" w:hAnsiTheme="minorHAnsi" w:cstheme="minorBidi"/>
            <w:noProof/>
            <w:sz w:val="22"/>
            <w:szCs w:val="22"/>
          </w:rPr>
          <w:tab/>
        </w:r>
        <w:r w:rsidRPr="0016315C">
          <w:rPr>
            <w:rStyle w:val="Hypertextovodkaz"/>
            <w:noProof/>
          </w:rPr>
          <w:t>VYMEZENÍ PLOCH, VE KTERÝCH JE ROZHODOVÁNÍ O ZMĚNÁCH V ÚZEMÍ PODMÍNĚNO DOHODOU O PARCELACI</w:t>
        </w:r>
        <w:r>
          <w:rPr>
            <w:noProof/>
            <w:webHidden/>
          </w:rPr>
          <w:tab/>
        </w:r>
        <w:r>
          <w:rPr>
            <w:noProof/>
            <w:webHidden/>
          </w:rPr>
          <w:fldChar w:fldCharType="begin"/>
        </w:r>
        <w:r>
          <w:rPr>
            <w:noProof/>
            <w:webHidden/>
          </w:rPr>
          <w:instrText xml:space="preserve"> PAGEREF _Toc112055167 \h </w:instrText>
        </w:r>
        <w:r>
          <w:rPr>
            <w:noProof/>
            <w:webHidden/>
          </w:rPr>
        </w:r>
        <w:r>
          <w:rPr>
            <w:noProof/>
            <w:webHidden/>
          </w:rPr>
          <w:fldChar w:fldCharType="separate"/>
        </w:r>
        <w:r w:rsidR="00A20D7D">
          <w:rPr>
            <w:noProof/>
            <w:webHidden/>
          </w:rPr>
          <w:t>81</w:t>
        </w:r>
        <w:r>
          <w:rPr>
            <w:noProof/>
            <w:webHidden/>
          </w:rPr>
          <w:fldChar w:fldCharType="end"/>
        </w:r>
      </w:hyperlink>
    </w:p>
    <w:p w14:paraId="682E700F" w14:textId="6F8F24D3" w:rsidR="00B354D6" w:rsidRDefault="00B354D6">
      <w:pPr>
        <w:pStyle w:val="Obsah3"/>
        <w:rPr>
          <w:rFonts w:asciiTheme="minorHAnsi" w:eastAsiaTheme="minorEastAsia" w:hAnsiTheme="minorHAnsi" w:cstheme="minorBidi"/>
          <w:noProof/>
          <w:sz w:val="22"/>
          <w:szCs w:val="22"/>
        </w:rPr>
      </w:pPr>
      <w:hyperlink w:anchor="_Toc112055168" w:history="1">
        <w:r w:rsidRPr="0016315C">
          <w:rPr>
            <w:rStyle w:val="Hypertextovodkaz"/>
            <w:noProof/>
          </w:rPr>
          <w:t>J.12.</w:t>
        </w:r>
        <w:r>
          <w:rPr>
            <w:rFonts w:asciiTheme="minorHAnsi" w:eastAsiaTheme="minorEastAsia" w:hAnsiTheme="minorHAnsi" w:cstheme="minorBidi"/>
            <w:noProof/>
            <w:sz w:val="22"/>
            <w:szCs w:val="22"/>
          </w:rPr>
          <w:tab/>
        </w:r>
        <w:r w:rsidRPr="0016315C">
          <w:rPr>
            <w:rStyle w:val="Hypertextovodkaz"/>
            <w:noProof/>
          </w:rPr>
          <w:t>VYMEZENÍ PLOCH A KORIDORŮ, VE KTERÝCH JE ROZHODOVÁNÍ O ZMĚNÁCH V ÚZEMÍ PODMÍNĚNO ZPRACOVÁNÍM ÚZEMNÍ STUDIE, STANOVENÍ PODMÍNEK PRO JEJÍ POŘÍZENÍ A PŘIMĚŘENÉ LHŮTY PRO VLOŽENÍ DAT O TÉTO STUDII DO EVIDENCE ÚZEMNĚ PLÁNOVACÍ ČINNOSTI</w:t>
        </w:r>
        <w:r>
          <w:rPr>
            <w:noProof/>
            <w:webHidden/>
          </w:rPr>
          <w:tab/>
        </w:r>
        <w:r>
          <w:rPr>
            <w:noProof/>
            <w:webHidden/>
          </w:rPr>
          <w:fldChar w:fldCharType="begin"/>
        </w:r>
        <w:r>
          <w:rPr>
            <w:noProof/>
            <w:webHidden/>
          </w:rPr>
          <w:instrText xml:space="preserve"> PAGEREF _Toc112055168 \h </w:instrText>
        </w:r>
        <w:r>
          <w:rPr>
            <w:noProof/>
            <w:webHidden/>
          </w:rPr>
        </w:r>
        <w:r>
          <w:rPr>
            <w:noProof/>
            <w:webHidden/>
          </w:rPr>
          <w:fldChar w:fldCharType="separate"/>
        </w:r>
        <w:r w:rsidR="00A20D7D">
          <w:rPr>
            <w:noProof/>
            <w:webHidden/>
          </w:rPr>
          <w:t>81</w:t>
        </w:r>
        <w:r>
          <w:rPr>
            <w:noProof/>
            <w:webHidden/>
          </w:rPr>
          <w:fldChar w:fldCharType="end"/>
        </w:r>
      </w:hyperlink>
    </w:p>
    <w:p w14:paraId="588DCF5B" w14:textId="3B66A660" w:rsidR="00B354D6" w:rsidRDefault="00B354D6">
      <w:pPr>
        <w:pStyle w:val="Obsah2"/>
        <w:rPr>
          <w:rFonts w:asciiTheme="minorHAnsi" w:eastAsiaTheme="minorEastAsia" w:hAnsiTheme="minorHAnsi" w:cstheme="minorBidi"/>
          <w:b w:val="0"/>
          <w:bCs w:val="0"/>
        </w:rPr>
      </w:pPr>
      <w:hyperlink w:anchor="_Toc112055169" w:history="1">
        <w:r w:rsidRPr="0016315C">
          <w:rPr>
            <w:rStyle w:val="Hypertextovodkaz"/>
          </w:rPr>
          <w:t>K.</w:t>
        </w:r>
        <w:r>
          <w:rPr>
            <w:rFonts w:asciiTheme="minorHAnsi" w:eastAsiaTheme="minorEastAsia" w:hAnsiTheme="minorHAnsi" w:cstheme="minorBidi"/>
            <w:b w:val="0"/>
            <w:bCs w:val="0"/>
          </w:rPr>
          <w:tab/>
        </w:r>
        <w:r w:rsidRPr="0016315C">
          <w:rPr>
            <w:rStyle w:val="Hypertextovodkaz"/>
          </w:rPr>
          <w:t>VYHODNOCENÍ ÚČELNÉHO VYUŽITÍ ZASTAVĚNÉHO ÚZEMÍ  A VYHODNOCENÍ POTŘEBY VYMEZENÍ ZASTAVITELNÝCH PLOCH</w:t>
        </w:r>
        <w:r>
          <w:rPr>
            <w:webHidden/>
          </w:rPr>
          <w:tab/>
        </w:r>
        <w:r>
          <w:rPr>
            <w:webHidden/>
          </w:rPr>
          <w:fldChar w:fldCharType="begin"/>
        </w:r>
        <w:r>
          <w:rPr>
            <w:webHidden/>
          </w:rPr>
          <w:instrText xml:space="preserve"> PAGEREF _Toc112055169 \h </w:instrText>
        </w:r>
        <w:r>
          <w:rPr>
            <w:webHidden/>
          </w:rPr>
        </w:r>
        <w:r>
          <w:rPr>
            <w:webHidden/>
          </w:rPr>
          <w:fldChar w:fldCharType="separate"/>
        </w:r>
        <w:r w:rsidR="00A20D7D">
          <w:rPr>
            <w:webHidden/>
          </w:rPr>
          <w:t>81</w:t>
        </w:r>
        <w:r>
          <w:rPr>
            <w:webHidden/>
          </w:rPr>
          <w:fldChar w:fldCharType="end"/>
        </w:r>
      </w:hyperlink>
    </w:p>
    <w:p w14:paraId="5358C314" w14:textId="46CD6CA0" w:rsidR="00B354D6" w:rsidRDefault="00B354D6">
      <w:pPr>
        <w:pStyle w:val="Obsah3"/>
        <w:rPr>
          <w:rFonts w:asciiTheme="minorHAnsi" w:eastAsiaTheme="minorEastAsia" w:hAnsiTheme="minorHAnsi" w:cstheme="minorBidi"/>
          <w:noProof/>
          <w:sz w:val="22"/>
          <w:szCs w:val="22"/>
        </w:rPr>
      </w:pPr>
      <w:hyperlink w:anchor="_Toc112055170" w:history="1">
        <w:r w:rsidRPr="0016315C">
          <w:rPr>
            <w:rStyle w:val="Hypertextovodkaz"/>
            <w:noProof/>
          </w:rPr>
          <w:t>K.1.</w:t>
        </w:r>
        <w:r>
          <w:rPr>
            <w:rFonts w:asciiTheme="minorHAnsi" w:eastAsiaTheme="minorEastAsia" w:hAnsiTheme="minorHAnsi" w:cstheme="minorBidi"/>
            <w:noProof/>
            <w:sz w:val="22"/>
            <w:szCs w:val="22"/>
          </w:rPr>
          <w:tab/>
        </w:r>
        <w:r w:rsidRPr="0016315C">
          <w:rPr>
            <w:rStyle w:val="Hypertextovodkaz"/>
            <w:noProof/>
          </w:rPr>
          <w:t>PŘEDPOKLÁDANÝ VÝVOJ POČTU OBYVATEL</w:t>
        </w:r>
        <w:r>
          <w:rPr>
            <w:noProof/>
            <w:webHidden/>
          </w:rPr>
          <w:tab/>
        </w:r>
        <w:r>
          <w:rPr>
            <w:noProof/>
            <w:webHidden/>
          </w:rPr>
          <w:fldChar w:fldCharType="begin"/>
        </w:r>
        <w:r>
          <w:rPr>
            <w:noProof/>
            <w:webHidden/>
          </w:rPr>
          <w:instrText xml:space="preserve"> PAGEREF _Toc112055170 \h </w:instrText>
        </w:r>
        <w:r>
          <w:rPr>
            <w:noProof/>
            <w:webHidden/>
          </w:rPr>
        </w:r>
        <w:r>
          <w:rPr>
            <w:noProof/>
            <w:webHidden/>
          </w:rPr>
          <w:fldChar w:fldCharType="separate"/>
        </w:r>
        <w:r w:rsidR="00A20D7D">
          <w:rPr>
            <w:noProof/>
            <w:webHidden/>
          </w:rPr>
          <w:t>81</w:t>
        </w:r>
        <w:r>
          <w:rPr>
            <w:noProof/>
            <w:webHidden/>
          </w:rPr>
          <w:fldChar w:fldCharType="end"/>
        </w:r>
      </w:hyperlink>
    </w:p>
    <w:p w14:paraId="0F40BB1F" w14:textId="419717AA" w:rsidR="00B354D6" w:rsidRDefault="00B354D6">
      <w:pPr>
        <w:pStyle w:val="Obsah3"/>
        <w:rPr>
          <w:rFonts w:asciiTheme="minorHAnsi" w:eastAsiaTheme="minorEastAsia" w:hAnsiTheme="minorHAnsi" w:cstheme="minorBidi"/>
          <w:noProof/>
          <w:sz w:val="22"/>
          <w:szCs w:val="22"/>
        </w:rPr>
      </w:pPr>
      <w:hyperlink w:anchor="_Toc112055171" w:history="1">
        <w:r w:rsidRPr="0016315C">
          <w:rPr>
            <w:rStyle w:val="Hypertextovodkaz"/>
            <w:noProof/>
          </w:rPr>
          <w:t>K.2.</w:t>
        </w:r>
        <w:r>
          <w:rPr>
            <w:rFonts w:asciiTheme="minorHAnsi" w:eastAsiaTheme="minorEastAsia" w:hAnsiTheme="minorHAnsi" w:cstheme="minorBidi"/>
            <w:noProof/>
            <w:sz w:val="22"/>
            <w:szCs w:val="22"/>
          </w:rPr>
          <w:tab/>
        </w:r>
        <w:r w:rsidRPr="0016315C">
          <w:rPr>
            <w:rStyle w:val="Hypertextovodkaz"/>
            <w:noProof/>
          </w:rPr>
          <w:t>PŘEDPOKLÁDANÝ POČET PRACOVNÍCH PŘÍLEŽITOSTÍ</w:t>
        </w:r>
        <w:r>
          <w:rPr>
            <w:noProof/>
            <w:webHidden/>
          </w:rPr>
          <w:tab/>
        </w:r>
        <w:r>
          <w:rPr>
            <w:noProof/>
            <w:webHidden/>
          </w:rPr>
          <w:fldChar w:fldCharType="begin"/>
        </w:r>
        <w:r>
          <w:rPr>
            <w:noProof/>
            <w:webHidden/>
          </w:rPr>
          <w:instrText xml:space="preserve"> PAGEREF _Toc112055171 \h </w:instrText>
        </w:r>
        <w:r>
          <w:rPr>
            <w:noProof/>
            <w:webHidden/>
          </w:rPr>
        </w:r>
        <w:r>
          <w:rPr>
            <w:noProof/>
            <w:webHidden/>
          </w:rPr>
          <w:fldChar w:fldCharType="separate"/>
        </w:r>
        <w:r w:rsidR="00A20D7D">
          <w:rPr>
            <w:noProof/>
            <w:webHidden/>
          </w:rPr>
          <w:t>82</w:t>
        </w:r>
        <w:r>
          <w:rPr>
            <w:noProof/>
            <w:webHidden/>
          </w:rPr>
          <w:fldChar w:fldCharType="end"/>
        </w:r>
      </w:hyperlink>
    </w:p>
    <w:p w14:paraId="41575A78" w14:textId="5B0F8B7F" w:rsidR="00B354D6" w:rsidRDefault="00B354D6">
      <w:pPr>
        <w:pStyle w:val="Obsah2"/>
        <w:rPr>
          <w:rFonts w:asciiTheme="minorHAnsi" w:eastAsiaTheme="minorEastAsia" w:hAnsiTheme="minorHAnsi" w:cstheme="minorBidi"/>
          <w:b w:val="0"/>
          <w:bCs w:val="0"/>
        </w:rPr>
      </w:pPr>
      <w:hyperlink w:anchor="_Toc112055172" w:history="1">
        <w:r w:rsidRPr="0016315C">
          <w:rPr>
            <w:rStyle w:val="Hypertextovodkaz"/>
          </w:rPr>
          <w:t>L.</w:t>
        </w:r>
        <w:r>
          <w:rPr>
            <w:rFonts w:asciiTheme="minorHAnsi" w:eastAsiaTheme="minorEastAsia" w:hAnsiTheme="minorHAnsi" w:cstheme="minorBidi"/>
            <w:b w:val="0"/>
            <w:bCs w:val="0"/>
          </w:rPr>
          <w:tab/>
        </w:r>
        <w:r w:rsidRPr="0016315C">
          <w:rPr>
            <w:rStyle w:val="Hypertextovodkaz"/>
          </w:rPr>
          <w:t>VYHODNOCENÍ PŘEDPOKLÁDANÝCH DŮSLEDKŮ  NAVRHOVANÉHO ŘEŠENÍ NA ZEMĚDĚLSKÝ PŮDNÍ FOND  A POZEMKY URČENÉ K PLNĚNÍ FUNKCE LESA</w:t>
        </w:r>
        <w:r>
          <w:rPr>
            <w:webHidden/>
          </w:rPr>
          <w:tab/>
        </w:r>
        <w:r>
          <w:rPr>
            <w:webHidden/>
          </w:rPr>
          <w:fldChar w:fldCharType="begin"/>
        </w:r>
        <w:r>
          <w:rPr>
            <w:webHidden/>
          </w:rPr>
          <w:instrText xml:space="preserve"> PAGEREF _Toc112055172 \h </w:instrText>
        </w:r>
        <w:r>
          <w:rPr>
            <w:webHidden/>
          </w:rPr>
        </w:r>
        <w:r>
          <w:rPr>
            <w:webHidden/>
          </w:rPr>
          <w:fldChar w:fldCharType="separate"/>
        </w:r>
        <w:r w:rsidR="00A20D7D">
          <w:rPr>
            <w:webHidden/>
          </w:rPr>
          <w:t>82</w:t>
        </w:r>
        <w:r>
          <w:rPr>
            <w:webHidden/>
          </w:rPr>
          <w:fldChar w:fldCharType="end"/>
        </w:r>
      </w:hyperlink>
    </w:p>
    <w:p w14:paraId="4F368F00" w14:textId="61AC49B6" w:rsidR="00B354D6" w:rsidRDefault="00B354D6">
      <w:pPr>
        <w:pStyle w:val="Obsah3"/>
        <w:rPr>
          <w:rFonts w:asciiTheme="minorHAnsi" w:eastAsiaTheme="minorEastAsia" w:hAnsiTheme="minorHAnsi" w:cstheme="minorBidi"/>
          <w:noProof/>
          <w:sz w:val="22"/>
          <w:szCs w:val="22"/>
        </w:rPr>
      </w:pPr>
      <w:hyperlink w:anchor="_Toc112055173" w:history="1">
        <w:r w:rsidRPr="0016315C">
          <w:rPr>
            <w:rStyle w:val="Hypertextovodkaz"/>
            <w:noProof/>
          </w:rPr>
          <w:t>L.1.</w:t>
        </w:r>
        <w:r>
          <w:rPr>
            <w:rFonts w:asciiTheme="minorHAnsi" w:eastAsiaTheme="minorEastAsia" w:hAnsiTheme="minorHAnsi" w:cstheme="minorBidi"/>
            <w:noProof/>
            <w:sz w:val="22"/>
            <w:szCs w:val="22"/>
          </w:rPr>
          <w:tab/>
        </w:r>
        <w:r w:rsidRPr="0016315C">
          <w:rPr>
            <w:rStyle w:val="Hypertextovodkaz"/>
            <w:noProof/>
          </w:rPr>
          <w:t>DŮSLEDKY NAVRHOVANÉHO ŘEŠENÍ NA ZEMĚDĚLSKÝ PŮDNÍ FOND</w:t>
        </w:r>
        <w:r>
          <w:rPr>
            <w:noProof/>
            <w:webHidden/>
          </w:rPr>
          <w:tab/>
        </w:r>
        <w:r>
          <w:rPr>
            <w:noProof/>
            <w:webHidden/>
          </w:rPr>
          <w:fldChar w:fldCharType="begin"/>
        </w:r>
        <w:r>
          <w:rPr>
            <w:noProof/>
            <w:webHidden/>
          </w:rPr>
          <w:instrText xml:space="preserve"> PAGEREF _Toc112055173 \h </w:instrText>
        </w:r>
        <w:r>
          <w:rPr>
            <w:noProof/>
            <w:webHidden/>
          </w:rPr>
        </w:r>
        <w:r>
          <w:rPr>
            <w:noProof/>
            <w:webHidden/>
          </w:rPr>
          <w:fldChar w:fldCharType="separate"/>
        </w:r>
        <w:r w:rsidR="00A20D7D">
          <w:rPr>
            <w:noProof/>
            <w:webHidden/>
          </w:rPr>
          <w:t>82</w:t>
        </w:r>
        <w:r>
          <w:rPr>
            <w:noProof/>
            <w:webHidden/>
          </w:rPr>
          <w:fldChar w:fldCharType="end"/>
        </w:r>
      </w:hyperlink>
    </w:p>
    <w:p w14:paraId="7B18D1EE" w14:textId="48F600BE" w:rsidR="00B354D6" w:rsidRDefault="00B354D6">
      <w:pPr>
        <w:pStyle w:val="Obsah3"/>
        <w:rPr>
          <w:rFonts w:asciiTheme="minorHAnsi" w:eastAsiaTheme="minorEastAsia" w:hAnsiTheme="minorHAnsi" w:cstheme="minorBidi"/>
          <w:noProof/>
          <w:sz w:val="22"/>
          <w:szCs w:val="22"/>
        </w:rPr>
      </w:pPr>
      <w:hyperlink w:anchor="_Toc112055174" w:history="1">
        <w:r w:rsidRPr="0016315C">
          <w:rPr>
            <w:rStyle w:val="Hypertextovodkaz"/>
            <w:noProof/>
          </w:rPr>
          <w:t>L.2.</w:t>
        </w:r>
        <w:r>
          <w:rPr>
            <w:rFonts w:asciiTheme="minorHAnsi" w:eastAsiaTheme="minorEastAsia" w:hAnsiTheme="minorHAnsi" w:cstheme="minorBidi"/>
            <w:noProof/>
            <w:sz w:val="22"/>
            <w:szCs w:val="22"/>
          </w:rPr>
          <w:tab/>
        </w:r>
        <w:r w:rsidRPr="0016315C">
          <w:rPr>
            <w:rStyle w:val="Hypertextovodkaz"/>
            <w:noProof/>
          </w:rPr>
          <w:t>DŮSLEDKY NAVRHOVANÉHO ŘEŠENÍ NA POZEMKY URČENÉ K PLNĚNÍ FUNKCE LESA</w:t>
        </w:r>
        <w:r>
          <w:rPr>
            <w:noProof/>
            <w:webHidden/>
          </w:rPr>
          <w:tab/>
        </w:r>
        <w:r>
          <w:rPr>
            <w:noProof/>
            <w:webHidden/>
          </w:rPr>
          <w:fldChar w:fldCharType="begin"/>
        </w:r>
        <w:r>
          <w:rPr>
            <w:noProof/>
            <w:webHidden/>
          </w:rPr>
          <w:instrText xml:space="preserve"> PAGEREF _Toc112055174 \h </w:instrText>
        </w:r>
        <w:r>
          <w:rPr>
            <w:noProof/>
            <w:webHidden/>
          </w:rPr>
        </w:r>
        <w:r>
          <w:rPr>
            <w:noProof/>
            <w:webHidden/>
          </w:rPr>
          <w:fldChar w:fldCharType="separate"/>
        </w:r>
        <w:r w:rsidR="00A20D7D">
          <w:rPr>
            <w:noProof/>
            <w:webHidden/>
          </w:rPr>
          <w:t>84</w:t>
        </w:r>
        <w:r>
          <w:rPr>
            <w:noProof/>
            <w:webHidden/>
          </w:rPr>
          <w:fldChar w:fldCharType="end"/>
        </w:r>
      </w:hyperlink>
    </w:p>
    <w:p w14:paraId="023A9CFD" w14:textId="01468830" w:rsidR="00B354D6" w:rsidRDefault="00B354D6">
      <w:pPr>
        <w:pStyle w:val="Obsah3"/>
        <w:rPr>
          <w:rFonts w:asciiTheme="minorHAnsi" w:eastAsiaTheme="minorEastAsia" w:hAnsiTheme="minorHAnsi" w:cstheme="minorBidi"/>
          <w:noProof/>
          <w:sz w:val="22"/>
          <w:szCs w:val="22"/>
        </w:rPr>
      </w:pPr>
      <w:hyperlink w:anchor="_Toc112055175" w:history="1">
        <w:r w:rsidRPr="0016315C">
          <w:rPr>
            <w:rStyle w:val="Hypertextovodkaz"/>
            <w:noProof/>
          </w:rPr>
          <w:t>L.3.</w:t>
        </w:r>
        <w:r>
          <w:rPr>
            <w:rFonts w:asciiTheme="minorHAnsi" w:eastAsiaTheme="minorEastAsia" w:hAnsiTheme="minorHAnsi" w:cstheme="minorBidi"/>
            <w:noProof/>
            <w:sz w:val="22"/>
            <w:szCs w:val="22"/>
          </w:rPr>
          <w:tab/>
        </w:r>
        <w:r w:rsidRPr="0016315C">
          <w:rPr>
            <w:rStyle w:val="Hypertextovodkaz"/>
            <w:noProof/>
          </w:rPr>
          <w:t>ÚZEMNÍ SYSTÉM EKOLOGICKÉ STABILITY KRAJINY</w:t>
        </w:r>
        <w:r>
          <w:rPr>
            <w:noProof/>
            <w:webHidden/>
          </w:rPr>
          <w:tab/>
        </w:r>
        <w:r>
          <w:rPr>
            <w:noProof/>
            <w:webHidden/>
          </w:rPr>
          <w:fldChar w:fldCharType="begin"/>
        </w:r>
        <w:r>
          <w:rPr>
            <w:noProof/>
            <w:webHidden/>
          </w:rPr>
          <w:instrText xml:space="preserve"> PAGEREF _Toc112055175 \h </w:instrText>
        </w:r>
        <w:r>
          <w:rPr>
            <w:noProof/>
            <w:webHidden/>
          </w:rPr>
        </w:r>
        <w:r>
          <w:rPr>
            <w:noProof/>
            <w:webHidden/>
          </w:rPr>
          <w:fldChar w:fldCharType="separate"/>
        </w:r>
        <w:r w:rsidR="00A20D7D">
          <w:rPr>
            <w:noProof/>
            <w:webHidden/>
          </w:rPr>
          <w:t>84</w:t>
        </w:r>
        <w:r>
          <w:rPr>
            <w:noProof/>
            <w:webHidden/>
          </w:rPr>
          <w:fldChar w:fldCharType="end"/>
        </w:r>
      </w:hyperlink>
    </w:p>
    <w:p w14:paraId="1DA53D66" w14:textId="6EEB0B9C" w:rsidR="00B354D6" w:rsidRDefault="00B354D6">
      <w:pPr>
        <w:pStyle w:val="Obsah2"/>
        <w:rPr>
          <w:rFonts w:asciiTheme="minorHAnsi" w:eastAsiaTheme="minorEastAsia" w:hAnsiTheme="minorHAnsi" w:cstheme="minorBidi"/>
          <w:b w:val="0"/>
          <w:bCs w:val="0"/>
        </w:rPr>
      </w:pPr>
      <w:hyperlink w:anchor="_Toc112055176" w:history="1">
        <w:r w:rsidRPr="0016315C">
          <w:rPr>
            <w:rStyle w:val="Hypertextovodkaz"/>
          </w:rPr>
          <w:t>M.</w:t>
        </w:r>
        <w:r>
          <w:rPr>
            <w:rFonts w:asciiTheme="minorHAnsi" w:eastAsiaTheme="minorEastAsia" w:hAnsiTheme="minorHAnsi" w:cstheme="minorBidi"/>
            <w:b w:val="0"/>
            <w:bCs w:val="0"/>
          </w:rPr>
          <w:tab/>
        </w:r>
        <w:r w:rsidRPr="0016315C">
          <w:rPr>
            <w:rStyle w:val="Hypertextovodkaz"/>
          </w:rPr>
          <w:t>ROZHODNUTÍ O NÁMITKÁCH A JEJICH ODŮVODNĚNÍ</w:t>
        </w:r>
        <w:r>
          <w:rPr>
            <w:webHidden/>
          </w:rPr>
          <w:tab/>
        </w:r>
        <w:r>
          <w:rPr>
            <w:webHidden/>
          </w:rPr>
          <w:fldChar w:fldCharType="begin"/>
        </w:r>
        <w:r>
          <w:rPr>
            <w:webHidden/>
          </w:rPr>
          <w:instrText xml:space="preserve"> PAGEREF _Toc112055176 \h </w:instrText>
        </w:r>
        <w:r>
          <w:rPr>
            <w:webHidden/>
          </w:rPr>
        </w:r>
        <w:r>
          <w:rPr>
            <w:webHidden/>
          </w:rPr>
          <w:fldChar w:fldCharType="separate"/>
        </w:r>
        <w:r w:rsidR="00A20D7D">
          <w:rPr>
            <w:webHidden/>
          </w:rPr>
          <w:t>85</w:t>
        </w:r>
        <w:r>
          <w:rPr>
            <w:webHidden/>
          </w:rPr>
          <w:fldChar w:fldCharType="end"/>
        </w:r>
      </w:hyperlink>
    </w:p>
    <w:p w14:paraId="67314154" w14:textId="307C7428" w:rsidR="00B354D6" w:rsidRDefault="00B354D6">
      <w:pPr>
        <w:pStyle w:val="Obsah2"/>
        <w:rPr>
          <w:rFonts w:asciiTheme="minorHAnsi" w:eastAsiaTheme="minorEastAsia" w:hAnsiTheme="minorHAnsi" w:cstheme="minorBidi"/>
          <w:b w:val="0"/>
          <w:bCs w:val="0"/>
        </w:rPr>
      </w:pPr>
      <w:hyperlink w:anchor="_Toc112055177" w:history="1">
        <w:r w:rsidRPr="0016315C">
          <w:rPr>
            <w:rStyle w:val="Hypertextovodkaz"/>
          </w:rPr>
          <w:t>N.</w:t>
        </w:r>
        <w:r>
          <w:rPr>
            <w:rFonts w:asciiTheme="minorHAnsi" w:eastAsiaTheme="minorEastAsia" w:hAnsiTheme="minorHAnsi" w:cstheme="minorBidi"/>
            <w:b w:val="0"/>
            <w:bCs w:val="0"/>
          </w:rPr>
          <w:tab/>
        </w:r>
        <w:r w:rsidRPr="0016315C">
          <w:rPr>
            <w:rStyle w:val="Hypertextovodkaz"/>
          </w:rPr>
          <w:t>VYHODNOCENÍ PŘIPOMÍNEK</w:t>
        </w:r>
        <w:r>
          <w:rPr>
            <w:webHidden/>
          </w:rPr>
          <w:tab/>
        </w:r>
        <w:r>
          <w:rPr>
            <w:webHidden/>
          </w:rPr>
          <w:fldChar w:fldCharType="begin"/>
        </w:r>
        <w:r>
          <w:rPr>
            <w:webHidden/>
          </w:rPr>
          <w:instrText xml:space="preserve"> PAGEREF _Toc112055177 \h </w:instrText>
        </w:r>
        <w:r>
          <w:rPr>
            <w:webHidden/>
          </w:rPr>
        </w:r>
        <w:r>
          <w:rPr>
            <w:webHidden/>
          </w:rPr>
          <w:fldChar w:fldCharType="separate"/>
        </w:r>
        <w:r w:rsidR="00A20D7D">
          <w:rPr>
            <w:webHidden/>
          </w:rPr>
          <w:t>85</w:t>
        </w:r>
        <w:r>
          <w:rPr>
            <w:webHidden/>
          </w:rPr>
          <w:fldChar w:fldCharType="end"/>
        </w:r>
      </w:hyperlink>
    </w:p>
    <w:p w14:paraId="67A42B19" w14:textId="3A0B94F4" w:rsidR="00B354D6" w:rsidRDefault="00B354D6">
      <w:pPr>
        <w:pStyle w:val="Obsah2"/>
        <w:rPr>
          <w:rFonts w:asciiTheme="minorHAnsi" w:eastAsiaTheme="minorEastAsia" w:hAnsiTheme="minorHAnsi" w:cstheme="minorBidi"/>
          <w:b w:val="0"/>
          <w:bCs w:val="0"/>
        </w:rPr>
      </w:pPr>
      <w:hyperlink w:anchor="_Toc112055178" w:history="1">
        <w:r w:rsidRPr="0016315C">
          <w:rPr>
            <w:rStyle w:val="Hypertextovodkaz"/>
          </w:rPr>
          <w:t>O.</w:t>
        </w:r>
        <w:r>
          <w:rPr>
            <w:rFonts w:asciiTheme="minorHAnsi" w:eastAsiaTheme="minorEastAsia" w:hAnsiTheme="minorHAnsi" w:cstheme="minorBidi"/>
            <w:b w:val="0"/>
            <w:bCs w:val="0"/>
          </w:rPr>
          <w:tab/>
        </w:r>
        <w:r w:rsidRPr="0016315C">
          <w:rPr>
            <w:rStyle w:val="Hypertextovodkaz"/>
          </w:rPr>
          <w:t>POUČENÍ</w:t>
        </w:r>
        <w:r>
          <w:rPr>
            <w:webHidden/>
          </w:rPr>
          <w:tab/>
        </w:r>
        <w:r>
          <w:rPr>
            <w:webHidden/>
          </w:rPr>
          <w:fldChar w:fldCharType="begin"/>
        </w:r>
        <w:r>
          <w:rPr>
            <w:webHidden/>
          </w:rPr>
          <w:instrText xml:space="preserve"> PAGEREF _Toc112055178 \h </w:instrText>
        </w:r>
        <w:r>
          <w:rPr>
            <w:webHidden/>
          </w:rPr>
        </w:r>
        <w:r>
          <w:rPr>
            <w:webHidden/>
          </w:rPr>
          <w:fldChar w:fldCharType="separate"/>
        </w:r>
        <w:r w:rsidR="00A20D7D">
          <w:rPr>
            <w:webHidden/>
          </w:rPr>
          <w:t>87</w:t>
        </w:r>
        <w:r>
          <w:rPr>
            <w:webHidden/>
          </w:rPr>
          <w:fldChar w:fldCharType="end"/>
        </w:r>
      </w:hyperlink>
    </w:p>
    <w:p w14:paraId="20165A64" w14:textId="5E74877B" w:rsidR="00B354D6" w:rsidRDefault="00B354D6">
      <w:pPr>
        <w:pStyle w:val="Obsah2"/>
        <w:rPr>
          <w:rFonts w:asciiTheme="minorHAnsi" w:eastAsiaTheme="minorEastAsia" w:hAnsiTheme="minorHAnsi" w:cstheme="minorBidi"/>
          <w:b w:val="0"/>
          <w:bCs w:val="0"/>
        </w:rPr>
      </w:pPr>
      <w:hyperlink w:anchor="_Toc112055179" w:history="1">
        <w:r w:rsidRPr="0016315C">
          <w:rPr>
            <w:rStyle w:val="Hypertextovodkaz"/>
          </w:rPr>
          <w:t>P.</w:t>
        </w:r>
        <w:r>
          <w:rPr>
            <w:rFonts w:asciiTheme="minorHAnsi" w:eastAsiaTheme="minorEastAsia" w:hAnsiTheme="minorHAnsi" w:cstheme="minorBidi"/>
            <w:b w:val="0"/>
            <w:bCs w:val="0"/>
          </w:rPr>
          <w:tab/>
        </w:r>
        <w:r w:rsidRPr="0016315C">
          <w:rPr>
            <w:rStyle w:val="Hypertextovodkaz"/>
          </w:rPr>
          <w:t>ÚČINNOST</w:t>
        </w:r>
        <w:r>
          <w:rPr>
            <w:webHidden/>
          </w:rPr>
          <w:tab/>
        </w:r>
        <w:r>
          <w:rPr>
            <w:webHidden/>
          </w:rPr>
          <w:fldChar w:fldCharType="begin"/>
        </w:r>
        <w:r>
          <w:rPr>
            <w:webHidden/>
          </w:rPr>
          <w:instrText xml:space="preserve"> PAGEREF _Toc112055179 \h </w:instrText>
        </w:r>
        <w:r>
          <w:rPr>
            <w:webHidden/>
          </w:rPr>
        </w:r>
        <w:r>
          <w:rPr>
            <w:webHidden/>
          </w:rPr>
          <w:fldChar w:fldCharType="separate"/>
        </w:r>
        <w:r w:rsidR="00A20D7D">
          <w:rPr>
            <w:webHidden/>
          </w:rPr>
          <w:t>87</w:t>
        </w:r>
        <w:r>
          <w:rPr>
            <w:webHidden/>
          </w:rPr>
          <w:fldChar w:fldCharType="end"/>
        </w:r>
      </w:hyperlink>
    </w:p>
    <w:p w14:paraId="2A1DBA50" w14:textId="14966EEB" w:rsidR="00270C43" w:rsidRDefault="00270C43" w:rsidP="00270C43">
      <w:r w:rsidRPr="00966C0A">
        <w:fldChar w:fldCharType="end"/>
      </w:r>
      <w:bookmarkStart w:id="5" w:name="_Toc308091803"/>
    </w:p>
    <w:p w14:paraId="61E61B48" w14:textId="53B177B7" w:rsidR="00C260E6" w:rsidRDefault="00C260E6" w:rsidP="00270C43"/>
    <w:p w14:paraId="5A4A8A29" w14:textId="77777777" w:rsidR="00C260E6" w:rsidRPr="00C647B4" w:rsidRDefault="00C260E6" w:rsidP="00270C43"/>
    <w:p w14:paraId="679791A8" w14:textId="1541E54B" w:rsidR="00270C43" w:rsidRPr="000B4251" w:rsidRDefault="00270C43" w:rsidP="000B4251">
      <w:pPr>
        <w:ind w:firstLine="0"/>
        <w:rPr>
          <w:rFonts w:ascii="Calibri" w:hAnsi="Calibri" w:cs="Calibri"/>
          <w:b/>
          <w:caps/>
          <w:noProof/>
          <w:sz w:val="24"/>
          <w:szCs w:val="24"/>
        </w:rPr>
      </w:pPr>
      <w:r w:rsidRPr="000B4251">
        <w:rPr>
          <w:rFonts w:ascii="Calibri" w:hAnsi="Calibri" w:cs="Calibri"/>
          <w:b/>
          <w:caps/>
          <w:noProof/>
          <w:sz w:val="24"/>
          <w:szCs w:val="24"/>
        </w:rPr>
        <w:t xml:space="preserve">GRAFICKÁ ČÁST </w:t>
      </w:r>
    </w:p>
    <w:p w14:paraId="21F00833" w14:textId="77777777" w:rsidR="00FE5BD1" w:rsidRDefault="00FE5BD1" w:rsidP="00FE5BD1">
      <w:pPr>
        <w:ind w:firstLine="0"/>
        <w:rPr>
          <w:rFonts w:ascii="Calibri" w:hAnsi="Calibri" w:cs="Calibri"/>
          <w:b/>
          <w:caps/>
          <w:noProof/>
          <w:sz w:val="18"/>
          <w:szCs w:val="18"/>
        </w:rPr>
      </w:pPr>
    </w:p>
    <w:p w14:paraId="4C65FAF0" w14:textId="7F589C0E" w:rsidR="00FE5BD1" w:rsidRPr="00FE5BD1" w:rsidRDefault="00FE5BD1" w:rsidP="00FE5BD1">
      <w:pPr>
        <w:ind w:firstLine="0"/>
        <w:rPr>
          <w:rFonts w:ascii="Calibri" w:hAnsi="Calibri" w:cs="Calibri"/>
          <w:bCs/>
          <w:caps/>
          <w:noProof/>
          <w:szCs w:val="22"/>
        </w:rPr>
      </w:pPr>
      <w:r w:rsidRPr="00FE5BD1">
        <w:rPr>
          <w:rFonts w:ascii="Calibri" w:hAnsi="Calibri" w:cs="Calibri"/>
          <w:bCs/>
          <w:caps/>
          <w:noProof/>
          <w:szCs w:val="22"/>
        </w:rPr>
        <w:t>VÝROK</w:t>
      </w:r>
    </w:p>
    <w:p w14:paraId="5476279C" w14:textId="091AFE19" w:rsidR="00270C43" w:rsidRPr="00C647B4" w:rsidRDefault="00270C43" w:rsidP="00DF1627">
      <w:pPr>
        <w:pStyle w:val="OBSAHGRAFIKA"/>
        <w:tabs>
          <w:tab w:val="left" w:pos="8505"/>
        </w:tabs>
      </w:pPr>
      <w:r w:rsidRPr="00C647B4">
        <w:t>N</w:t>
      </w:r>
      <w:r w:rsidR="005D43CB">
        <w:t>1</w:t>
      </w:r>
      <w:r w:rsidRPr="00C647B4">
        <w:tab/>
        <w:t>Základní členění území</w:t>
      </w:r>
      <w:r w:rsidRPr="00C647B4">
        <w:tab/>
      </w:r>
      <w:r w:rsidRPr="005F0117">
        <w:t>1 /</w:t>
      </w:r>
      <w:r w:rsidRPr="005F0117">
        <w:tab/>
      </w:r>
      <w:r w:rsidR="005F0117" w:rsidRPr="005F0117">
        <w:t>5</w:t>
      </w:r>
      <w:r w:rsidRPr="005F0117">
        <w:t> 000</w:t>
      </w:r>
    </w:p>
    <w:p w14:paraId="53DA5DDE" w14:textId="799EF683" w:rsidR="00270C43" w:rsidRDefault="00270C43" w:rsidP="00DF1627">
      <w:pPr>
        <w:pStyle w:val="OBSAHGRAFIKA"/>
        <w:tabs>
          <w:tab w:val="left" w:pos="8505"/>
        </w:tabs>
      </w:pPr>
      <w:r w:rsidRPr="00C647B4">
        <w:t>N</w:t>
      </w:r>
      <w:r w:rsidR="005D43CB">
        <w:t>2</w:t>
      </w:r>
      <w:r w:rsidRPr="00C647B4">
        <w:tab/>
        <w:t>Hlavní výkres</w:t>
      </w:r>
      <w:r w:rsidRPr="00C647B4">
        <w:tab/>
        <w:t>1 /</w:t>
      </w:r>
      <w:r w:rsidRPr="00C647B4">
        <w:tab/>
        <w:t>5</w:t>
      </w:r>
      <w:r>
        <w:t> </w:t>
      </w:r>
      <w:r w:rsidRPr="00C647B4">
        <w:t>000</w:t>
      </w:r>
    </w:p>
    <w:p w14:paraId="17509A8E" w14:textId="2E6D821E" w:rsidR="00270C43" w:rsidRPr="00C647B4" w:rsidRDefault="00270C43" w:rsidP="00DF1627">
      <w:pPr>
        <w:pStyle w:val="OBSAHGRAFIKA"/>
        <w:tabs>
          <w:tab w:val="left" w:pos="8505"/>
        </w:tabs>
      </w:pPr>
      <w:r>
        <w:t>N</w:t>
      </w:r>
      <w:r w:rsidR="005D43CB">
        <w:t>3</w:t>
      </w:r>
      <w:r>
        <w:tab/>
        <w:t>Veřejně prospěšné stavby</w:t>
      </w:r>
      <w:r w:rsidR="00052FB8">
        <w:t>,</w:t>
      </w:r>
      <w:r>
        <w:t xml:space="preserve"> opatření</w:t>
      </w:r>
      <w:r w:rsidR="00052FB8">
        <w:t xml:space="preserve"> a asanace</w:t>
      </w:r>
      <w:r>
        <w:tab/>
      </w:r>
      <w:r w:rsidRPr="00C647B4">
        <w:t>1 /</w:t>
      </w:r>
      <w:r w:rsidRPr="00C647B4">
        <w:tab/>
        <w:t>5</w:t>
      </w:r>
      <w:r>
        <w:t> </w:t>
      </w:r>
      <w:r w:rsidRPr="00C647B4">
        <w:t>000</w:t>
      </w:r>
    </w:p>
    <w:p w14:paraId="68B8227C" w14:textId="4F0DC7BC" w:rsidR="00270C43" w:rsidRDefault="00270C43" w:rsidP="00DF1627">
      <w:pPr>
        <w:pStyle w:val="OBSAHGRAFIKA"/>
        <w:tabs>
          <w:tab w:val="left" w:pos="8505"/>
        </w:tabs>
      </w:pPr>
      <w:r w:rsidRPr="00C647B4">
        <w:t>N</w:t>
      </w:r>
      <w:r w:rsidR="005D43CB">
        <w:t>4</w:t>
      </w:r>
      <w:r w:rsidRPr="00C647B4">
        <w:tab/>
        <w:t xml:space="preserve">Koncepce </w:t>
      </w:r>
      <w:r>
        <w:t>dopravní a technické</w:t>
      </w:r>
      <w:r w:rsidRPr="00C647B4">
        <w:t xml:space="preserve"> infrastruktury</w:t>
      </w:r>
      <w:r>
        <w:tab/>
        <w:t>1</w:t>
      </w:r>
      <w:r w:rsidRPr="00C647B4">
        <w:t xml:space="preserve"> /</w:t>
      </w:r>
      <w:r w:rsidRPr="00C647B4">
        <w:tab/>
        <w:t>5</w:t>
      </w:r>
      <w:r w:rsidR="000B4251">
        <w:t> </w:t>
      </w:r>
      <w:r w:rsidRPr="00C647B4">
        <w:t>000</w:t>
      </w:r>
    </w:p>
    <w:p w14:paraId="761F8729" w14:textId="77777777" w:rsidR="00FE5BD1" w:rsidRDefault="00FE5BD1" w:rsidP="000B4251">
      <w:pPr>
        <w:ind w:firstLine="0"/>
        <w:rPr>
          <w:rFonts w:ascii="Calibri" w:hAnsi="Calibri" w:cs="Calibri"/>
          <w:b/>
          <w:caps/>
          <w:noProof/>
          <w:sz w:val="24"/>
          <w:szCs w:val="24"/>
        </w:rPr>
      </w:pPr>
    </w:p>
    <w:p w14:paraId="26FA3C9B" w14:textId="33343D46" w:rsidR="00270C43" w:rsidRPr="00FE5BD1" w:rsidRDefault="00270C43" w:rsidP="000B4251">
      <w:pPr>
        <w:ind w:firstLine="0"/>
        <w:rPr>
          <w:rFonts w:ascii="Calibri" w:hAnsi="Calibri" w:cs="Calibri"/>
          <w:bCs/>
          <w:caps/>
          <w:noProof/>
          <w:szCs w:val="22"/>
        </w:rPr>
      </w:pPr>
      <w:r w:rsidRPr="00FE5BD1">
        <w:rPr>
          <w:rFonts w:ascii="Calibri" w:hAnsi="Calibri" w:cs="Calibri"/>
          <w:bCs/>
          <w:caps/>
          <w:noProof/>
          <w:szCs w:val="22"/>
        </w:rPr>
        <w:t>ODŮVODNĚNÍ</w:t>
      </w:r>
    </w:p>
    <w:p w14:paraId="6E38AB7E" w14:textId="697CD0B2" w:rsidR="00270C43" w:rsidRPr="00C647B4" w:rsidRDefault="00270C43" w:rsidP="00DF1627">
      <w:pPr>
        <w:pStyle w:val="OBSAHGRAFIKA"/>
        <w:tabs>
          <w:tab w:val="left" w:pos="8505"/>
        </w:tabs>
      </w:pPr>
      <w:r w:rsidRPr="00C647B4">
        <w:t>O1</w:t>
      </w:r>
      <w:r w:rsidRPr="00C647B4">
        <w:tab/>
        <w:t>Koordinační výkres</w:t>
      </w:r>
      <w:r w:rsidRPr="00C647B4">
        <w:tab/>
        <w:t>1 /</w:t>
      </w:r>
      <w:r w:rsidRPr="00C647B4">
        <w:tab/>
        <w:t>5 000</w:t>
      </w:r>
    </w:p>
    <w:p w14:paraId="7B6C4EB6" w14:textId="16FDB7B3" w:rsidR="00270C43" w:rsidRPr="00C647B4" w:rsidRDefault="00270C43" w:rsidP="00DF1627">
      <w:pPr>
        <w:pStyle w:val="OBSAHGRAFIKA"/>
        <w:tabs>
          <w:tab w:val="left" w:pos="8505"/>
        </w:tabs>
      </w:pPr>
      <w:r w:rsidRPr="00C647B4">
        <w:t>O2</w:t>
      </w:r>
      <w:r w:rsidRPr="00C647B4">
        <w:tab/>
      </w:r>
      <w:r w:rsidR="00A53EC1">
        <w:t>Š</w:t>
      </w:r>
      <w:r w:rsidRPr="00C647B4">
        <w:t>irší vztah</w:t>
      </w:r>
      <w:r w:rsidR="00A53EC1">
        <w:t>y</w:t>
      </w:r>
      <w:r w:rsidRPr="00C647B4">
        <w:tab/>
        <w:t>1 /</w:t>
      </w:r>
      <w:r w:rsidRPr="00C647B4">
        <w:tab/>
        <w:t>25 000</w:t>
      </w:r>
    </w:p>
    <w:p w14:paraId="051495E1" w14:textId="54517813" w:rsidR="00270C43" w:rsidRDefault="00270C43" w:rsidP="00DF1627">
      <w:pPr>
        <w:pStyle w:val="OBSAHGRAFIKA"/>
        <w:tabs>
          <w:tab w:val="left" w:pos="8505"/>
        </w:tabs>
      </w:pPr>
      <w:r w:rsidRPr="00C647B4">
        <w:t>O3</w:t>
      </w:r>
      <w:r w:rsidRPr="00C647B4">
        <w:tab/>
      </w:r>
      <w:r w:rsidR="00C37C79">
        <w:t>P</w:t>
      </w:r>
      <w:r w:rsidRPr="00C647B4">
        <w:t>ředpokládan</w:t>
      </w:r>
      <w:r w:rsidR="00C37C79">
        <w:t>é</w:t>
      </w:r>
      <w:r w:rsidRPr="00C647B4">
        <w:t xml:space="preserve"> zábor</w:t>
      </w:r>
      <w:r w:rsidR="00C37C79">
        <w:t>y</w:t>
      </w:r>
      <w:r w:rsidRPr="00C647B4">
        <w:t xml:space="preserve"> půdního fondu</w:t>
      </w:r>
      <w:r w:rsidRPr="00C647B4">
        <w:tab/>
        <w:t xml:space="preserve">1 / </w:t>
      </w:r>
      <w:r w:rsidRPr="00C647B4">
        <w:tab/>
      </w:r>
      <w:r>
        <w:t>5</w:t>
      </w:r>
      <w:r w:rsidR="00995D0E">
        <w:t> </w:t>
      </w:r>
      <w:r w:rsidRPr="00C647B4">
        <w:t>000</w:t>
      </w:r>
    </w:p>
    <w:p w14:paraId="3D90F91E" w14:textId="08D5FA2E" w:rsidR="00270C43" w:rsidRPr="000B4251" w:rsidRDefault="00270C43" w:rsidP="00C13528">
      <w:pPr>
        <w:pStyle w:val="Nadpis2"/>
      </w:pPr>
      <w:r w:rsidRPr="00C647B4">
        <w:rPr>
          <w:color w:val="auto"/>
        </w:rPr>
        <w:br w:type="page"/>
      </w:r>
      <w:bookmarkStart w:id="6" w:name="_Toc112055099"/>
      <w:bookmarkEnd w:id="5"/>
      <w:r w:rsidRPr="000B4251">
        <w:lastRenderedPageBreak/>
        <w:t>VYMEZENÍ ZASTAVĚNÉHO ÚZEMÍ</w:t>
      </w:r>
      <w:bookmarkEnd w:id="6"/>
    </w:p>
    <w:p w14:paraId="26519E50" w14:textId="3EF5E199" w:rsidR="006E14CD" w:rsidRPr="003B792E" w:rsidRDefault="007D2AE6" w:rsidP="00504D96">
      <w:r w:rsidRPr="003B792E">
        <w:t xml:space="preserve">Řešené území je vymezeno správním územím </w:t>
      </w:r>
      <w:r w:rsidR="005D43CB">
        <w:t>Potvorov</w:t>
      </w:r>
      <w:r w:rsidR="00422D9B">
        <w:t xml:space="preserve"> </w:t>
      </w:r>
      <w:r w:rsidRPr="003B792E">
        <w:t xml:space="preserve">(ZUJ </w:t>
      </w:r>
      <w:r w:rsidR="005D43CB">
        <w:t>530247</w:t>
      </w:r>
      <w:r w:rsidRPr="003B792E">
        <w:t xml:space="preserve">), které náleží k ORP </w:t>
      </w:r>
      <w:r w:rsidR="005D43CB">
        <w:t>Kralovice</w:t>
      </w:r>
      <w:r w:rsidR="00571308" w:rsidRPr="003B792E">
        <w:t xml:space="preserve"> </w:t>
      </w:r>
      <w:r w:rsidRPr="003B792E">
        <w:t xml:space="preserve">v okrese Plzeň – </w:t>
      </w:r>
      <w:r w:rsidR="00EA4ACA">
        <w:t>sever</w:t>
      </w:r>
      <w:r w:rsidRPr="003B792E">
        <w:t xml:space="preserve">, Plzeňský kraj. </w:t>
      </w:r>
      <w:r w:rsidR="006E14CD" w:rsidRPr="003B792E">
        <w:t xml:space="preserve">Správní území obce </w:t>
      </w:r>
      <w:r w:rsidR="005D43CB">
        <w:t>Potvorov</w:t>
      </w:r>
      <w:r w:rsidR="006E14CD" w:rsidRPr="003B792E">
        <w:t xml:space="preserve"> </w:t>
      </w:r>
      <w:r w:rsidR="00504D96">
        <w:t>je tvořeno</w:t>
      </w:r>
      <w:r w:rsidR="006E14CD" w:rsidRPr="003B792E">
        <w:t xml:space="preserve"> katastrální</w:t>
      </w:r>
      <w:r w:rsidR="00504D96">
        <w:t>m</w:t>
      </w:r>
      <w:r w:rsidR="006E14CD" w:rsidRPr="003B792E">
        <w:t xml:space="preserve"> území</w:t>
      </w:r>
      <w:r w:rsidR="00504D96">
        <w:t>m</w:t>
      </w:r>
      <w:r w:rsidR="006E14CD" w:rsidRPr="003B792E">
        <w:t xml:space="preserve"> </w:t>
      </w:r>
      <w:r w:rsidR="005D43CB">
        <w:t>Potvorov</w:t>
      </w:r>
      <w:r w:rsidR="00571308" w:rsidRPr="003B792E">
        <w:t xml:space="preserve"> </w:t>
      </w:r>
      <w:r w:rsidR="006E14CD" w:rsidRPr="003B792E">
        <w:t>(</w:t>
      </w:r>
      <w:r w:rsidR="00710038">
        <w:t>726532</w:t>
      </w:r>
      <w:r w:rsidR="006E14CD" w:rsidRPr="003B792E">
        <w:t>)</w:t>
      </w:r>
      <w:r w:rsidR="00504D96">
        <w:t>.</w:t>
      </w:r>
    </w:p>
    <w:p w14:paraId="148E93E9" w14:textId="77777777" w:rsidR="00B2741F" w:rsidRDefault="00B2741F" w:rsidP="007D2AE6">
      <w:pPr>
        <w:pStyle w:val="Odstavecseseznamem"/>
        <w:tabs>
          <w:tab w:val="left" w:pos="0"/>
          <w:tab w:val="left" w:pos="3686"/>
          <w:tab w:val="left" w:pos="6804"/>
        </w:tabs>
        <w:ind w:left="0"/>
      </w:pPr>
    </w:p>
    <w:p w14:paraId="6D1601A7" w14:textId="45C8AECA" w:rsidR="006E14CD" w:rsidRPr="003B792E" w:rsidRDefault="007D2AE6" w:rsidP="007D2AE6">
      <w:pPr>
        <w:pStyle w:val="Odstavecseseznamem"/>
        <w:tabs>
          <w:tab w:val="left" w:pos="0"/>
          <w:tab w:val="left" w:pos="3686"/>
          <w:tab w:val="left" w:pos="6804"/>
        </w:tabs>
        <w:ind w:left="0"/>
      </w:pPr>
      <w:r w:rsidRPr="003B792E">
        <w:t>Zastavěné území je vymezeno územním plánem. Hranice zastavěného území byla stanovena ke dni</w:t>
      </w:r>
      <w:r w:rsidR="00EA4ACA">
        <w:t xml:space="preserve"> </w:t>
      </w:r>
      <w:r w:rsidR="00710038">
        <w:t>1. 6. 2021</w:t>
      </w:r>
      <w:r w:rsidRPr="003B792E">
        <w:t>.</w:t>
      </w:r>
    </w:p>
    <w:p w14:paraId="004A5198" w14:textId="77777777" w:rsidR="00270C43" w:rsidRPr="0078571E" w:rsidRDefault="00270C43" w:rsidP="007D2AE6">
      <w:pPr>
        <w:ind w:firstLine="0"/>
      </w:pPr>
    </w:p>
    <w:p w14:paraId="3E28D350" w14:textId="3818BF18" w:rsidR="00270C43" w:rsidRPr="00C647B4" w:rsidRDefault="00270C43" w:rsidP="00C13528">
      <w:pPr>
        <w:pStyle w:val="Nadpis2"/>
      </w:pPr>
      <w:bookmarkStart w:id="7" w:name="_Toc112055100"/>
      <w:r w:rsidRPr="00C647B4">
        <w:t xml:space="preserve">ZÁKLADNÍ KONCEPCE ROZVOJE ÚZEMÍ OBCE, OCHRANY </w:t>
      </w:r>
      <w:r w:rsidR="00BF7481">
        <w:br/>
      </w:r>
      <w:r w:rsidRPr="00C647B4">
        <w:t>A ROZVOJE JEHO HODNOT</w:t>
      </w:r>
      <w:bookmarkEnd w:id="7"/>
    </w:p>
    <w:p w14:paraId="3F3F8C84" w14:textId="00BEF53B" w:rsidR="00583C9A" w:rsidRPr="00B63F2A" w:rsidRDefault="00583C9A" w:rsidP="005920A8">
      <w:r w:rsidRPr="00B63F2A">
        <w:t xml:space="preserve">Obec </w:t>
      </w:r>
      <w:r w:rsidR="00592FD2">
        <w:t>Potvorov</w:t>
      </w:r>
      <w:r w:rsidR="00EA4ACA" w:rsidRPr="00B63F2A">
        <w:t xml:space="preserve"> </w:t>
      </w:r>
      <w:r w:rsidRPr="00B63F2A">
        <w:t>usiluje o:</w:t>
      </w:r>
    </w:p>
    <w:p w14:paraId="03FE6DC3" w14:textId="29095EDF" w:rsidR="00583C9A" w:rsidRPr="00F37982" w:rsidRDefault="00583C9A" w:rsidP="003F5FD6">
      <w:pPr>
        <w:numPr>
          <w:ilvl w:val="0"/>
          <w:numId w:val="22"/>
        </w:numPr>
        <w:tabs>
          <w:tab w:val="left" w:pos="567"/>
        </w:tabs>
        <w:ind w:left="567" w:hanging="567"/>
      </w:pPr>
      <w:r w:rsidRPr="00F37982">
        <w:t>utváření harmonických životních podmínek obyvatel obce</w:t>
      </w:r>
    </w:p>
    <w:p w14:paraId="52C58218" w14:textId="77777777" w:rsidR="00583C9A" w:rsidRPr="00F37982" w:rsidRDefault="00583C9A" w:rsidP="003F5FD6">
      <w:pPr>
        <w:numPr>
          <w:ilvl w:val="0"/>
          <w:numId w:val="22"/>
        </w:numPr>
        <w:tabs>
          <w:tab w:val="left" w:pos="567"/>
        </w:tabs>
        <w:ind w:left="567" w:hanging="567"/>
      </w:pPr>
      <w:r w:rsidRPr="00F37982">
        <w:t>definování a ochranu veřejných zájmů</w:t>
      </w:r>
    </w:p>
    <w:p w14:paraId="7E1CABA8" w14:textId="4201FD65" w:rsidR="00583C9A" w:rsidRPr="00F37982" w:rsidRDefault="000C4F4E" w:rsidP="003F5FD6">
      <w:pPr>
        <w:numPr>
          <w:ilvl w:val="0"/>
          <w:numId w:val="22"/>
        </w:numPr>
        <w:tabs>
          <w:tab w:val="left" w:pos="567"/>
        </w:tabs>
        <w:ind w:left="567" w:hanging="567"/>
      </w:pPr>
      <w:r>
        <w:t xml:space="preserve">přiměřený </w:t>
      </w:r>
      <w:r w:rsidR="00583C9A" w:rsidRPr="00F37982">
        <w:t>rozvoj zástavby ve správním území s ohledem na</w:t>
      </w:r>
      <w:r w:rsidR="00E241D5" w:rsidRPr="00F37982">
        <w:t xml:space="preserve"> udržitelný rozvoj řešeného území </w:t>
      </w:r>
    </w:p>
    <w:p w14:paraId="2CF23D2D" w14:textId="77777777" w:rsidR="003F3318" w:rsidRPr="00F37982" w:rsidRDefault="003F3318" w:rsidP="003F5FD6">
      <w:pPr>
        <w:numPr>
          <w:ilvl w:val="0"/>
          <w:numId w:val="22"/>
        </w:numPr>
        <w:tabs>
          <w:tab w:val="left" w:pos="567"/>
        </w:tabs>
        <w:ind w:left="567" w:hanging="567"/>
      </w:pPr>
      <w:r w:rsidRPr="00F37982">
        <w:t>dlouhodobé důsledné uplatňování navržené urbanistické koncepce v zájmu ochrany a rozvoje hodnot správního území</w:t>
      </w:r>
    </w:p>
    <w:p w14:paraId="6421A59C" w14:textId="1CC3FB49" w:rsidR="00E241D5" w:rsidRPr="00F37982" w:rsidRDefault="00E241D5" w:rsidP="003F5FD6">
      <w:pPr>
        <w:numPr>
          <w:ilvl w:val="0"/>
          <w:numId w:val="22"/>
        </w:numPr>
        <w:tabs>
          <w:tab w:val="left" w:pos="567"/>
        </w:tabs>
        <w:ind w:left="567" w:hanging="567"/>
      </w:pPr>
      <w:r w:rsidRPr="00F37982">
        <w:t xml:space="preserve">komplexní řešení účelného využití </w:t>
      </w:r>
      <w:r w:rsidR="00B63F2A" w:rsidRPr="00F37982">
        <w:t xml:space="preserve">správního území obce </w:t>
      </w:r>
      <w:r w:rsidRPr="00F37982">
        <w:t>s cílem dosažení soula</w:t>
      </w:r>
      <w:r w:rsidR="00B63F2A" w:rsidRPr="00F37982">
        <w:t>du veřejných a</w:t>
      </w:r>
      <w:r w:rsidR="00BF1853">
        <w:t> </w:t>
      </w:r>
      <w:r w:rsidR="00B63F2A" w:rsidRPr="00F37982">
        <w:t>soukromých zájmů při využívání území</w:t>
      </w:r>
    </w:p>
    <w:p w14:paraId="79DB4FB3" w14:textId="52A545A5" w:rsidR="00B63F2A" w:rsidRPr="00F37982" w:rsidRDefault="00C75196" w:rsidP="003F5FD6">
      <w:pPr>
        <w:numPr>
          <w:ilvl w:val="0"/>
          <w:numId w:val="22"/>
        </w:numPr>
        <w:tabs>
          <w:tab w:val="left" w:pos="567"/>
        </w:tabs>
        <w:ind w:left="567" w:hanging="567"/>
      </w:pPr>
      <w:r>
        <w:t xml:space="preserve">stabilní počet </w:t>
      </w:r>
      <w:r w:rsidR="00E241D5" w:rsidRPr="00F37982">
        <w:t>obyvatel</w:t>
      </w:r>
      <w:r>
        <w:t xml:space="preserve"> bez výrazného navyšování</w:t>
      </w:r>
    </w:p>
    <w:p w14:paraId="6D8D73CB" w14:textId="479C0EF2" w:rsidR="00583C9A" w:rsidRDefault="00E241D5" w:rsidP="003F5FD6">
      <w:pPr>
        <w:numPr>
          <w:ilvl w:val="0"/>
          <w:numId w:val="22"/>
        </w:numPr>
        <w:tabs>
          <w:tab w:val="left" w:pos="567"/>
        </w:tabs>
        <w:ind w:left="567" w:hanging="567"/>
      </w:pPr>
      <w:r w:rsidRPr="003050D8">
        <w:t xml:space="preserve">zlepšení </w:t>
      </w:r>
      <w:r w:rsidR="00B63F2A" w:rsidRPr="003050D8">
        <w:t xml:space="preserve">veřejné infrastruktury </w:t>
      </w:r>
      <w:r w:rsidRPr="003050D8">
        <w:t>a služeb místního významu</w:t>
      </w:r>
    </w:p>
    <w:p w14:paraId="48F636AD" w14:textId="5C10077E" w:rsidR="003050D8" w:rsidRPr="003050D8" w:rsidRDefault="000C4F4E" w:rsidP="003F5FD6">
      <w:pPr>
        <w:numPr>
          <w:ilvl w:val="0"/>
          <w:numId w:val="22"/>
        </w:numPr>
        <w:tabs>
          <w:tab w:val="left" w:pos="567"/>
        </w:tabs>
        <w:ind w:left="567" w:hanging="567"/>
      </w:pPr>
      <w:r>
        <w:t>zachování</w:t>
      </w:r>
      <w:r w:rsidR="003050D8">
        <w:t xml:space="preserve"> </w:t>
      </w:r>
      <w:r w:rsidR="00BF48F6">
        <w:t>zemědělské výroby</w:t>
      </w:r>
      <w:r>
        <w:t xml:space="preserve"> v obci</w:t>
      </w:r>
      <w:r w:rsidR="00BF48F6">
        <w:t xml:space="preserve"> </w:t>
      </w:r>
      <w:r w:rsidR="003050D8">
        <w:t>a podporu vzniku nových pracovních příležitostí</w:t>
      </w:r>
    </w:p>
    <w:p w14:paraId="66A036FE" w14:textId="0BD53814" w:rsidR="003F3318" w:rsidRPr="003050D8" w:rsidRDefault="003F3318" w:rsidP="003F5FD6">
      <w:pPr>
        <w:numPr>
          <w:ilvl w:val="0"/>
          <w:numId w:val="22"/>
        </w:numPr>
        <w:tabs>
          <w:tab w:val="left" w:pos="567"/>
        </w:tabs>
        <w:ind w:left="567" w:hanging="567"/>
      </w:pPr>
      <w:r w:rsidRPr="003050D8">
        <w:t>ochranu</w:t>
      </w:r>
      <w:r w:rsidR="00425C15" w:rsidRPr="003050D8">
        <w:t xml:space="preserve"> přírodních hodnot, </w:t>
      </w:r>
      <w:r w:rsidR="00B63F2A" w:rsidRPr="003050D8">
        <w:t xml:space="preserve">ochranu území před přírodními katastrofami, </w:t>
      </w:r>
      <w:r w:rsidR="00425C15" w:rsidRPr="003050D8">
        <w:t>prostupnost</w:t>
      </w:r>
      <w:r w:rsidRPr="003050D8">
        <w:t xml:space="preserve"> krajiny a obnovu přírodních prvků v místech, kde byly </w:t>
      </w:r>
      <w:r w:rsidR="003050D8">
        <w:t>působením</w:t>
      </w:r>
      <w:r w:rsidR="003050D8" w:rsidRPr="003050D8">
        <w:t xml:space="preserve"> </w:t>
      </w:r>
      <w:r w:rsidRPr="003050D8">
        <w:t>antropogenních vliv</w:t>
      </w:r>
      <w:r w:rsidR="00520802" w:rsidRPr="003050D8">
        <w:t>ů</w:t>
      </w:r>
      <w:r w:rsidRPr="003050D8">
        <w:t xml:space="preserve"> potlačeny nebo zničeny</w:t>
      </w:r>
    </w:p>
    <w:p w14:paraId="2B6A9F0B" w14:textId="77777777" w:rsidR="00270C43" w:rsidRPr="00A9418B" w:rsidRDefault="00270C43" w:rsidP="00270C43"/>
    <w:p w14:paraId="34642AA2" w14:textId="5D44EBD9" w:rsidR="00270C43" w:rsidRPr="008C237F" w:rsidRDefault="006A157D" w:rsidP="00C13528">
      <w:pPr>
        <w:pStyle w:val="Nadpis2"/>
      </w:pPr>
      <w:bookmarkStart w:id="8" w:name="_Toc112055101"/>
      <w:r w:rsidRPr="008C237F">
        <w:t xml:space="preserve">URBANISTICKÁ KONCEPCE, VČETNĚ URBANISTICKÉ </w:t>
      </w:r>
      <w:r w:rsidR="00BF7481">
        <w:br/>
      </w:r>
      <w:r w:rsidRPr="008C237F">
        <w:t xml:space="preserve">KOMPOZICE, VYMEZENÍ PLOCH S ROZDÍLNÝM ZPŮSOBEM </w:t>
      </w:r>
      <w:r w:rsidR="00BF7481">
        <w:br/>
      </w:r>
      <w:r w:rsidRPr="008C237F">
        <w:t xml:space="preserve">VYUŽITÍ, ZASTAVITELNÝCH PLOCH, PLOCH PŘESTAVBY </w:t>
      </w:r>
      <w:r w:rsidR="00BF7481">
        <w:br/>
      </w:r>
      <w:r w:rsidRPr="008C237F">
        <w:t>A SYSTÉMU SÍDELNÍ ZELENĚ</w:t>
      </w:r>
      <w:bookmarkEnd w:id="8"/>
    </w:p>
    <w:p w14:paraId="01C46731" w14:textId="53482DF5" w:rsidR="00AB6AB4" w:rsidRPr="005C5261" w:rsidRDefault="00AB6AB4" w:rsidP="00CE66D5">
      <w:pPr>
        <w:pStyle w:val="Nadpis3"/>
      </w:pPr>
      <w:bookmarkStart w:id="9" w:name="_Ref528239864"/>
      <w:bookmarkStart w:id="10" w:name="_Toc112055102"/>
      <w:r w:rsidRPr="00077074">
        <w:t>URBANISTICKÁ</w:t>
      </w:r>
      <w:r w:rsidRPr="005C5261">
        <w:t xml:space="preserve"> KONCEPCE</w:t>
      </w:r>
      <w:bookmarkEnd w:id="9"/>
      <w:r w:rsidR="00FE347C">
        <w:t>, VČETNĚ URBANISTICKÉ KOMPOZICE</w:t>
      </w:r>
      <w:bookmarkEnd w:id="10"/>
    </w:p>
    <w:p w14:paraId="19D4A3CD" w14:textId="033C273E" w:rsidR="000C4F4E" w:rsidRDefault="008A5A6D" w:rsidP="003F5FD6">
      <w:pPr>
        <w:numPr>
          <w:ilvl w:val="0"/>
          <w:numId w:val="22"/>
        </w:numPr>
        <w:tabs>
          <w:tab w:val="left" w:pos="567"/>
        </w:tabs>
        <w:ind w:left="567" w:hanging="567"/>
      </w:pPr>
      <w:r>
        <w:t>Územní plán respektuje požadavky vyplývající z nadřazené ÚPD, kterými jsou PÚR</w:t>
      </w:r>
      <w:r w:rsidR="005D4840">
        <w:t xml:space="preserve"> </w:t>
      </w:r>
      <w:r>
        <w:t>ČR a ZÚR PK v platném znění</w:t>
      </w:r>
    </w:p>
    <w:p w14:paraId="0A1FC1A8" w14:textId="188FCBA3" w:rsidR="004A125F" w:rsidRDefault="008A5A6D" w:rsidP="003F5FD6">
      <w:pPr>
        <w:numPr>
          <w:ilvl w:val="0"/>
          <w:numId w:val="22"/>
        </w:numPr>
        <w:tabs>
          <w:tab w:val="left" w:pos="567"/>
        </w:tabs>
        <w:ind w:left="567" w:hanging="567"/>
      </w:pPr>
      <w:r>
        <w:t>Územní plán chrání</w:t>
      </w:r>
      <w:r w:rsidR="00CB3307">
        <w:t xml:space="preserve"> přírodní hodnoty a </w:t>
      </w:r>
      <w:r>
        <w:t>místní krajinný ráz</w:t>
      </w:r>
      <w:r w:rsidR="00CB3307">
        <w:t xml:space="preserve"> řešeného území</w:t>
      </w:r>
    </w:p>
    <w:p w14:paraId="44611943" w14:textId="631E3654" w:rsidR="008A5A6D" w:rsidRDefault="004A125F" w:rsidP="003F5FD6">
      <w:pPr>
        <w:numPr>
          <w:ilvl w:val="0"/>
          <w:numId w:val="22"/>
        </w:numPr>
        <w:tabs>
          <w:tab w:val="left" w:pos="567"/>
        </w:tabs>
        <w:ind w:left="567" w:hanging="567"/>
      </w:pPr>
      <w:r>
        <w:t>Územní plán dbá</w:t>
      </w:r>
      <w:r w:rsidR="008A5A6D">
        <w:t xml:space="preserve"> na zachování </w:t>
      </w:r>
      <w:r w:rsidR="002E6F99">
        <w:t xml:space="preserve">kompaktní zástavby. </w:t>
      </w:r>
      <w:r w:rsidR="008A5A6D">
        <w:t xml:space="preserve">Zastavitelné plochy jsou navrhovány mimo pohledově exponovaná místa </w:t>
      </w:r>
      <w:r>
        <w:t>a v</w:t>
      </w:r>
      <w:r w:rsidR="008A5A6D">
        <w:t> těsné vazbě na zastavěné území obce</w:t>
      </w:r>
    </w:p>
    <w:p w14:paraId="12163FE0" w14:textId="2C50E390" w:rsidR="000C4F4E" w:rsidRDefault="008A5A6D" w:rsidP="003F5FD6">
      <w:pPr>
        <w:numPr>
          <w:ilvl w:val="0"/>
          <w:numId w:val="22"/>
        </w:numPr>
        <w:tabs>
          <w:tab w:val="left" w:pos="567"/>
        </w:tabs>
        <w:ind w:left="567" w:hanging="567"/>
      </w:pPr>
      <w:r>
        <w:t>Rozsah navržených zastavitelných ploch je přiměřený velikosti sídla</w:t>
      </w:r>
      <w:r w:rsidR="004A125F">
        <w:t xml:space="preserve"> a</w:t>
      </w:r>
      <w:r>
        <w:t xml:space="preserve"> </w:t>
      </w:r>
      <w:r w:rsidR="004A125F">
        <w:t>demografickým podmínkám v řešeném území</w:t>
      </w:r>
    </w:p>
    <w:p w14:paraId="10C3028C" w14:textId="5805D516" w:rsidR="008A5A6D" w:rsidRPr="00F330B0" w:rsidRDefault="00537FB9" w:rsidP="003F5FD6">
      <w:pPr>
        <w:numPr>
          <w:ilvl w:val="0"/>
          <w:numId w:val="22"/>
        </w:numPr>
        <w:tabs>
          <w:tab w:val="left" w:pos="567"/>
        </w:tabs>
        <w:ind w:left="567" w:hanging="567"/>
      </w:pPr>
      <w:r w:rsidRPr="00F330B0">
        <w:t xml:space="preserve">Územní plán navrhuje opatření snižující ohrožení území </w:t>
      </w:r>
      <w:r w:rsidR="00CB3307" w:rsidRPr="00F330B0">
        <w:t>potenciálními riziky a přírodními katastrofami, zejména záplavami, sesuvy půdy, erozí a suchem.</w:t>
      </w:r>
    </w:p>
    <w:p w14:paraId="5DB82BD7" w14:textId="6648178C" w:rsidR="00505207" w:rsidRPr="00F330B0" w:rsidRDefault="00C40261" w:rsidP="003F5FD6">
      <w:pPr>
        <w:numPr>
          <w:ilvl w:val="0"/>
          <w:numId w:val="22"/>
        </w:numPr>
        <w:tabs>
          <w:tab w:val="left" w:pos="567"/>
        </w:tabs>
        <w:ind w:left="567" w:hanging="567"/>
      </w:pPr>
      <w:r w:rsidRPr="00F330B0">
        <w:t xml:space="preserve">Je </w:t>
      </w:r>
      <w:r w:rsidR="00505207" w:rsidRPr="00F330B0">
        <w:t xml:space="preserve">kladen důraz na propojení veřejných prostranství v jednotlivých částech správního území s účelovými komunikacemi </w:t>
      </w:r>
      <w:r w:rsidRPr="00F330B0">
        <w:t>v krajině.</w:t>
      </w:r>
    </w:p>
    <w:p w14:paraId="65A67D12" w14:textId="58BFE890" w:rsidR="00D510A3" w:rsidRPr="00F330B0" w:rsidRDefault="006211B6" w:rsidP="003F5FD6">
      <w:pPr>
        <w:numPr>
          <w:ilvl w:val="0"/>
          <w:numId w:val="22"/>
        </w:numPr>
        <w:tabs>
          <w:tab w:val="left" w:pos="567"/>
        </w:tabs>
        <w:ind w:left="567" w:hanging="567"/>
      </w:pPr>
      <w:r w:rsidRPr="00F330B0">
        <w:t xml:space="preserve">Ve </w:t>
      </w:r>
      <w:r w:rsidR="00083A5E" w:rsidRPr="00F330B0">
        <w:t xml:space="preserve">volné krajině </w:t>
      </w:r>
      <w:r w:rsidR="009F69E7" w:rsidRPr="00F330B0">
        <w:t>nejsou navrhovány</w:t>
      </w:r>
      <w:r w:rsidR="00C421AC" w:rsidRPr="00F330B0">
        <w:t xml:space="preserve"> zastavitelné plochy</w:t>
      </w:r>
      <w:r w:rsidR="00D01800" w:rsidRPr="00F330B0">
        <w:t>, přípustné a podmíněně přípustné stavby dle</w:t>
      </w:r>
      <w:r w:rsidR="00BA29C0">
        <w:t> </w:t>
      </w:r>
      <w:r w:rsidR="00D01800" w:rsidRPr="00F330B0">
        <w:t xml:space="preserve">§18, odst. 5 zákona 183/2006 Sb. (stavební zákon) v platném znění </w:t>
      </w:r>
      <w:r w:rsidR="00C039F5" w:rsidRPr="00F330B0">
        <w:t xml:space="preserve">budou umísťovány mimo </w:t>
      </w:r>
      <w:r w:rsidR="00D01800" w:rsidRPr="00F330B0">
        <w:t>krajinn</w:t>
      </w:r>
      <w:r w:rsidR="00C039F5" w:rsidRPr="00F330B0">
        <w:t>é</w:t>
      </w:r>
      <w:r w:rsidR="00D01800" w:rsidRPr="00F330B0">
        <w:t xml:space="preserve"> horizont</w:t>
      </w:r>
      <w:r w:rsidR="00C039F5" w:rsidRPr="00F330B0">
        <w:t>y</w:t>
      </w:r>
      <w:r w:rsidR="00D01800" w:rsidRPr="00F330B0">
        <w:t xml:space="preserve"> a pohledově exponovan</w:t>
      </w:r>
      <w:r w:rsidR="00C039F5" w:rsidRPr="00F330B0">
        <w:t xml:space="preserve">á </w:t>
      </w:r>
      <w:r w:rsidR="00D01800" w:rsidRPr="00F330B0">
        <w:t>míst</w:t>
      </w:r>
      <w:r w:rsidR="00C039F5" w:rsidRPr="00F330B0">
        <w:t>a</w:t>
      </w:r>
      <w:r w:rsidR="00322877" w:rsidRPr="00F330B0">
        <w:t>.</w:t>
      </w:r>
      <w:r w:rsidR="00116AD4" w:rsidRPr="00F330B0">
        <w:t xml:space="preserve"> </w:t>
      </w:r>
      <w:r w:rsidR="00D510A3" w:rsidRPr="00F330B0">
        <w:t>Je upraveno funkční využití vybraných ploch ve</w:t>
      </w:r>
      <w:r w:rsidR="00BA29C0">
        <w:t> </w:t>
      </w:r>
      <w:r w:rsidR="00D510A3" w:rsidRPr="00F330B0">
        <w:t>volné krajině s cílem posílení a stabilizace přírodních hodnot území obce a zajištění prostupnosti krajiny.</w:t>
      </w:r>
    </w:p>
    <w:p w14:paraId="4A5A2AB4" w14:textId="77777777" w:rsidR="00270C43" w:rsidRDefault="00270C43" w:rsidP="00CE66D5">
      <w:pPr>
        <w:pStyle w:val="Nadpis3"/>
      </w:pPr>
      <w:bookmarkStart w:id="11" w:name="_Toc112055103"/>
      <w:r w:rsidRPr="003B792E">
        <w:lastRenderedPageBreak/>
        <w:t xml:space="preserve">VYMEZENÍ </w:t>
      </w:r>
      <w:r w:rsidR="000817C9">
        <w:t>PLOCH S </w:t>
      </w:r>
      <w:r w:rsidR="000817C9" w:rsidRPr="00077074">
        <w:t>ROZDÍLNÝM</w:t>
      </w:r>
      <w:r w:rsidR="000817C9">
        <w:t xml:space="preserve"> ZPŮSOBEM VYUŽITÍ</w:t>
      </w:r>
      <w:bookmarkEnd w:id="11"/>
    </w:p>
    <w:p w14:paraId="00250C05" w14:textId="77777777" w:rsidR="000817C9" w:rsidRDefault="000817C9" w:rsidP="000817C9">
      <w:r>
        <w:t>Viz kapitola F. S</w:t>
      </w:r>
      <w:r w:rsidRPr="00C647B4">
        <w:t>tanovení podmínek pro využití ploch s</w:t>
      </w:r>
      <w:r>
        <w:t> </w:t>
      </w:r>
      <w:r w:rsidRPr="00C647B4">
        <w:t>rozdílným způsobem využití</w:t>
      </w:r>
      <w:r>
        <w:t>.</w:t>
      </w:r>
    </w:p>
    <w:p w14:paraId="284ABA04" w14:textId="77777777" w:rsidR="000817C9" w:rsidRDefault="000817C9" w:rsidP="000817C9"/>
    <w:p w14:paraId="55CEE6A6" w14:textId="77777777" w:rsidR="000817C9" w:rsidRDefault="000817C9" w:rsidP="00CE66D5">
      <w:pPr>
        <w:pStyle w:val="Nadpis3"/>
      </w:pPr>
      <w:bookmarkStart w:id="12" w:name="_Toc112055104"/>
      <w:r w:rsidRPr="003B792E">
        <w:t>VYMEZENÍ ZASTAVITELNÝCH PLOCH A PLOCH PŘESTAVBY</w:t>
      </w:r>
      <w:bookmarkEnd w:id="12"/>
    </w:p>
    <w:p w14:paraId="0DDDF257" w14:textId="48E4ECFB" w:rsidR="00111EE1" w:rsidRPr="008C237F" w:rsidRDefault="00111EE1" w:rsidP="00077074">
      <w:pPr>
        <w:pStyle w:val="Nadpis4"/>
      </w:pPr>
      <w:r w:rsidRPr="00077074">
        <w:t>Zastavitelné</w:t>
      </w:r>
      <w:r w:rsidRPr="008C237F">
        <w:t xml:space="preserve"> plochy s vydaným územním rozhodnutím, stavebním povolením nebo územním souhlasem</w:t>
      </w:r>
    </w:p>
    <w:p w14:paraId="72E2C58E" w14:textId="0A01AFC4" w:rsidR="00111EE1" w:rsidRPr="00D4091A" w:rsidRDefault="00111EE1" w:rsidP="00111EE1">
      <w:pPr>
        <w:pStyle w:val="LOKALITA"/>
      </w:pPr>
      <w:r w:rsidRPr="00D4091A">
        <w:t>Z</w:t>
      </w:r>
      <w:r w:rsidR="006D6FCA">
        <w:t>v</w:t>
      </w:r>
      <w:r w:rsidR="00CB4E0B">
        <w:t>1</w:t>
      </w:r>
      <w:r w:rsidRPr="00D4091A">
        <w:tab/>
      </w:r>
      <w:r w:rsidR="00F330B0">
        <w:t>U</w:t>
      </w:r>
      <w:r w:rsidRPr="007D663C">
        <w:t xml:space="preserve"> Křížku</w:t>
      </w:r>
    </w:p>
    <w:p w14:paraId="78C5B17F" w14:textId="51D3D55F" w:rsidR="00261337" w:rsidRPr="00D742C6" w:rsidRDefault="00261337" w:rsidP="003F5FD6">
      <w:pPr>
        <w:numPr>
          <w:ilvl w:val="0"/>
          <w:numId w:val="2"/>
        </w:numPr>
        <w:tabs>
          <w:tab w:val="clear" w:pos="1860"/>
          <w:tab w:val="left" w:pos="567"/>
          <w:tab w:val="num" w:pos="851"/>
          <w:tab w:val="left" w:pos="5670"/>
        </w:tabs>
        <w:spacing w:line="240" w:lineRule="auto"/>
        <w:ind w:hanging="1293"/>
        <w:rPr>
          <w:bCs/>
        </w:rPr>
      </w:pPr>
      <w:r w:rsidRPr="005D4840">
        <w:rPr>
          <w:b/>
        </w:rPr>
        <w:t>Využití území</w:t>
      </w:r>
      <w:r w:rsidRPr="00D742C6">
        <w:rPr>
          <w:bCs/>
        </w:rPr>
        <w:tab/>
        <w:t>B</w:t>
      </w:r>
      <w:r w:rsidR="00F330B0">
        <w:rPr>
          <w:bCs/>
        </w:rPr>
        <w:t>V, PZ</w:t>
      </w:r>
    </w:p>
    <w:p w14:paraId="459E8CA0" w14:textId="6102E881" w:rsidR="00261337" w:rsidRPr="00D742C6" w:rsidRDefault="006D7901" w:rsidP="003F5FD6">
      <w:pPr>
        <w:numPr>
          <w:ilvl w:val="0"/>
          <w:numId w:val="2"/>
        </w:numPr>
        <w:tabs>
          <w:tab w:val="clear" w:pos="1860"/>
          <w:tab w:val="left" w:pos="567"/>
          <w:tab w:val="num" w:pos="851"/>
          <w:tab w:val="left" w:pos="5670"/>
        </w:tabs>
        <w:spacing w:line="240" w:lineRule="auto"/>
        <w:ind w:hanging="1293"/>
        <w:rPr>
          <w:bCs/>
        </w:rPr>
      </w:pPr>
      <w:r w:rsidRPr="005D4840">
        <w:rPr>
          <w:b/>
        </w:rPr>
        <w:t>Počet staveb</w:t>
      </w:r>
      <w:r w:rsidR="00261337" w:rsidRPr="00D742C6">
        <w:rPr>
          <w:bCs/>
        </w:rPr>
        <w:tab/>
      </w:r>
      <w:r w:rsidR="00F330B0">
        <w:rPr>
          <w:bCs/>
        </w:rPr>
        <w:t>1</w:t>
      </w:r>
      <w:r>
        <w:rPr>
          <w:bCs/>
        </w:rPr>
        <w:t xml:space="preserve"> RD</w:t>
      </w:r>
    </w:p>
    <w:p w14:paraId="1164270A" w14:textId="4A60F05C" w:rsidR="00111EE1" w:rsidRDefault="00111EE1" w:rsidP="00111EE1"/>
    <w:p w14:paraId="7D734332" w14:textId="28277C72" w:rsidR="00270C43" w:rsidRPr="00823D88" w:rsidRDefault="00270C43" w:rsidP="00077074">
      <w:pPr>
        <w:pStyle w:val="Nadpis4"/>
      </w:pPr>
      <w:r w:rsidRPr="00823D88">
        <w:t>Zastavitelné plochy</w:t>
      </w:r>
    </w:p>
    <w:p w14:paraId="1D5DF980" w14:textId="2C1487E8" w:rsidR="00D4091A" w:rsidRPr="00E2033B" w:rsidRDefault="00D4091A" w:rsidP="00D4091A">
      <w:pPr>
        <w:pStyle w:val="LOKALITA"/>
      </w:pPr>
      <w:r w:rsidRPr="00D4091A">
        <w:t>Z</w:t>
      </w:r>
      <w:r w:rsidR="00C6681F">
        <w:t>1</w:t>
      </w:r>
      <w:r w:rsidRPr="00D4091A">
        <w:tab/>
      </w:r>
      <w:r w:rsidR="00120055">
        <w:t>Za Humny</w:t>
      </w:r>
    </w:p>
    <w:p w14:paraId="1E9B3E56" w14:textId="5EA4438B" w:rsidR="00E966AC" w:rsidRPr="009A7BD1" w:rsidRDefault="00E966AC" w:rsidP="00E966AC">
      <w:r w:rsidRPr="009A7BD1">
        <w:t xml:space="preserve">Plocha pro </w:t>
      </w:r>
      <w:r w:rsidR="007747FD">
        <w:t>bydlení</w:t>
      </w:r>
      <w:r w:rsidRPr="009A7BD1">
        <w:t>.</w:t>
      </w:r>
    </w:p>
    <w:p w14:paraId="2373EBE2" w14:textId="1713A1D6" w:rsidR="0044449A" w:rsidRPr="00E2033B" w:rsidRDefault="0044449A" w:rsidP="003F5FD6">
      <w:pPr>
        <w:numPr>
          <w:ilvl w:val="0"/>
          <w:numId w:val="2"/>
        </w:numPr>
        <w:tabs>
          <w:tab w:val="clear" w:pos="1860"/>
          <w:tab w:val="left" w:pos="567"/>
          <w:tab w:val="num" w:pos="851"/>
          <w:tab w:val="left" w:pos="5670"/>
        </w:tabs>
        <w:spacing w:line="240" w:lineRule="auto"/>
        <w:ind w:hanging="1293"/>
      </w:pPr>
      <w:r w:rsidRPr="00E2033B">
        <w:rPr>
          <w:b/>
        </w:rPr>
        <w:t>Využití území</w:t>
      </w:r>
      <w:r w:rsidRPr="00E2033B">
        <w:rPr>
          <w:b/>
        </w:rPr>
        <w:tab/>
      </w:r>
      <w:r w:rsidR="00E2033B">
        <w:t>B</w:t>
      </w:r>
      <w:r w:rsidR="004B7229">
        <w:t>V</w:t>
      </w:r>
      <w:r w:rsidR="00E2033B">
        <w:t>, P</w:t>
      </w:r>
      <w:r w:rsidR="004B7229">
        <w:t>S</w:t>
      </w:r>
      <w:r w:rsidR="00EB4117">
        <w:t>, PP</w:t>
      </w:r>
    </w:p>
    <w:p w14:paraId="2CCA7F52" w14:textId="107C65B6" w:rsidR="00D75F23" w:rsidRPr="00F53E69" w:rsidRDefault="00D75F23" w:rsidP="003F5FD6">
      <w:pPr>
        <w:numPr>
          <w:ilvl w:val="0"/>
          <w:numId w:val="2"/>
        </w:numPr>
        <w:tabs>
          <w:tab w:val="clear" w:pos="1860"/>
          <w:tab w:val="left" w:pos="567"/>
          <w:tab w:val="num" w:pos="851"/>
          <w:tab w:val="left" w:pos="5670"/>
        </w:tabs>
        <w:spacing w:line="240" w:lineRule="auto"/>
        <w:ind w:hanging="1293"/>
        <w:rPr>
          <w:b/>
        </w:rPr>
      </w:pPr>
      <w:r w:rsidRPr="00F53E69">
        <w:rPr>
          <w:b/>
        </w:rPr>
        <w:t>Podmínk</w:t>
      </w:r>
      <w:r w:rsidR="00D32EE8" w:rsidRPr="00F53E69">
        <w:rPr>
          <w:b/>
        </w:rPr>
        <w:t>y pro rozhodování v území</w:t>
      </w:r>
      <w:r w:rsidRPr="00F53E69">
        <w:rPr>
          <w:b/>
        </w:rPr>
        <w:t xml:space="preserve"> </w:t>
      </w:r>
    </w:p>
    <w:p w14:paraId="1A84E77C" w14:textId="30F83A81" w:rsidR="00E95C8F" w:rsidRPr="00F53E69" w:rsidRDefault="00E95C8F" w:rsidP="00925287">
      <w:pPr>
        <w:pStyle w:val="Odrka3"/>
      </w:pPr>
      <w:r w:rsidRPr="00F53E69">
        <w:t>Územní studie</w:t>
      </w:r>
    </w:p>
    <w:p w14:paraId="312CF84C" w14:textId="30078D75" w:rsidR="0044449A" w:rsidRPr="00E2033B" w:rsidRDefault="0044449A" w:rsidP="003F5FD6">
      <w:pPr>
        <w:numPr>
          <w:ilvl w:val="0"/>
          <w:numId w:val="2"/>
        </w:numPr>
        <w:tabs>
          <w:tab w:val="clear" w:pos="1860"/>
          <w:tab w:val="left" w:pos="567"/>
          <w:tab w:val="num" w:pos="851"/>
          <w:tab w:val="left" w:pos="5670"/>
        </w:tabs>
        <w:spacing w:line="240" w:lineRule="auto"/>
        <w:ind w:hanging="1293"/>
        <w:rPr>
          <w:b/>
        </w:rPr>
      </w:pPr>
      <w:r w:rsidRPr="00E2033B">
        <w:rPr>
          <w:b/>
        </w:rPr>
        <w:t>Požadavky na urbanistickou koncepci</w:t>
      </w:r>
    </w:p>
    <w:p w14:paraId="1B9E8236" w14:textId="2694301E" w:rsidR="00AF519F" w:rsidRDefault="00AF519F" w:rsidP="00925287">
      <w:pPr>
        <w:pStyle w:val="Odrka3"/>
      </w:pPr>
      <w:r>
        <w:t xml:space="preserve">Plocha určená pro výstavbu cca </w:t>
      </w:r>
      <w:r w:rsidR="00D32EE8">
        <w:t>6 - 8</w:t>
      </w:r>
      <w:r>
        <w:t xml:space="preserve"> RD</w:t>
      </w:r>
    </w:p>
    <w:p w14:paraId="06924D02" w14:textId="1718C76F" w:rsidR="004B7229" w:rsidRDefault="004B7229" w:rsidP="00925287">
      <w:pPr>
        <w:pStyle w:val="Odrka3"/>
      </w:pPr>
      <w:r>
        <w:t xml:space="preserve">Podél jižní hranice zastavitelné plochy </w:t>
      </w:r>
      <w:r w:rsidR="00802AB9">
        <w:t>zachovat</w:t>
      </w:r>
      <w:r>
        <w:t xml:space="preserve"> veřejné prostranství PP o min. šířce </w:t>
      </w:r>
      <w:r w:rsidR="00802AB9">
        <w:t>9</w:t>
      </w:r>
      <w:r>
        <w:t> m</w:t>
      </w:r>
    </w:p>
    <w:p w14:paraId="0DEBB2AD" w14:textId="7DDFF417" w:rsidR="004B7229" w:rsidRDefault="004B7229" w:rsidP="00925287">
      <w:pPr>
        <w:pStyle w:val="Odrka3"/>
      </w:pPr>
      <w:r>
        <w:t>V jihovýchodní části zastavitelné plochy vymezit plochu P</w:t>
      </w:r>
      <w:r w:rsidR="00C544D2">
        <w:t>S</w:t>
      </w:r>
      <w:r>
        <w:t xml:space="preserve"> o výměře min. 0,29 ha</w:t>
      </w:r>
    </w:p>
    <w:p w14:paraId="76EB23E0" w14:textId="51DE10E9" w:rsidR="002E2697" w:rsidRPr="002E2697" w:rsidRDefault="004B7229" w:rsidP="00925287">
      <w:pPr>
        <w:pStyle w:val="Odrka3"/>
      </w:pPr>
      <w:r>
        <w:t>V zastavitelné ploše vymezit veřejná prostranství PP o min. šířce 8 m s centrálním prostranstvím v místě jejich křížení o min. rozměrech 13x26 m.</w:t>
      </w:r>
    </w:p>
    <w:p w14:paraId="583B0E52" w14:textId="13917E34" w:rsidR="00CE483E" w:rsidRDefault="00CE483E" w:rsidP="00925287">
      <w:pPr>
        <w:pStyle w:val="Odrka3"/>
        <w:numPr>
          <w:ilvl w:val="0"/>
          <w:numId w:val="0"/>
        </w:numPr>
        <w:ind w:left="567"/>
      </w:pPr>
    </w:p>
    <w:p w14:paraId="63899B87" w14:textId="33C6FF02" w:rsidR="00B26366" w:rsidRPr="00E2033B" w:rsidRDefault="00FC1650" w:rsidP="00B26366">
      <w:pPr>
        <w:pStyle w:val="LOKALITA"/>
      </w:pPr>
      <w:r>
        <w:t>Z2</w:t>
      </w:r>
      <w:r w:rsidR="00B26366" w:rsidRPr="00D4091A">
        <w:tab/>
      </w:r>
      <w:r w:rsidR="00B26366">
        <w:t>Vodojem Potvorov</w:t>
      </w:r>
    </w:p>
    <w:p w14:paraId="4FA359CC" w14:textId="21AC66D8" w:rsidR="00B26366" w:rsidRDefault="00B26366" w:rsidP="00925287">
      <w:pPr>
        <w:pStyle w:val="Odrka3"/>
        <w:numPr>
          <w:ilvl w:val="0"/>
          <w:numId w:val="0"/>
        </w:numPr>
        <w:ind w:left="567"/>
      </w:pPr>
      <w:r>
        <w:t>Plocha technické infrastruktury</w:t>
      </w:r>
      <w:r w:rsidR="003A328D">
        <w:t xml:space="preserve"> určená pro výstavbu vodojemu.</w:t>
      </w:r>
    </w:p>
    <w:p w14:paraId="321951D2" w14:textId="0B6621A9" w:rsidR="00B26366" w:rsidRPr="00E2033B" w:rsidRDefault="00B26366" w:rsidP="003F5FD6">
      <w:pPr>
        <w:numPr>
          <w:ilvl w:val="0"/>
          <w:numId w:val="2"/>
        </w:numPr>
        <w:tabs>
          <w:tab w:val="clear" w:pos="1860"/>
          <w:tab w:val="left" w:pos="567"/>
          <w:tab w:val="num" w:pos="851"/>
          <w:tab w:val="left" w:pos="5670"/>
        </w:tabs>
        <w:spacing w:line="240" w:lineRule="auto"/>
        <w:ind w:hanging="1293"/>
      </w:pPr>
      <w:r w:rsidRPr="00E2033B">
        <w:rPr>
          <w:b/>
        </w:rPr>
        <w:t>Využití území</w:t>
      </w:r>
      <w:r w:rsidRPr="00E2033B">
        <w:rPr>
          <w:b/>
        </w:rPr>
        <w:tab/>
      </w:r>
      <w:r>
        <w:t>TW</w:t>
      </w:r>
    </w:p>
    <w:p w14:paraId="23C67503" w14:textId="77777777" w:rsidR="00B26366" w:rsidRPr="00E2033B" w:rsidRDefault="00B26366" w:rsidP="003F5FD6">
      <w:pPr>
        <w:numPr>
          <w:ilvl w:val="0"/>
          <w:numId w:val="2"/>
        </w:numPr>
        <w:tabs>
          <w:tab w:val="clear" w:pos="1860"/>
          <w:tab w:val="left" w:pos="567"/>
          <w:tab w:val="num" w:pos="851"/>
          <w:tab w:val="left" w:pos="5670"/>
        </w:tabs>
        <w:spacing w:line="240" w:lineRule="auto"/>
        <w:ind w:hanging="1293"/>
        <w:rPr>
          <w:b/>
        </w:rPr>
      </w:pPr>
      <w:r w:rsidRPr="00E2033B">
        <w:rPr>
          <w:b/>
        </w:rPr>
        <w:t>Požadavky na urbanistickou koncepci</w:t>
      </w:r>
    </w:p>
    <w:p w14:paraId="0F83C9BD" w14:textId="79D4C6A8" w:rsidR="00B26366" w:rsidRDefault="00B26366" w:rsidP="00925287">
      <w:pPr>
        <w:pStyle w:val="Odrka3"/>
      </w:pPr>
      <w:r>
        <w:t>Zajistit dopravní připojení koridorem CPU-4 a vedení technické infrastruktury koridorem CNU-1</w:t>
      </w:r>
    </w:p>
    <w:p w14:paraId="1A46BB01" w14:textId="77777777" w:rsidR="00B26366" w:rsidRPr="00B818AE" w:rsidRDefault="00B26366" w:rsidP="00925287">
      <w:pPr>
        <w:pStyle w:val="Odrka3"/>
        <w:numPr>
          <w:ilvl w:val="0"/>
          <w:numId w:val="0"/>
        </w:numPr>
        <w:ind w:left="567"/>
      </w:pPr>
    </w:p>
    <w:p w14:paraId="01BE512F" w14:textId="77777777" w:rsidR="00270C43" w:rsidRPr="00F275F3" w:rsidRDefault="00270C43" w:rsidP="00CE66D5">
      <w:pPr>
        <w:pStyle w:val="Nadpis3"/>
      </w:pPr>
      <w:bookmarkStart w:id="13" w:name="_Ref528840709"/>
      <w:bookmarkStart w:id="14" w:name="_Toc112055105"/>
      <w:r w:rsidRPr="00F275F3">
        <w:t>SYSTÉM SÍDELNÍ ZELENĚ</w:t>
      </w:r>
      <w:bookmarkEnd w:id="13"/>
      <w:bookmarkEnd w:id="14"/>
    </w:p>
    <w:p w14:paraId="7D3D251A" w14:textId="034FD954" w:rsidR="00270C43" w:rsidRPr="0053132E" w:rsidRDefault="00270C43" w:rsidP="00270C43">
      <w:pPr>
        <w:tabs>
          <w:tab w:val="left" w:pos="0"/>
          <w:tab w:val="left" w:pos="1276"/>
          <w:tab w:val="left" w:pos="2268"/>
          <w:tab w:val="left" w:pos="6804"/>
          <w:tab w:val="right" w:pos="7655"/>
        </w:tabs>
      </w:pPr>
      <w:r w:rsidRPr="0053132E">
        <w:t xml:space="preserve">Územní plán stabilizuje stávající plochy veřejné zeleně. Územním plánem </w:t>
      </w:r>
      <w:r w:rsidR="00D4091A">
        <w:t xml:space="preserve">je </w:t>
      </w:r>
      <w:r w:rsidRPr="0053132E">
        <w:t>kladen důraz na provázání sídelní zeleně s krajinným zázemím.</w:t>
      </w:r>
    </w:p>
    <w:p w14:paraId="2DC55D05" w14:textId="63B28C90" w:rsidR="00270C43" w:rsidRDefault="00A03B67" w:rsidP="00270C43">
      <w:pPr>
        <w:pStyle w:val="UPNORMAL1"/>
      </w:pPr>
      <w:r>
        <w:t>Součástí systému sídelní zeleně jsou</w:t>
      </w:r>
      <w:r w:rsidR="006C60C2">
        <w:t xml:space="preserve"> nezastavitelné plochy ZZ – Zeleň-zahrady a sady.</w:t>
      </w:r>
    </w:p>
    <w:p w14:paraId="53C75A43" w14:textId="77777777" w:rsidR="00A03B67" w:rsidRPr="0053132E" w:rsidRDefault="00A03B67" w:rsidP="00270C43">
      <w:pPr>
        <w:pStyle w:val="UPNORMAL1"/>
      </w:pPr>
    </w:p>
    <w:p w14:paraId="078E5C11" w14:textId="77777777" w:rsidR="00270C43" w:rsidRPr="0053132E" w:rsidRDefault="00270C43" w:rsidP="00270C43">
      <w:pPr>
        <w:tabs>
          <w:tab w:val="left" w:pos="0"/>
          <w:tab w:val="left" w:pos="1276"/>
          <w:tab w:val="left" w:pos="2268"/>
          <w:tab w:val="left" w:pos="6804"/>
          <w:tab w:val="right" w:pos="7655"/>
        </w:tabs>
      </w:pPr>
      <w:r w:rsidRPr="0053132E">
        <w:t>Pro koncepci sídelní zeleně obecně platí:</w:t>
      </w:r>
    </w:p>
    <w:p w14:paraId="7B6EA415" w14:textId="2F5B5612" w:rsidR="00270C43" w:rsidRPr="00E15EF8" w:rsidRDefault="004E6864" w:rsidP="003F5FD6">
      <w:pPr>
        <w:numPr>
          <w:ilvl w:val="0"/>
          <w:numId w:val="22"/>
        </w:numPr>
        <w:tabs>
          <w:tab w:val="left" w:pos="567"/>
        </w:tabs>
        <w:ind w:left="567" w:hanging="567"/>
      </w:pPr>
      <w:r>
        <w:t>M</w:t>
      </w:r>
      <w:r w:rsidR="00270C43" w:rsidRPr="00E15EF8">
        <w:t>ísta sídelní zeleně jsou dle možností vzájemně propojována veřejnými prostranstvími</w:t>
      </w:r>
      <w:r w:rsidR="00E15EF8" w:rsidRPr="00E15EF8">
        <w:t>;</w:t>
      </w:r>
      <w:r w:rsidR="00270C43" w:rsidRPr="00E15EF8">
        <w:t xml:space="preserve"> tato veřejná prostranství navazují na účelové komunikace v krajině a na veřejn</w:t>
      </w:r>
      <w:r w:rsidR="00415F8B">
        <w:t xml:space="preserve">á </w:t>
      </w:r>
      <w:r w:rsidR="00270C43" w:rsidRPr="00E15EF8">
        <w:t>prost</w:t>
      </w:r>
      <w:r w:rsidR="00415F8B">
        <w:t>ranství</w:t>
      </w:r>
      <w:r w:rsidR="00270C43" w:rsidRPr="00E15EF8">
        <w:t xml:space="preserve"> v zastavěném území</w:t>
      </w:r>
      <w:r>
        <w:t>.</w:t>
      </w:r>
    </w:p>
    <w:p w14:paraId="5E99A466" w14:textId="31AABC8B" w:rsidR="00270C43" w:rsidRPr="00E15EF8" w:rsidRDefault="004E6864" w:rsidP="003F5FD6">
      <w:pPr>
        <w:numPr>
          <w:ilvl w:val="0"/>
          <w:numId w:val="22"/>
        </w:numPr>
        <w:tabs>
          <w:tab w:val="left" w:pos="567"/>
        </w:tabs>
        <w:ind w:left="567" w:hanging="567"/>
      </w:pPr>
      <w:r>
        <w:t>S</w:t>
      </w:r>
      <w:r w:rsidR="00270C43" w:rsidRPr="00E15EF8">
        <w:t>oučástí nově navrhovaných funkčních ploch „</w:t>
      </w:r>
      <w:r w:rsidR="00AD3837" w:rsidRPr="00E15EF8">
        <w:t>P</w:t>
      </w:r>
      <w:r w:rsidR="00AD3837">
        <w:t>P</w:t>
      </w:r>
      <w:r w:rsidR="00AD3837" w:rsidRPr="00E15EF8">
        <w:t xml:space="preserve"> </w:t>
      </w:r>
      <w:r w:rsidR="00270C43" w:rsidRPr="00E15EF8">
        <w:t xml:space="preserve">– </w:t>
      </w:r>
      <w:r w:rsidR="00AD3837">
        <w:t>Vybraná veřejná prostranství s převahou zpevněných ploch</w:t>
      </w:r>
      <w:r w:rsidR="00270C43" w:rsidRPr="00E15EF8">
        <w:t>“ v zastavitelných plochách bude vysoká zeleň (liniové, příp. plošné výsadby); veřejn</w:t>
      </w:r>
      <w:r>
        <w:t>á</w:t>
      </w:r>
      <w:r w:rsidR="00270C43" w:rsidRPr="00E15EF8">
        <w:t xml:space="preserve"> prost</w:t>
      </w:r>
      <w:r>
        <w:t>ranství</w:t>
      </w:r>
      <w:r w:rsidR="00270C43" w:rsidRPr="00E15EF8">
        <w:t xml:space="preserve"> budou dimenzován</w:t>
      </w:r>
      <w:r>
        <w:t>a</w:t>
      </w:r>
      <w:r w:rsidR="00270C43" w:rsidRPr="00E15EF8">
        <w:t xml:space="preserve"> tak, aby jejich součástí byla vzrostlá zeleň</w:t>
      </w:r>
      <w:r>
        <w:t>.</w:t>
      </w:r>
    </w:p>
    <w:p w14:paraId="36FD4941" w14:textId="215F758E" w:rsidR="00270C43" w:rsidRPr="00E15EF8" w:rsidRDefault="004E6864" w:rsidP="003F5FD6">
      <w:pPr>
        <w:numPr>
          <w:ilvl w:val="0"/>
          <w:numId w:val="22"/>
        </w:numPr>
        <w:tabs>
          <w:tab w:val="left" w:pos="567"/>
        </w:tabs>
        <w:ind w:left="567" w:hanging="567"/>
      </w:pPr>
      <w:r>
        <w:t>P</w:t>
      </w:r>
      <w:r w:rsidR="00270C43" w:rsidRPr="00E15EF8">
        <w:t>ro výsadby zeleně v plochách veřejných</w:t>
      </w:r>
      <w:r w:rsidR="007409C0">
        <w:t xml:space="preserve"> prostranství</w:t>
      </w:r>
      <w:r w:rsidR="00270C43" w:rsidRPr="00E15EF8">
        <w:t xml:space="preserve"> v</w:t>
      </w:r>
      <w:r w:rsidR="006C60C2">
        <w:t> </w:t>
      </w:r>
      <w:r w:rsidR="00270C43" w:rsidRPr="00E15EF8">
        <w:t>zastavěném</w:t>
      </w:r>
      <w:r w:rsidR="006C60C2">
        <w:t xml:space="preserve"> a</w:t>
      </w:r>
      <w:r w:rsidR="00270C43" w:rsidRPr="00E15EF8">
        <w:t xml:space="preserve"> zastavitelném území budou užity dřeviny v dané lokalitě obvyklé</w:t>
      </w:r>
      <w:r w:rsidR="00E15EF8">
        <w:t>, v plochách soukromých je jejich užití doporučené</w:t>
      </w:r>
      <w:r>
        <w:t>.</w:t>
      </w:r>
    </w:p>
    <w:p w14:paraId="2ACB2D4F" w14:textId="49354D99" w:rsidR="00E95C8F" w:rsidRPr="00E15EF8" w:rsidRDefault="004E6864" w:rsidP="003F5FD6">
      <w:pPr>
        <w:numPr>
          <w:ilvl w:val="0"/>
          <w:numId w:val="22"/>
        </w:numPr>
        <w:tabs>
          <w:tab w:val="left" w:pos="567"/>
        </w:tabs>
        <w:ind w:left="567" w:hanging="567"/>
      </w:pPr>
      <w:r>
        <w:t>V</w:t>
      </w:r>
      <w:r w:rsidR="00270C43" w:rsidRPr="00E15EF8">
        <w:t>e veřejn</w:t>
      </w:r>
      <w:r w:rsidR="00E15EF8" w:rsidRPr="00E15EF8">
        <w:t>ých</w:t>
      </w:r>
      <w:r w:rsidR="00270C43" w:rsidRPr="00E15EF8">
        <w:t xml:space="preserve"> prostranství</w:t>
      </w:r>
      <w:r w:rsidR="00E15EF8" w:rsidRPr="00E15EF8">
        <w:t>ch</w:t>
      </w:r>
      <w:r w:rsidR="00270C43" w:rsidRPr="00E15EF8">
        <w:t xml:space="preserve"> </w:t>
      </w:r>
      <w:r w:rsidR="00E15EF8" w:rsidRPr="00E15EF8">
        <w:t>„</w:t>
      </w:r>
      <w:r w:rsidR="00C507B2">
        <w:t>PP</w:t>
      </w:r>
      <w:r w:rsidR="00C507B2" w:rsidRPr="00E15EF8">
        <w:t xml:space="preserve"> </w:t>
      </w:r>
      <w:r w:rsidR="00E15EF8" w:rsidRPr="00E15EF8">
        <w:t xml:space="preserve">– </w:t>
      </w:r>
      <w:r w:rsidR="00C507B2">
        <w:t>Vybraná veřejná prostranství s převahou zpevněných ploch</w:t>
      </w:r>
      <w:r w:rsidR="00E15EF8" w:rsidRPr="00E15EF8">
        <w:t>“</w:t>
      </w:r>
      <w:r>
        <w:t>,</w:t>
      </w:r>
      <w:r w:rsidR="00E15EF8" w:rsidRPr="00E15EF8">
        <w:t xml:space="preserve"> </w:t>
      </w:r>
      <w:r w:rsidR="00211F79">
        <w:t>plnících shromažďovací či pobytovou funkci</w:t>
      </w:r>
      <w:r>
        <w:t>,</w:t>
      </w:r>
      <w:r w:rsidR="00E15EF8" w:rsidRPr="00E15EF8">
        <w:t xml:space="preserve"> </w:t>
      </w:r>
      <w:r w:rsidR="00270C43" w:rsidRPr="00E15EF8">
        <w:t>bud</w:t>
      </w:r>
      <w:r w:rsidR="00E15EF8">
        <w:t xml:space="preserve">ou dle možností </w:t>
      </w:r>
      <w:r w:rsidR="00C507B2">
        <w:t xml:space="preserve">zřizovány </w:t>
      </w:r>
      <w:r w:rsidR="00E15EF8">
        <w:t xml:space="preserve">plochy zeleně s výsadbami </w:t>
      </w:r>
      <w:r w:rsidR="00E15EF8">
        <w:lastRenderedPageBreak/>
        <w:t>vzrostlých stromů</w:t>
      </w:r>
      <w:r w:rsidR="005A1E42">
        <w:t xml:space="preserve">, </w:t>
      </w:r>
      <w:r w:rsidR="007409C0">
        <w:t>použity</w:t>
      </w:r>
      <w:r w:rsidR="007409C0" w:rsidRPr="00E15EF8">
        <w:t xml:space="preserve"> </w:t>
      </w:r>
      <w:r w:rsidR="00270C43" w:rsidRPr="00E15EF8">
        <w:t xml:space="preserve">mohou být vodní </w:t>
      </w:r>
      <w:r w:rsidR="005A1E42">
        <w:t>prvky</w:t>
      </w:r>
      <w:r w:rsidR="00211F79">
        <w:t>.</w:t>
      </w:r>
      <w:r w:rsidR="00E95C8F" w:rsidRPr="00E95C8F">
        <w:t xml:space="preserve"> </w:t>
      </w:r>
      <w:r w:rsidR="00E95C8F">
        <w:t>V</w:t>
      </w:r>
      <w:r w:rsidR="00E95C8F" w:rsidRPr="00E15EF8">
        <w:t>e stávajících plochách veřejných prostranství bude vysoká zeleň dle prostorových možností doplňována</w:t>
      </w:r>
      <w:r w:rsidR="00E95C8F">
        <w:t>.</w:t>
      </w:r>
    </w:p>
    <w:p w14:paraId="6E556D43" w14:textId="4F960471" w:rsidR="00270C43" w:rsidRDefault="00270C43" w:rsidP="00E95C8F">
      <w:pPr>
        <w:tabs>
          <w:tab w:val="left" w:pos="567"/>
        </w:tabs>
        <w:ind w:left="567" w:firstLine="0"/>
      </w:pPr>
    </w:p>
    <w:p w14:paraId="5E4D8352" w14:textId="73BE72B9" w:rsidR="00270C43" w:rsidRPr="00C647B4" w:rsidRDefault="00270C43" w:rsidP="00C13528">
      <w:pPr>
        <w:pStyle w:val="Nadpis2"/>
      </w:pPr>
      <w:bookmarkStart w:id="15" w:name="_Toc112055106"/>
      <w:r w:rsidRPr="00C647B4">
        <w:t xml:space="preserve">KONCEPCE VEŘEJNÉ INFRASTRUKTURY, </w:t>
      </w:r>
      <w:r w:rsidR="00AA452D">
        <w:t xml:space="preserve">VČETNĚ </w:t>
      </w:r>
      <w:r w:rsidRPr="00C647B4">
        <w:t>PODMÍN</w:t>
      </w:r>
      <w:r w:rsidR="00AA452D">
        <w:t>EK</w:t>
      </w:r>
      <w:r w:rsidRPr="00C647B4">
        <w:t xml:space="preserve"> PRO JEJÍ UMÍSŤOVÁNÍ</w:t>
      </w:r>
      <w:r w:rsidR="00AA452D">
        <w:t xml:space="preserve">, VYMEZENÍ PLOCH A KORIDORŮ </w:t>
      </w:r>
      <w:r w:rsidR="00BF7481">
        <w:br/>
      </w:r>
      <w:r w:rsidR="00AA452D">
        <w:t xml:space="preserve">PRO VEŘEJNOU INFRASTRUKTURU, VČETNĚ STANOVENÍ </w:t>
      </w:r>
      <w:r w:rsidR="00BF7481">
        <w:br/>
      </w:r>
      <w:r w:rsidR="00AA452D">
        <w:t>PODMÍNEK PRO JEJÍ UMÍSŤOVÁNÍ</w:t>
      </w:r>
      <w:bookmarkEnd w:id="15"/>
    </w:p>
    <w:p w14:paraId="5EB3D4DA" w14:textId="55876E8C" w:rsidR="00270C43" w:rsidRDefault="00270C43" w:rsidP="00CE66D5">
      <w:pPr>
        <w:pStyle w:val="Nadpis3"/>
      </w:pPr>
      <w:bookmarkStart w:id="16" w:name="_Toc112055107"/>
      <w:r w:rsidRPr="00B9759C">
        <w:t>KONCEPCE</w:t>
      </w:r>
      <w:r w:rsidRPr="008300A1">
        <w:t xml:space="preserve"> DOPRAVNÍ INFRASTRUKTURY</w:t>
      </w:r>
      <w:bookmarkEnd w:id="16"/>
    </w:p>
    <w:p w14:paraId="30DF9FB7" w14:textId="77777777" w:rsidR="00B369C6" w:rsidRDefault="00B369C6" w:rsidP="00077074">
      <w:pPr>
        <w:pStyle w:val="Nadpis4"/>
      </w:pPr>
      <w:r>
        <w:t>Drážní doprava</w:t>
      </w:r>
    </w:p>
    <w:p w14:paraId="19C96BC9" w14:textId="54E49E8F" w:rsidR="0060341F" w:rsidRDefault="0060341F" w:rsidP="00744AE3">
      <w:pPr>
        <w:tabs>
          <w:tab w:val="left" w:pos="567"/>
        </w:tabs>
      </w:pPr>
      <w:r>
        <w:t>Správním územím obce Potvorov prochází v jeho severozápadní části železniční trať č. 160 Plzeň – Žatec.</w:t>
      </w:r>
      <w:r w:rsidR="0061733D">
        <w:t xml:space="preserve"> </w:t>
      </w:r>
      <w:r w:rsidR="004032EF">
        <w:t>Ve správním území obce</w:t>
      </w:r>
      <w:r w:rsidR="00480FCB">
        <w:t xml:space="preserve"> Žihle (k.ú. Odlezly)</w:t>
      </w:r>
      <w:r w:rsidR="004032EF">
        <w:t xml:space="preserve"> leží zastávka ČD Potvorov.</w:t>
      </w:r>
    </w:p>
    <w:p w14:paraId="16C556AE" w14:textId="77777777" w:rsidR="009F087D" w:rsidRDefault="009F087D" w:rsidP="00B369C6">
      <w:pPr>
        <w:tabs>
          <w:tab w:val="left" w:pos="567"/>
        </w:tabs>
        <w:ind w:firstLine="0"/>
      </w:pPr>
    </w:p>
    <w:p w14:paraId="33F996E6" w14:textId="783E5746" w:rsidR="00270C43" w:rsidRPr="003A6A32" w:rsidRDefault="003011B2" w:rsidP="00077074">
      <w:pPr>
        <w:pStyle w:val="Nadpis4"/>
      </w:pPr>
      <w:r>
        <w:t xml:space="preserve">Silniční </w:t>
      </w:r>
      <w:r w:rsidR="00182937">
        <w:t>doprava</w:t>
      </w:r>
    </w:p>
    <w:p w14:paraId="091EB805" w14:textId="77777777" w:rsidR="00270C43" w:rsidRPr="00B9759C" w:rsidRDefault="00270C43" w:rsidP="00B9759C">
      <w:pPr>
        <w:tabs>
          <w:tab w:val="left" w:pos="567"/>
        </w:tabs>
        <w:spacing w:before="200" w:after="120"/>
        <w:rPr>
          <w:b/>
          <w:smallCaps/>
          <w:color w:val="365F91" w:themeColor="accent1" w:themeShade="BF"/>
        </w:rPr>
      </w:pPr>
      <w:r w:rsidRPr="00B9759C">
        <w:rPr>
          <w:b/>
          <w:smallCaps/>
          <w:color w:val="365F91" w:themeColor="accent1" w:themeShade="BF"/>
        </w:rPr>
        <w:t>Obecné pro celé správní území</w:t>
      </w:r>
    </w:p>
    <w:p w14:paraId="744AAFA8" w14:textId="77777777" w:rsidR="00B96800" w:rsidRDefault="00B96800" w:rsidP="00B96800">
      <w:pPr>
        <w:pStyle w:val="Nadpis6"/>
        <w:numPr>
          <w:ilvl w:val="0"/>
          <w:numId w:val="0"/>
        </w:numPr>
        <w:ind w:left="709"/>
      </w:pPr>
      <w:r>
        <w:t>Stav</w:t>
      </w:r>
    </w:p>
    <w:p w14:paraId="4C045BAE" w14:textId="7041B691" w:rsidR="00FB736A" w:rsidRDefault="00FB736A" w:rsidP="00FB736A">
      <w:r>
        <w:t xml:space="preserve">Řešeným územím prochází </w:t>
      </w:r>
      <w:r w:rsidR="00DF1B1C">
        <w:t>silnice III/2062 Žihle-Potvorov-Sedlec a silnice III/20137 Potvorov-Bílov-Sedlec-Hadačka</w:t>
      </w:r>
      <w:r w:rsidR="00FA3593">
        <w:t>, napojují zastavěné územím obce na sousední správní území.</w:t>
      </w:r>
      <w:r w:rsidR="00DF234A">
        <w:t xml:space="preserve"> Významné místní komunikace spojují obec Potvorov s obcemi Bukovina a Řemešín.</w:t>
      </w:r>
    </w:p>
    <w:p w14:paraId="7F511676" w14:textId="77777777" w:rsidR="00B96800" w:rsidRDefault="00B96800" w:rsidP="00B96800">
      <w:pPr>
        <w:pStyle w:val="Nadpis6"/>
        <w:numPr>
          <w:ilvl w:val="0"/>
          <w:numId w:val="0"/>
        </w:numPr>
        <w:ind w:left="709"/>
      </w:pPr>
      <w:r>
        <w:t>Návrh</w:t>
      </w:r>
    </w:p>
    <w:p w14:paraId="421609E8" w14:textId="466C3573" w:rsidR="000D6ABE" w:rsidRDefault="000D6ABE" w:rsidP="00FB736A">
      <w:r>
        <w:t>Stávající komunikační síť v území je zachována.</w:t>
      </w:r>
    </w:p>
    <w:p w14:paraId="19F3F8C1" w14:textId="4581750E" w:rsidR="00FA3593" w:rsidRDefault="00C43456" w:rsidP="00FB736A">
      <w:r>
        <w:t>V řešeném území jsou navrženy koridory CPU pro založení, resp. obnovu účelových komunikací v krajině.</w:t>
      </w:r>
    </w:p>
    <w:p w14:paraId="6410CFE3" w14:textId="3DF8413D" w:rsidR="00D97766" w:rsidRPr="001D52B8" w:rsidRDefault="00D97766" w:rsidP="00C43456">
      <w:r w:rsidRPr="001D52B8">
        <w:t>V koridorech silničních staveb CPU není přípustné provádět změny v území a umísťovat stavby, které by ztížily či znemožnily realizaci uvažovaného záměru.</w:t>
      </w:r>
      <w:r w:rsidR="00B96800">
        <w:t xml:space="preserve"> </w:t>
      </w:r>
      <w:r w:rsidRPr="001D52B8">
        <w:t>Do započetí užívání dokončené stavby uvažovaného záměru mají přednost podmínky využití ploch koridoru před podmínkami využití ploch pod tímto koridorem a obecnými zásadami funkční regulace.</w:t>
      </w:r>
    </w:p>
    <w:p w14:paraId="0DACE64B" w14:textId="77777777" w:rsidR="00230B1B" w:rsidRDefault="00230B1B" w:rsidP="00230B1B">
      <w:pPr>
        <w:tabs>
          <w:tab w:val="left" w:pos="567"/>
        </w:tabs>
      </w:pPr>
    </w:p>
    <w:p w14:paraId="3D0B7163" w14:textId="77777777" w:rsidR="00230B1B" w:rsidRPr="00AA452D" w:rsidRDefault="00230B1B" w:rsidP="00230B1B">
      <w:pPr>
        <w:ind w:firstLine="0"/>
        <w:rPr>
          <w:b/>
        </w:rPr>
      </w:pPr>
      <w:r w:rsidRPr="00AA452D">
        <w:rPr>
          <w:b/>
        </w:rPr>
        <w:t>Komunikační síť v zastavěném území</w:t>
      </w:r>
    </w:p>
    <w:p w14:paraId="7B09A7E5" w14:textId="19BBB0AF" w:rsidR="00230B1B" w:rsidRPr="005A1E42" w:rsidRDefault="002A4CE7" w:rsidP="009B16AD">
      <w:pPr>
        <w:pStyle w:val="odrka1"/>
      </w:pPr>
      <w:r>
        <w:t>L</w:t>
      </w:r>
      <w:r w:rsidR="00230B1B" w:rsidRPr="005A1E42">
        <w:t>okální závady na komunikační síti v zastavěn</w:t>
      </w:r>
      <w:r w:rsidR="00230B1B">
        <w:t>ých</w:t>
      </w:r>
      <w:r w:rsidR="00230B1B" w:rsidRPr="005A1E42">
        <w:t xml:space="preserve"> území</w:t>
      </w:r>
      <w:r w:rsidR="00230B1B">
        <w:t>ch</w:t>
      </w:r>
      <w:r w:rsidR="00230B1B" w:rsidRPr="005A1E42">
        <w:t xml:space="preserve"> budou odstraňovány v rámci vymezených ploch </w:t>
      </w:r>
      <w:r w:rsidR="005F4D29">
        <w:t>PP</w:t>
      </w:r>
      <w:r>
        <w:t>.</w:t>
      </w:r>
    </w:p>
    <w:p w14:paraId="3C7B0097" w14:textId="404B5E7C" w:rsidR="00230B1B" w:rsidRPr="005A1E42" w:rsidRDefault="005A3B2A" w:rsidP="009B16AD">
      <w:pPr>
        <w:pStyle w:val="odrka1"/>
      </w:pPr>
      <w:r>
        <w:t>P</w:t>
      </w:r>
      <w:r w:rsidR="00230B1B" w:rsidRPr="005A1E42">
        <w:t>ři koncipování zástavby musí být dbáno na zvyšování prostupnosti zastavěného území motorovou dopravou, pěšími a cyklisty a na bezpečné zpřístupnění krajiny ze zastavěných území sídel; v zastavitelných plochách musí být vždy ponechány dostatečně d</w:t>
      </w:r>
      <w:r w:rsidR="00B818AE">
        <w:t>imenzované veřejné prostory pro </w:t>
      </w:r>
      <w:r w:rsidR="00230B1B" w:rsidRPr="005A1E42">
        <w:t>případný budoucí rozvoj a pro zpřístupnění krajiny navazujícími účelovými komunikacemi</w:t>
      </w:r>
      <w:r w:rsidR="006235C1">
        <w:t>.</w:t>
      </w:r>
    </w:p>
    <w:p w14:paraId="03FA06D3" w14:textId="0FDE40B6" w:rsidR="00230B1B" w:rsidRPr="00DF234A" w:rsidRDefault="006235C1" w:rsidP="009B16AD">
      <w:pPr>
        <w:pStyle w:val="odrka1"/>
      </w:pPr>
      <w:r w:rsidRPr="00DF234A">
        <w:t>V</w:t>
      </w:r>
      <w:r w:rsidR="00230B1B" w:rsidRPr="00DF234A">
        <w:t xml:space="preserve"> rámci veřejných prostranství </w:t>
      </w:r>
      <w:r w:rsidR="005F4D29" w:rsidRPr="00DF234A">
        <w:t>PP</w:t>
      </w:r>
      <w:r w:rsidR="00230B1B" w:rsidRPr="00DF234A">
        <w:t xml:space="preserve"> </w:t>
      </w:r>
      <w:r w:rsidRPr="00DF234A">
        <w:t xml:space="preserve">v zastavěném území </w:t>
      </w:r>
      <w:r w:rsidR="00230B1B" w:rsidRPr="00DF234A">
        <w:t>budou doplňovány chodníky pro pěší, při</w:t>
      </w:r>
      <w:r w:rsidR="00BA29C0">
        <w:t> </w:t>
      </w:r>
      <w:r w:rsidR="00230B1B" w:rsidRPr="00DF234A">
        <w:t>provádění směrových a výškových úprav silnic v zastavěném a zastavitelném území bude dle</w:t>
      </w:r>
      <w:r w:rsidR="00BA29C0">
        <w:t> </w:t>
      </w:r>
      <w:r w:rsidR="00230B1B" w:rsidRPr="00DF234A">
        <w:t xml:space="preserve">možností </w:t>
      </w:r>
      <w:r w:rsidR="00DF234A" w:rsidRPr="00DF234A">
        <w:t>uplatněna výsadba doprovodné zeleně podél komunikací.</w:t>
      </w:r>
      <w:r w:rsidR="00DF234A">
        <w:t xml:space="preserve"> V zastavitelných plochách </w:t>
      </w:r>
      <w:r w:rsidR="00D103EA">
        <w:t>bude</w:t>
      </w:r>
      <w:r w:rsidR="00DF234A">
        <w:t xml:space="preserve"> </w:t>
      </w:r>
      <w:r w:rsidR="00D103EA">
        <w:t>ve</w:t>
      </w:r>
      <w:r w:rsidR="00BA29C0">
        <w:t> </w:t>
      </w:r>
      <w:r w:rsidR="00DF234A">
        <w:t>veřejn</w:t>
      </w:r>
      <w:r w:rsidR="00D103EA">
        <w:t>ých</w:t>
      </w:r>
      <w:r w:rsidR="00DF234A">
        <w:t xml:space="preserve"> prostranství</w:t>
      </w:r>
      <w:r w:rsidR="00D103EA">
        <w:t>ch</w:t>
      </w:r>
      <w:r w:rsidR="00DF234A">
        <w:t xml:space="preserve"> PP vždy </w:t>
      </w:r>
      <w:r w:rsidR="00D103EA">
        <w:t>uplatňována výsadba vysoké zeleně.</w:t>
      </w:r>
    </w:p>
    <w:p w14:paraId="29E46D06" w14:textId="7B250C6B" w:rsidR="00230B1B" w:rsidRPr="005A1E42" w:rsidRDefault="006235C1" w:rsidP="009B16AD">
      <w:pPr>
        <w:pStyle w:val="odrka1"/>
      </w:pPr>
      <w:r>
        <w:t>N</w:t>
      </w:r>
      <w:r w:rsidR="00230B1B" w:rsidRPr="005A1E42">
        <w:t>ově navrhované komunikace v zastavitelných plochách budou přednostně řešeny jako průjezdné, stávající slepé ulice budou dle možností doplňovány obratišti a dle možností zprůchodňovány pro pěší a cyklisty</w:t>
      </w:r>
      <w:r>
        <w:t>.</w:t>
      </w:r>
    </w:p>
    <w:p w14:paraId="525109AA" w14:textId="7AC54AE1" w:rsidR="00230B1B" w:rsidRDefault="006235C1" w:rsidP="009B16AD">
      <w:pPr>
        <w:pStyle w:val="odrka1"/>
      </w:pPr>
      <w:r>
        <w:lastRenderedPageBreak/>
        <w:t>V</w:t>
      </w:r>
      <w:r w:rsidR="00230B1B" w:rsidRPr="005A1E42">
        <w:t> zastavitelných plochách budou respektovány navržené šířky veřejných prostranství</w:t>
      </w:r>
      <w:r w:rsidR="00230B1B">
        <w:t xml:space="preserve"> </w:t>
      </w:r>
      <w:r w:rsidR="00FA767A">
        <w:t>PP</w:t>
      </w:r>
      <w:r w:rsidR="00E60845">
        <w:t xml:space="preserve"> uvedených v kapitole C.3.</w:t>
      </w:r>
      <w:r w:rsidR="00FA767A">
        <w:t xml:space="preserve"> </w:t>
      </w:r>
      <w:r w:rsidR="00230B1B" w:rsidRPr="005A1E42">
        <w:t>(doporučená minimální šířka je 10 m), dle těchto šířek bude povolováno oplocování soukromých pozemků v místech, kde to funkční regulativy umožňují</w:t>
      </w:r>
      <w:r w:rsidR="00E60845">
        <w:t>.</w:t>
      </w:r>
    </w:p>
    <w:p w14:paraId="4D902A6A" w14:textId="77777777" w:rsidR="00230B1B" w:rsidRDefault="00230B1B" w:rsidP="00230B1B">
      <w:pPr>
        <w:tabs>
          <w:tab w:val="left" w:pos="567"/>
        </w:tabs>
      </w:pPr>
    </w:p>
    <w:p w14:paraId="2EB7F415" w14:textId="77EB9C45" w:rsidR="00230B1B" w:rsidRPr="00AA452D" w:rsidRDefault="00230B1B" w:rsidP="00230B1B">
      <w:pPr>
        <w:ind w:firstLine="0"/>
        <w:rPr>
          <w:b/>
        </w:rPr>
      </w:pPr>
      <w:r w:rsidRPr="00AA452D">
        <w:rPr>
          <w:b/>
        </w:rPr>
        <w:t>Komunikační síť v krajině</w:t>
      </w:r>
    </w:p>
    <w:p w14:paraId="621B9FB8" w14:textId="5594C6DB" w:rsidR="00230B1B" w:rsidRPr="005A1E42" w:rsidRDefault="00075296" w:rsidP="009B16AD">
      <w:pPr>
        <w:pStyle w:val="odrka1"/>
      </w:pPr>
      <w:r>
        <w:t>J</w:t>
      </w:r>
      <w:r w:rsidR="00230B1B" w:rsidRPr="005A1E42">
        <w:t xml:space="preserve">e zvyšována prostupnost krajiny obnovou nebo návrhem účelových komunikací </w:t>
      </w:r>
      <w:r>
        <w:t xml:space="preserve">a </w:t>
      </w:r>
      <w:r w:rsidR="00700E5B">
        <w:t xml:space="preserve">návrhem </w:t>
      </w:r>
      <w:r w:rsidR="00E71022">
        <w:t xml:space="preserve">liniových </w:t>
      </w:r>
      <w:r>
        <w:t xml:space="preserve">prvků </w:t>
      </w:r>
      <w:r w:rsidR="00700E5B">
        <w:t xml:space="preserve">v krajině, </w:t>
      </w:r>
      <w:r w:rsidR="00E71022">
        <w:t xml:space="preserve">v jejichž rámci mohou vznikat </w:t>
      </w:r>
      <w:r w:rsidR="00E60845">
        <w:t>cesty</w:t>
      </w:r>
      <w:r w:rsidR="00E71022">
        <w:t xml:space="preserve"> pro pěší a cyklisty, umožňují-li to regulativy příslušné plochy.</w:t>
      </w:r>
    </w:p>
    <w:p w14:paraId="58CB4ABB" w14:textId="479DA370" w:rsidR="00230B1B" w:rsidRPr="005A1E42" w:rsidRDefault="00075296" w:rsidP="009B16AD">
      <w:pPr>
        <w:pStyle w:val="odrka1"/>
      </w:pPr>
      <w:r>
        <w:t>Ú</w:t>
      </w:r>
      <w:r w:rsidR="00230B1B" w:rsidRPr="005A1E42">
        <w:t>čelové komunikace jsou koncipovány převážně pro společné využívání motorovou dopravou (obhospodařování krajiny – PUPFL a ZPF), cyklisty a pěšími</w:t>
      </w:r>
      <w:r>
        <w:t>.</w:t>
      </w:r>
    </w:p>
    <w:p w14:paraId="09FECF90" w14:textId="6E81C200" w:rsidR="00230B1B" w:rsidRPr="005A1E42" w:rsidRDefault="00075296" w:rsidP="009B16AD">
      <w:pPr>
        <w:pStyle w:val="odrka1"/>
      </w:pPr>
      <w:r>
        <w:t>V</w:t>
      </w:r>
      <w:r w:rsidR="00230B1B" w:rsidRPr="005A1E42">
        <w:t xml:space="preserve"> okolí </w:t>
      </w:r>
      <w:r w:rsidR="00E60845" w:rsidRPr="005A1E42">
        <w:t>síd</w:t>
      </w:r>
      <w:r w:rsidR="00E60845">
        <w:t>la</w:t>
      </w:r>
      <w:r w:rsidR="00E60845" w:rsidRPr="005A1E42">
        <w:t xml:space="preserve"> </w:t>
      </w:r>
      <w:r w:rsidR="00230B1B" w:rsidRPr="005A1E42">
        <w:t xml:space="preserve">jsou dle konkrétních možností navrženy vycházkové okruhy, resp. vycházkové cesty, v pohledově zajímavých místech je možné zřizovat odpočinkové plochy </w:t>
      </w:r>
      <w:r w:rsidR="007B421F">
        <w:t>s</w:t>
      </w:r>
      <w:r w:rsidR="00230B1B" w:rsidRPr="005A1E42">
        <w:t xml:space="preserve"> krajinným mobiliářem</w:t>
      </w:r>
      <w:r>
        <w:t>.</w:t>
      </w:r>
    </w:p>
    <w:p w14:paraId="0F6D82CF" w14:textId="765A23D1" w:rsidR="00230B1B" w:rsidRPr="005A1E42" w:rsidRDefault="00075296" w:rsidP="009B16AD">
      <w:pPr>
        <w:pStyle w:val="odrka1"/>
      </w:pPr>
      <w:r>
        <w:t>P</w:t>
      </w:r>
      <w:r w:rsidR="00230B1B" w:rsidRPr="005A1E42">
        <w:t xml:space="preserve">odél silnic a účelových komunikací v krajině budou v dostatečném odstupu od silničního tělesa doplněny alejové výsadby, uspořádání výsadeb podél účelových komunikací bude umožňovat průjezd zemědělské </w:t>
      </w:r>
      <w:r w:rsidR="00023B82">
        <w:t xml:space="preserve">a lesní </w:t>
      </w:r>
      <w:r w:rsidR="00230B1B" w:rsidRPr="005A1E42">
        <w:t>techniky a přístup na plochy ZPF a LPF</w:t>
      </w:r>
    </w:p>
    <w:p w14:paraId="773FFB37" w14:textId="1BFACEFF" w:rsidR="00230B1B" w:rsidRDefault="00230B1B" w:rsidP="00230B1B">
      <w:pPr>
        <w:tabs>
          <w:tab w:val="left" w:pos="567"/>
        </w:tabs>
        <w:ind w:left="567" w:firstLine="0"/>
        <w:rPr>
          <w:u w:val="single"/>
        </w:rPr>
      </w:pPr>
    </w:p>
    <w:p w14:paraId="1A6BA5D4" w14:textId="5CAC7A62" w:rsidR="00F25983" w:rsidRPr="00AA452D" w:rsidRDefault="00F25983" w:rsidP="00F25983">
      <w:pPr>
        <w:ind w:firstLine="0"/>
        <w:rPr>
          <w:b/>
        </w:rPr>
      </w:pPr>
      <w:r>
        <w:rPr>
          <w:b/>
        </w:rPr>
        <w:t>Parkovací plochy</w:t>
      </w:r>
    </w:p>
    <w:p w14:paraId="72D0B605" w14:textId="65498C20" w:rsidR="005B5177" w:rsidRDefault="00075296" w:rsidP="009B16AD">
      <w:pPr>
        <w:pStyle w:val="odrka1"/>
      </w:pPr>
      <w:r>
        <w:t>P</w:t>
      </w:r>
      <w:r w:rsidR="005B5177" w:rsidRPr="005A1E42">
        <w:t>arkování osobních automobilů</w:t>
      </w:r>
      <w:r w:rsidR="005B5177">
        <w:t xml:space="preserve"> v zastavitelných plochách pro bydlení</w:t>
      </w:r>
      <w:r w:rsidR="005B5177" w:rsidRPr="005A1E42">
        <w:t xml:space="preserve"> bude řešeno parkováním v rámci pozemků rodinných domů, resp. v rámci pozemků provozovatelů služeb</w:t>
      </w:r>
      <w:r>
        <w:t>.</w:t>
      </w:r>
    </w:p>
    <w:p w14:paraId="7E172B03" w14:textId="519198B1" w:rsidR="005B5177" w:rsidRPr="005A1E42" w:rsidRDefault="00075296" w:rsidP="009B16AD">
      <w:pPr>
        <w:pStyle w:val="odrka1"/>
      </w:pPr>
      <w:r>
        <w:t>P</w:t>
      </w:r>
      <w:r w:rsidR="005B5177" w:rsidRPr="005A1E42">
        <w:t>arkování nákladních automobilů bude řešeno parkováním v rámci uzavřených hospodářských dvorů, resp. v rámci lokalit, jejichž regulativy parkování nákladních automobilů umožňují</w:t>
      </w:r>
      <w:r>
        <w:t>.</w:t>
      </w:r>
    </w:p>
    <w:p w14:paraId="7FE3CF8B" w14:textId="27C05E2A" w:rsidR="00F25983" w:rsidRDefault="00075296" w:rsidP="009B16AD">
      <w:pPr>
        <w:pStyle w:val="odrka1"/>
      </w:pPr>
      <w:bookmarkStart w:id="17" w:name="_Hlk85445865"/>
      <w:r>
        <w:t>V</w:t>
      </w:r>
      <w:r w:rsidR="00F25983">
        <w:t xml:space="preserve"> parkovacích plochách pro osobní automobily </w:t>
      </w:r>
      <w:r w:rsidR="00B96800">
        <w:t xml:space="preserve">ve veřejných prostranstvích </w:t>
      </w:r>
      <w:r w:rsidR="00F25983">
        <w:t>budou navrženy doprovodné vegetační plochy</w:t>
      </w:r>
    </w:p>
    <w:bookmarkEnd w:id="17"/>
    <w:p w14:paraId="60410A6B" w14:textId="599B9BCF" w:rsidR="00293ABC" w:rsidRPr="00293ABC" w:rsidRDefault="00075296" w:rsidP="009B16AD">
      <w:pPr>
        <w:pStyle w:val="odrka1"/>
      </w:pPr>
      <w:r>
        <w:t>O</w:t>
      </w:r>
      <w:r w:rsidR="00293ABC">
        <w:t>dstavné plochy pro nákladní automobily v rámci veřejných prostranství jsou nepřípustné</w:t>
      </w:r>
      <w:r>
        <w:t>.</w:t>
      </w:r>
    </w:p>
    <w:p w14:paraId="389EE411" w14:textId="77777777" w:rsidR="00F25983" w:rsidRPr="005A1E42" w:rsidRDefault="00F25983" w:rsidP="00230B1B">
      <w:pPr>
        <w:tabs>
          <w:tab w:val="left" w:pos="567"/>
        </w:tabs>
        <w:ind w:left="567" w:firstLine="0"/>
        <w:rPr>
          <w:u w:val="single"/>
        </w:rPr>
      </w:pPr>
    </w:p>
    <w:p w14:paraId="2543CE17" w14:textId="1CE46DEC" w:rsidR="00BA6270" w:rsidRDefault="00023B82" w:rsidP="00077074">
      <w:pPr>
        <w:pStyle w:val="nadpisup5"/>
      </w:pPr>
      <w:r w:rsidRPr="006113BD">
        <w:t xml:space="preserve">Územní plán navrhuje v řešeném území tyto </w:t>
      </w:r>
      <w:r w:rsidR="00BA6270">
        <w:t>konkrétní stavby</w:t>
      </w:r>
    </w:p>
    <w:p w14:paraId="52D6C028" w14:textId="747A2E64" w:rsidR="00B369C6" w:rsidRPr="00BA6270" w:rsidRDefault="00BA6270" w:rsidP="00BA6270">
      <w:pPr>
        <w:ind w:firstLine="0"/>
        <w:jc w:val="left"/>
        <w:rPr>
          <w:b/>
        </w:rPr>
      </w:pPr>
      <w:r>
        <w:rPr>
          <w:b/>
        </w:rPr>
        <w:t>Koridory</w:t>
      </w:r>
      <w:r w:rsidR="00B369C6" w:rsidRPr="00BA6270">
        <w:rPr>
          <w:b/>
        </w:rPr>
        <w:t xml:space="preserve"> pro stavby účelových komunikací v krajině:</w:t>
      </w:r>
    </w:p>
    <w:p w14:paraId="0A51507A" w14:textId="2A0E4F92" w:rsidR="005E4B60" w:rsidRDefault="005E4B60" w:rsidP="003F5FD6">
      <w:pPr>
        <w:pStyle w:val="Odstavecseseznamem"/>
        <w:numPr>
          <w:ilvl w:val="0"/>
          <w:numId w:val="33"/>
        </w:numPr>
        <w:tabs>
          <w:tab w:val="left" w:pos="567"/>
          <w:tab w:val="left" w:pos="2552"/>
        </w:tabs>
        <w:ind w:left="2552" w:hanging="2552"/>
      </w:pPr>
      <w:r>
        <w:t>CPU</w:t>
      </w:r>
      <w:r w:rsidR="002F04E6">
        <w:t>-</w:t>
      </w:r>
      <w:r>
        <w:t>1</w:t>
      </w:r>
      <w:r>
        <w:tab/>
        <w:t>Koridor účelové komunikace v severní části správního území</w:t>
      </w:r>
      <w:r w:rsidR="00F1150E">
        <w:t xml:space="preserve"> obce Potvorov.</w:t>
      </w:r>
    </w:p>
    <w:p w14:paraId="0F5897A4" w14:textId="05A5F581" w:rsidR="005E4B60" w:rsidRDefault="005E4B60" w:rsidP="003F5FD6">
      <w:pPr>
        <w:pStyle w:val="Odstavecseseznamem"/>
        <w:numPr>
          <w:ilvl w:val="0"/>
          <w:numId w:val="33"/>
        </w:numPr>
        <w:tabs>
          <w:tab w:val="left" w:pos="567"/>
          <w:tab w:val="left" w:pos="2552"/>
        </w:tabs>
        <w:ind w:left="2552" w:hanging="2552"/>
      </w:pPr>
      <w:r>
        <w:t>CPU</w:t>
      </w:r>
      <w:r w:rsidR="002F04E6">
        <w:t>-</w:t>
      </w:r>
      <w:r>
        <w:t>2</w:t>
      </w:r>
      <w:r>
        <w:tab/>
        <w:t>Koridor účelových komunikací v severovýchodní části správního území obce</w:t>
      </w:r>
      <w:r w:rsidR="00F1150E">
        <w:t xml:space="preserve"> Potvorov</w:t>
      </w:r>
      <w:r w:rsidR="00484487">
        <w:t>.</w:t>
      </w:r>
    </w:p>
    <w:p w14:paraId="5DC9EA00" w14:textId="6DF10B85" w:rsidR="00484487" w:rsidRDefault="00484487" w:rsidP="003F5FD6">
      <w:pPr>
        <w:pStyle w:val="Odstavecseseznamem"/>
        <w:numPr>
          <w:ilvl w:val="0"/>
          <w:numId w:val="33"/>
        </w:numPr>
        <w:tabs>
          <w:tab w:val="left" w:pos="567"/>
          <w:tab w:val="left" w:pos="2552"/>
        </w:tabs>
        <w:ind w:left="2552" w:hanging="2552"/>
      </w:pPr>
      <w:r>
        <w:t>CPU</w:t>
      </w:r>
      <w:r w:rsidR="002F04E6">
        <w:t>-</w:t>
      </w:r>
      <w:r>
        <w:t>3</w:t>
      </w:r>
      <w:r>
        <w:tab/>
        <w:t xml:space="preserve">Koridor účelové komunikace v severovýchodní části správního území obce Potvorov, při hranici se správním územím </w:t>
      </w:r>
      <w:r w:rsidR="00C464C1">
        <w:t xml:space="preserve">obce </w:t>
      </w:r>
      <w:r>
        <w:t>Bílov.</w:t>
      </w:r>
    </w:p>
    <w:p w14:paraId="4A2BD9DE" w14:textId="356038B9" w:rsidR="00A65448" w:rsidRDefault="00A65448" w:rsidP="003F5FD6">
      <w:pPr>
        <w:pStyle w:val="Odstavecseseznamem"/>
        <w:numPr>
          <w:ilvl w:val="0"/>
          <w:numId w:val="33"/>
        </w:numPr>
        <w:tabs>
          <w:tab w:val="left" w:pos="567"/>
          <w:tab w:val="left" w:pos="2552"/>
        </w:tabs>
        <w:ind w:left="2552" w:hanging="2552"/>
      </w:pPr>
      <w:r>
        <w:t>CPU</w:t>
      </w:r>
      <w:r w:rsidR="002F04E6">
        <w:t>-</w:t>
      </w:r>
      <w:r>
        <w:t>4</w:t>
      </w:r>
      <w:r>
        <w:tab/>
      </w:r>
      <w:r w:rsidR="0080239D">
        <w:t>Koridor pro účelovou komunikaci propojující východní okraj zastavěného území obce Potvorov se správním územím obce Bílov</w:t>
      </w:r>
      <w:r w:rsidR="005D0CEC">
        <w:t>.</w:t>
      </w:r>
    </w:p>
    <w:p w14:paraId="71E0698D" w14:textId="3E8AD26C" w:rsidR="00C464C1" w:rsidRDefault="00C464C1" w:rsidP="003F5FD6">
      <w:pPr>
        <w:pStyle w:val="Odstavecseseznamem"/>
        <w:numPr>
          <w:ilvl w:val="0"/>
          <w:numId w:val="33"/>
        </w:numPr>
        <w:tabs>
          <w:tab w:val="left" w:pos="567"/>
          <w:tab w:val="left" w:pos="2552"/>
        </w:tabs>
        <w:ind w:left="2552" w:hanging="2552"/>
      </w:pPr>
      <w:r>
        <w:t>CPU</w:t>
      </w:r>
      <w:r w:rsidR="002F04E6">
        <w:t>-</w:t>
      </w:r>
      <w:r w:rsidR="00E23410">
        <w:t>5</w:t>
      </w:r>
      <w:r>
        <w:tab/>
        <w:t>Koridor pro účelovou komunikaci v jihovýchodní části správního území obce Potvorov, při hranici se správním územím obce Sedlec a Bukovina.</w:t>
      </w:r>
    </w:p>
    <w:p w14:paraId="3230B055" w14:textId="37290C8D" w:rsidR="005D0CEC" w:rsidRDefault="005D0CEC" w:rsidP="003F5FD6">
      <w:pPr>
        <w:pStyle w:val="Odstavecseseznamem"/>
        <w:numPr>
          <w:ilvl w:val="0"/>
          <w:numId w:val="33"/>
        </w:numPr>
        <w:tabs>
          <w:tab w:val="left" w:pos="567"/>
          <w:tab w:val="left" w:pos="2552"/>
        </w:tabs>
        <w:ind w:left="2552" w:hanging="2552"/>
      </w:pPr>
      <w:r>
        <w:t>CPU</w:t>
      </w:r>
      <w:r w:rsidR="002F04E6">
        <w:t>-</w:t>
      </w:r>
      <w:r w:rsidR="00E23410">
        <w:t>6</w:t>
      </w:r>
      <w:r>
        <w:tab/>
        <w:t>Koridor pro obnovu účelové komunikace v jihozápadní části správního území obce Potvorov.</w:t>
      </w:r>
    </w:p>
    <w:p w14:paraId="0D7BFAB0" w14:textId="3CD3526B" w:rsidR="0091000E" w:rsidRDefault="0091000E" w:rsidP="003F5FD6">
      <w:pPr>
        <w:pStyle w:val="Odstavecseseznamem"/>
        <w:numPr>
          <w:ilvl w:val="0"/>
          <w:numId w:val="33"/>
        </w:numPr>
        <w:tabs>
          <w:tab w:val="left" w:pos="567"/>
          <w:tab w:val="left" w:pos="2552"/>
        </w:tabs>
        <w:ind w:left="2552" w:hanging="2552"/>
      </w:pPr>
      <w:r>
        <w:t>CPU</w:t>
      </w:r>
      <w:r w:rsidR="002F04E6">
        <w:t>-</w:t>
      </w:r>
      <w:r w:rsidR="00E23410">
        <w:t>7</w:t>
      </w:r>
      <w:r>
        <w:tab/>
        <w:t>Koridor pro účelové komunikace v jihozápadní části správního území obce Potvorov.</w:t>
      </w:r>
    </w:p>
    <w:p w14:paraId="478B711B" w14:textId="6757D693" w:rsidR="0091108E" w:rsidRPr="005E4B60" w:rsidRDefault="0091108E" w:rsidP="003F5FD6">
      <w:pPr>
        <w:pStyle w:val="Odstavecseseznamem"/>
        <w:numPr>
          <w:ilvl w:val="0"/>
          <w:numId w:val="33"/>
        </w:numPr>
        <w:tabs>
          <w:tab w:val="left" w:pos="567"/>
          <w:tab w:val="left" w:pos="2552"/>
        </w:tabs>
        <w:ind w:left="2552" w:hanging="2552"/>
      </w:pPr>
      <w:r>
        <w:t>CPU</w:t>
      </w:r>
      <w:r w:rsidR="002F04E6">
        <w:t>-</w:t>
      </w:r>
      <w:r w:rsidR="00E23410">
        <w:t>8</w:t>
      </w:r>
      <w:r>
        <w:tab/>
        <w:t xml:space="preserve">Koridor </w:t>
      </w:r>
      <w:bookmarkStart w:id="18" w:name="_Hlk85541748"/>
      <w:r>
        <w:t xml:space="preserve">pro účelovou komunikaci v severozápadní části </w:t>
      </w:r>
      <w:r w:rsidR="00F1150E">
        <w:t>správního území obce Potvorov</w:t>
      </w:r>
      <w:r>
        <w:t xml:space="preserve"> v rekreační osadě U Přehořova.</w:t>
      </w:r>
      <w:bookmarkEnd w:id="18"/>
    </w:p>
    <w:p w14:paraId="469164D9" w14:textId="7A93C07D" w:rsidR="00B369C6" w:rsidRDefault="00B369C6" w:rsidP="00242591"/>
    <w:p w14:paraId="3AD0C582" w14:textId="36CDC894" w:rsidR="0051285D" w:rsidRPr="00BA6270" w:rsidRDefault="00BA6270" w:rsidP="00BA6270">
      <w:pPr>
        <w:ind w:firstLine="0"/>
        <w:jc w:val="left"/>
        <w:rPr>
          <w:b/>
        </w:rPr>
      </w:pPr>
      <w:r>
        <w:rPr>
          <w:b/>
        </w:rPr>
        <w:t>K</w:t>
      </w:r>
      <w:r w:rsidR="0051285D" w:rsidRPr="00BA6270">
        <w:rPr>
          <w:b/>
        </w:rPr>
        <w:t>oridory pro stavby komunikací pro pěší a cyklisty:</w:t>
      </w:r>
    </w:p>
    <w:p w14:paraId="02A4A2D2" w14:textId="5E0FCF96" w:rsidR="0010036E" w:rsidRPr="00C361B2" w:rsidRDefault="0010036E" w:rsidP="003F5FD6">
      <w:pPr>
        <w:pStyle w:val="Odstavecseseznamem"/>
        <w:numPr>
          <w:ilvl w:val="0"/>
          <w:numId w:val="33"/>
        </w:numPr>
        <w:tabs>
          <w:tab w:val="left" w:pos="567"/>
          <w:tab w:val="left" w:pos="2552"/>
        </w:tabs>
        <w:ind w:left="2552" w:hanging="2552"/>
      </w:pPr>
      <w:r w:rsidRPr="00C361B2">
        <w:t>CPU</w:t>
      </w:r>
      <w:r w:rsidR="00F1150E">
        <w:t>-</w:t>
      </w:r>
      <w:r w:rsidR="00E23410">
        <w:t>9</w:t>
      </w:r>
      <w:r w:rsidRPr="00C361B2">
        <w:tab/>
        <w:t xml:space="preserve">Koridor na pozemku parc. č. </w:t>
      </w:r>
      <w:r w:rsidR="00C361B2" w:rsidRPr="00C361B2">
        <w:t xml:space="preserve">1364 a 29 k.ú. Potvorov </w:t>
      </w:r>
      <w:r w:rsidRPr="00C361B2">
        <w:t>pro pěší propojení zastavitelné plochy Z1 s centrem obce</w:t>
      </w:r>
      <w:r w:rsidR="00F80BA8">
        <w:t>.</w:t>
      </w:r>
    </w:p>
    <w:p w14:paraId="4C2C7122" w14:textId="7A7D8763" w:rsidR="006D1F0E" w:rsidRDefault="006D1F0E" w:rsidP="00270C43">
      <w:pPr>
        <w:tabs>
          <w:tab w:val="left" w:pos="567"/>
        </w:tabs>
        <w:ind w:firstLine="0"/>
      </w:pPr>
    </w:p>
    <w:p w14:paraId="3CBFDAB9" w14:textId="77777777" w:rsidR="00532F3E" w:rsidRPr="00FD49AF" w:rsidRDefault="00532F3E" w:rsidP="00270C43">
      <w:pPr>
        <w:tabs>
          <w:tab w:val="left" w:pos="567"/>
        </w:tabs>
        <w:ind w:firstLine="0"/>
      </w:pPr>
    </w:p>
    <w:p w14:paraId="4D00892B" w14:textId="483793C7" w:rsidR="00270C43" w:rsidRPr="001C20EF" w:rsidRDefault="00270C43" w:rsidP="00CE66D5">
      <w:pPr>
        <w:pStyle w:val="Nadpis3"/>
      </w:pPr>
      <w:bookmarkStart w:id="19" w:name="_Toc112055108"/>
      <w:r w:rsidRPr="001C20EF">
        <w:lastRenderedPageBreak/>
        <w:t>KONCEPCE TECHNICKÉ INFRASTRUKTURY</w:t>
      </w:r>
      <w:bookmarkEnd w:id="19"/>
    </w:p>
    <w:p w14:paraId="289B2511" w14:textId="77777777" w:rsidR="00270C43" w:rsidRPr="00B3799B" w:rsidRDefault="00270C43" w:rsidP="00077074">
      <w:pPr>
        <w:pStyle w:val="Nadpis4"/>
      </w:pPr>
      <w:r w:rsidRPr="00B3799B">
        <w:t>Zásobování vodou</w:t>
      </w:r>
    </w:p>
    <w:p w14:paraId="396EE0FE" w14:textId="36A86DD6" w:rsidR="00481235" w:rsidRPr="00481235" w:rsidRDefault="00481235" w:rsidP="00077074">
      <w:pPr>
        <w:pStyle w:val="nadpisup5"/>
      </w:pPr>
      <w:r w:rsidRPr="00481235">
        <w:t xml:space="preserve">Zásobování </w:t>
      </w:r>
      <w:r>
        <w:t>pitnou</w:t>
      </w:r>
      <w:r w:rsidRPr="00481235">
        <w:t xml:space="preserve"> vodou</w:t>
      </w:r>
    </w:p>
    <w:p w14:paraId="7E8FD594" w14:textId="67BDD5CE" w:rsidR="004D6C0B" w:rsidRDefault="004D6C0B" w:rsidP="004D6C0B">
      <w:pPr>
        <w:pStyle w:val="Nadpis6"/>
        <w:numPr>
          <w:ilvl w:val="0"/>
          <w:numId w:val="0"/>
        </w:numPr>
        <w:ind w:left="709"/>
      </w:pPr>
      <w:r>
        <w:t>Stav</w:t>
      </w:r>
    </w:p>
    <w:p w14:paraId="70DA1EF7" w14:textId="0422A598" w:rsidR="004D6C0B" w:rsidRDefault="006322D5" w:rsidP="00AA4D3E">
      <w:r>
        <w:t xml:space="preserve">Ve správním území obce Potvorov není </w:t>
      </w:r>
      <w:r w:rsidR="00E127BD">
        <w:t>vodovod. Obyvatelé využívají jako zdroj vody domácí studny.</w:t>
      </w:r>
    </w:p>
    <w:p w14:paraId="7DD99BDA" w14:textId="6C570B28" w:rsidR="004F0858" w:rsidRDefault="00E127BD" w:rsidP="00E127BD">
      <w:pPr>
        <w:pStyle w:val="Nadpis6"/>
        <w:numPr>
          <w:ilvl w:val="0"/>
          <w:numId w:val="0"/>
        </w:numPr>
        <w:ind w:left="709"/>
      </w:pPr>
      <w:r>
        <w:t>Návrh</w:t>
      </w:r>
    </w:p>
    <w:p w14:paraId="0FFCFCD8" w14:textId="32DAE855" w:rsidR="00E127BD" w:rsidRDefault="00E127BD" w:rsidP="004F0858">
      <w:r>
        <w:t xml:space="preserve">ÚP navrhuje </w:t>
      </w:r>
      <w:r w:rsidR="00857E6C">
        <w:t xml:space="preserve">zásobování obce novým obecním vodovodem připojeným </w:t>
      </w:r>
      <w:bookmarkStart w:id="20" w:name="_Hlk85451532"/>
      <w:r w:rsidR="00120CB1">
        <w:t xml:space="preserve">vodovodním </w:t>
      </w:r>
      <w:r w:rsidR="00C3442A">
        <w:t xml:space="preserve">přivaděčem </w:t>
      </w:r>
      <w:r w:rsidR="00007E5E">
        <w:t>na</w:t>
      </w:r>
      <w:r w:rsidR="00BA29C0">
        <w:t> </w:t>
      </w:r>
      <w:r w:rsidR="00007E5E">
        <w:t>veřejný vodovod v obci Bílov.</w:t>
      </w:r>
      <w:bookmarkEnd w:id="20"/>
    </w:p>
    <w:p w14:paraId="5FE89C62" w14:textId="6992A0F6" w:rsidR="00007E5E" w:rsidRDefault="00007E5E" w:rsidP="004F0858">
      <w:bookmarkStart w:id="21" w:name="_Hlk85451571"/>
      <w:r>
        <w:t>V rekreační osadě U Přehořova bude zachováno zásobování vodou ze studní.</w:t>
      </w:r>
      <w:bookmarkEnd w:id="21"/>
    </w:p>
    <w:p w14:paraId="589E6D99" w14:textId="4CF29FC4" w:rsidR="00E127BD" w:rsidRDefault="00E127BD" w:rsidP="00773871">
      <w:pPr>
        <w:rPr>
          <w:b/>
          <w:bCs/>
        </w:rPr>
      </w:pPr>
    </w:p>
    <w:p w14:paraId="6C2F7BF6" w14:textId="55C77D83" w:rsidR="00CD2B7A" w:rsidRPr="00EE1E32" w:rsidRDefault="00CD2B7A" w:rsidP="00CD2B7A">
      <w:pPr>
        <w:rPr>
          <w:b/>
          <w:bCs/>
        </w:rPr>
      </w:pPr>
      <w:r w:rsidRPr="00EE1E32">
        <w:rPr>
          <w:b/>
          <w:bCs/>
        </w:rPr>
        <w:t xml:space="preserve">Územní plán navrhuje v řešeném území tyto konkrétní stavby na </w:t>
      </w:r>
      <w:r>
        <w:rPr>
          <w:b/>
          <w:bCs/>
        </w:rPr>
        <w:t>vodovodní</w:t>
      </w:r>
      <w:r w:rsidRPr="00EE1E32">
        <w:rPr>
          <w:b/>
          <w:bCs/>
        </w:rPr>
        <w:t xml:space="preserve"> síti:</w:t>
      </w:r>
    </w:p>
    <w:p w14:paraId="2732EE11" w14:textId="3C94DB03" w:rsidR="00CD2B7A" w:rsidRDefault="00CD2B7A" w:rsidP="009B16AD">
      <w:pPr>
        <w:pStyle w:val="odrka1"/>
      </w:pPr>
      <w:r>
        <w:t xml:space="preserve">Koridor CNU-01 o šířce 20 m, resp. v zastavěném území 10 m, pro vodovodní přivaděč z obce Bílov; souběžné vedení </w:t>
      </w:r>
      <w:r w:rsidR="00F80BA8">
        <w:t xml:space="preserve">s </w:t>
      </w:r>
      <w:r>
        <w:t>navrhovan</w:t>
      </w:r>
      <w:r w:rsidR="00F80BA8">
        <w:t>ým</w:t>
      </w:r>
      <w:r>
        <w:t xml:space="preserve"> STL plynovod</w:t>
      </w:r>
      <w:r w:rsidR="00F80BA8">
        <w:t>em</w:t>
      </w:r>
      <w:r>
        <w:t>.</w:t>
      </w:r>
    </w:p>
    <w:p w14:paraId="35A2E4D9" w14:textId="4B3FBDFE" w:rsidR="00081D32" w:rsidRPr="00081D32" w:rsidRDefault="00081D32" w:rsidP="009B16AD">
      <w:pPr>
        <w:pStyle w:val="odrka1"/>
      </w:pPr>
      <w:r>
        <w:t>Zastavitelná plocha Z2 s funkčním využitím TW – Technická infrastruktura – vodohospodářské stavby pro Vodojem Potvorov</w:t>
      </w:r>
      <w:r w:rsidR="00A60D1B">
        <w:t xml:space="preserve"> 2x15 m</w:t>
      </w:r>
      <w:r w:rsidR="00A60D1B">
        <w:rPr>
          <w:vertAlign w:val="superscript"/>
        </w:rPr>
        <w:t>3</w:t>
      </w:r>
      <w:r w:rsidR="000241EC">
        <w:t>, VPS VT-04</w:t>
      </w:r>
      <w:r w:rsidR="00A60D1B">
        <w:t>.</w:t>
      </w:r>
    </w:p>
    <w:p w14:paraId="76EC0400" w14:textId="77777777" w:rsidR="00D64408" w:rsidRDefault="00D64408" w:rsidP="00773871">
      <w:pPr>
        <w:rPr>
          <w:b/>
          <w:bCs/>
        </w:rPr>
      </w:pPr>
    </w:p>
    <w:p w14:paraId="12E8130C" w14:textId="2C027FC2" w:rsidR="00CD2B7A" w:rsidRDefault="00D64408" w:rsidP="00773871">
      <w:pPr>
        <w:rPr>
          <w:b/>
          <w:bCs/>
        </w:rPr>
      </w:pPr>
      <w:r>
        <w:rPr>
          <w:b/>
          <w:bCs/>
        </w:rPr>
        <w:t>Obecně:</w:t>
      </w:r>
    </w:p>
    <w:p w14:paraId="5D6C8C6F" w14:textId="382AFA02" w:rsidR="00D64408" w:rsidRDefault="00D64408" w:rsidP="003F5FD6">
      <w:pPr>
        <w:numPr>
          <w:ilvl w:val="0"/>
          <w:numId w:val="22"/>
        </w:numPr>
        <w:tabs>
          <w:tab w:val="left" w:pos="567"/>
        </w:tabs>
        <w:ind w:left="567" w:hanging="567"/>
      </w:pPr>
      <w:r w:rsidRPr="00A5370C">
        <w:t xml:space="preserve">Stavby </w:t>
      </w:r>
      <w:r w:rsidR="00A60D1B">
        <w:t>vodovodních</w:t>
      </w:r>
      <w:r w:rsidRPr="00A5370C">
        <w:t xml:space="preserve"> řadů </w:t>
      </w:r>
      <w:r w:rsidR="00A60D1B">
        <w:t>a zařízení na vodovodní síti</w:t>
      </w:r>
      <w:r w:rsidRPr="00A5370C">
        <w:t xml:space="preserve"> v řešeném území, které </w:t>
      </w:r>
      <w:r w:rsidR="00A60D1B">
        <w:t xml:space="preserve">zajišťují či </w:t>
      </w:r>
      <w:r w:rsidRPr="00A5370C">
        <w:t xml:space="preserve">zlepšují </w:t>
      </w:r>
      <w:r w:rsidR="00A60D1B">
        <w:t>zásobování</w:t>
      </w:r>
      <w:r w:rsidRPr="00A5370C">
        <w:t xml:space="preserve"> území</w:t>
      </w:r>
      <w:r w:rsidR="00A60D1B">
        <w:t xml:space="preserve"> pitnou</w:t>
      </w:r>
      <w:r w:rsidRPr="00A5370C">
        <w:t xml:space="preserve">, jsou v souladu s koncepcí </w:t>
      </w:r>
      <w:r w:rsidR="00A60D1B">
        <w:t xml:space="preserve">zásobování </w:t>
      </w:r>
      <w:r w:rsidR="00A60D1B" w:rsidRPr="00A5370C">
        <w:t>území</w:t>
      </w:r>
      <w:r w:rsidR="00A60D1B">
        <w:t xml:space="preserve"> pitnou vodou</w:t>
      </w:r>
      <w:r w:rsidRPr="00A5370C">
        <w:t xml:space="preserve"> </w:t>
      </w:r>
      <w:r>
        <w:t>a </w:t>
      </w:r>
      <w:r w:rsidRPr="00A5370C">
        <w:t>nejsou jmenovitě v územním plánu zakresleny, budou povolovány bez změny ÚP; jejich přesná lokalizace bude upřesněna následnou projektovou dokumentací</w:t>
      </w:r>
      <w:r>
        <w:t>.</w:t>
      </w:r>
    </w:p>
    <w:p w14:paraId="2A28B40E" w14:textId="77777777" w:rsidR="00D64408" w:rsidRDefault="00D64408" w:rsidP="00773871">
      <w:pPr>
        <w:rPr>
          <w:b/>
          <w:bCs/>
        </w:rPr>
      </w:pPr>
    </w:p>
    <w:p w14:paraId="5F5C13F6" w14:textId="77777777" w:rsidR="00A8414E" w:rsidRPr="00481235" w:rsidRDefault="00A8414E" w:rsidP="00077074">
      <w:pPr>
        <w:pStyle w:val="nadpisup5"/>
      </w:pPr>
      <w:r w:rsidRPr="00481235">
        <w:t>Zásobování požární vodou</w:t>
      </w:r>
    </w:p>
    <w:p w14:paraId="673F2279" w14:textId="74F256BE" w:rsidR="00334E1C" w:rsidRDefault="00334E1C" w:rsidP="003F5FD6">
      <w:pPr>
        <w:pStyle w:val="Odstavecseseznamem"/>
        <w:numPr>
          <w:ilvl w:val="0"/>
          <w:numId w:val="33"/>
        </w:numPr>
        <w:tabs>
          <w:tab w:val="left" w:pos="567"/>
          <w:tab w:val="left" w:pos="2552"/>
        </w:tabs>
        <w:ind w:left="2552" w:hanging="2552"/>
      </w:pPr>
      <w:r>
        <w:t>Přírodní zdroje užitkové vody:</w:t>
      </w:r>
    </w:p>
    <w:p w14:paraId="7DD07999" w14:textId="05EEA1C3" w:rsidR="00677D76" w:rsidRDefault="00080FE4" w:rsidP="00925287">
      <w:pPr>
        <w:pStyle w:val="Odrka3"/>
      </w:pPr>
      <w:r>
        <w:t xml:space="preserve">vodní nádrž </w:t>
      </w:r>
      <w:r w:rsidR="00EB1956">
        <w:t>na pozemku parc. č. 10</w:t>
      </w:r>
      <w:r w:rsidR="00120CB1">
        <w:t xml:space="preserve"> k.ú. Potvorov</w:t>
      </w:r>
      <w:r w:rsidR="00EB1956">
        <w:t xml:space="preserve"> </w:t>
      </w:r>
      <w:r w:rsidR="00551533">
        <w:t>(přístup z veřejného prostranství)</w:t>
      </w:r>
    </w:p>
    <w:p w14:paraId="196F9CBC" w14:textId="3C053BF0" w:rsidR="00EB1956" w:rsidRDefault="00080FE4" w:rsidP="00925287">
      <w:pPr>
        <w:pStyle w:val="Odrka3"/>
      </w:pPr>
      <w:r>
        <w:t xml:space="preserve">vodní nádrž na pozemku parc. č. 6/5 k.ú. Potvorov </w:t>
      </w:r>
      <w:r w:rsidR="00551533">
        <w:t>(přístup z veřejného prostranství)</w:t>
      </w:r>
    </w:p>
    <w:p w14:paraId="569D2171" w14:textId="0D475E05" w:rsidR="00120CB1" w:rsidRDefault="00080FE4" w:rsidP="00925287">
      <w:pPr>
        <w:pStyle w:val="Odrka3"/>
      </w:pPr>
      <w:r>
        <w:t>vodní nádrž na pozemku parc. č. 79 (</w:t>
      </w:r>
      <w:r w:rsidR="00BB2FD6">
        <w:t xml:space="preserve">v zástavbě, </w:t>
      </w:r>
      <w:r>
        <w:t>přístup přes soukromou zahradu)</w:t>
      </w:r>
    </w:p>
    <w:p w14:paraId="15FC4EA2" w14:textId="772CDDC4" w:rsidR="00BB2FD6" w:rsidRDefault="00BB2FD6" w:rsidP="00925287">
      <w:pPr>
        <w:pStyle w:val="Odrka3"/>
      </w:pPr>
      <w:r>
        <w:t>vodní plocha na pozemku 821/1 k.ú. Potvorov (v krajině, přístup z ÚK)</w:t>
      </w:r>
    </w:p>
    <w:p w14:paraId="0F44B0BA" w14:textId="77777777" w:rsidR="00032440" w:rsidRDefault="00032440" w:rsidP="00032440"/>
    <w:p w14:paraId="23135DDD" w14:textId="77777777" w:rsidR="00270C43" w:rsidRPr="001C20EF" w:rsidRDefault="00270C43" w:rsidP="00077074">
      <w:pPr>
        <w:pStyle w:val="Nadpis4"/>
      </w:pPr>
      <w:r w:rsidRPr="001C20EF">
        <w:t>Koncepce odkanalizování</w:t>
      </w:r>
    </w:p>
    <w:p w14:paraId="3904A374" w14:textId="1C71708B" w:rsidR="007E60BE" w:rsidRDefault="007E60BE" w:rsidP="00077074">
      <w:pPr>
        <w:pStyle w:val="nadpisup5"/>
      </w:pPr>
      <w:r w:rsidRPr="00686372">
        <w:t>Splaškové vody</w:t>
      </w:r>
    </w:p>
    <w:p w14:paraId="46F75844" w14:textId="29A9F8C3" w:rsidR="00577CC8" w:rsidRDefault="00577CC8" w:rsidP="00577CC8">
      <w:pPr>
        <w:pStyle w:val="Nadpis6"/>
        <w:numPr>
          <w:ilvl w:val="0"/>
          <w:numId w:val="0"/>
        </w:numPr>
        <w:ind w:left="709"/>
      </w:pPr>
      <w:r>
        <w:t>Stav</w:t>
      </w:r>
    </w:p>
    <w:p w14:paraId="78B92103" w14:textId="3ACAD076" w:rsidR="00577CC8" w:rsidRDefault="00577CC8" w:rsidP="00577CC8">
      <w:bookmarkStart w:id="22" w:name="_Hlk85453726"/>
      <w:r>
        <w:t>Obec Potvorov má vybudovanou splaškovou kanalizační síť zakončenou v mechanicko-biologické čistírně na západním okraji zastavěného území.</w:t>
      </w:r>
    </w:p>
    <w:p w14:paraId="11AC0F6B" w14:textId="5F3F9449" w:rsidR="00577CC8" w:rsidRDefault="00577CC8" w:rsidP="00577CC8">
      <w:r>
        <w:t>Rekreační osada U Přehořova nemá kanalizaci. Splaškové vody jsou shromažďovány v</w:t>
      </w:r>
      <w:r w:rsidR="00120CB1">
        <w:t> </w:t>
      </w:r>
      <w:r>
        <w:t>jímkách</w:t>
      </w:r>
      <w:r w:rsidR="00120CB1">
        <w:t xml:space="preserve"> na</w:t>
      </w:r>
      <w:r w:rsidR="00BA29C0">
        <w:t> </w:t>
      </w:r>
      <w:r w:rsidR="00120CB1">
        <w:t>vyvážení</w:t>
      </w:r>
      <w:r>
        <w:t>.</w:t>
      </w:r>
    </w:p>
    <w:bookmarkEnd w:id="22"/>
    <w:p w14:paraId="48C0B507" w14:textId="5D7036E6" w:rsidR="00BF23C2" w:rsidRDefault="00BF23C2" w:rsidP="00BF23C2">
      <w:pPr>
        <w:pStyle w:val="Nadpis6"/>
        <w:numPr>
          <w:ilvl w:val="0"/>
          <w:numId w:val="0"/>
        </w:numPr>
        <w:ind w:left="709"/>
      </w:pPr>
      <w:r>
        <w:t>Návrh</w:t>
      </w:r>
    </w:p>
    <w:p w14:paraId="3D9ADE0C" w14:textId="6AA5DA91" w:rsidR="004F4507" w:rsidRPr="00577CC8" w:rsidRDefault="00701E79" w:rsidP="00BF23C2">
      <w:r>
        <w:t>Objekty v zastavěném území, vyjma rekreační osady U Přehořova a hájovny, budou odkanalizovány na</w:t>
      </w:r>
      <w:r w:rsidR="00BA29C0">
        <w:t> </w:t>
      </w:r>
      <w:r>
        <w:t>ČOV.</w:t>
      </w:r>
      <w:r w:rsidR="000618E5">
        <w:t xml:space="preserve"> </w:t>
      </w:r>
      <w:r w:rsidR="005C3264" w:rsidRPr="00577CC8">
        <w:t>V </w:t>
      </w:r>
      <w:r w:rsidR="00AD3C4F" w:rsidRPr="00577CC8">
        <w:t>zastaviteln</w:t>
      </w:r>
      <w:r w:rsidR="005C3264" w:rsidRPr="00577CC8">
        <w:t>ých</w:t>
      </w:r>
      <w:r w:rsidR="00AD3C4F" w:rsidRPr="00577CC8">
        <w:t xml:space="preserve"> ploch</w:t>
      </w:r>
      <w:r w:rsidR="005C3264" w:rsidRPr="00577CC8">
        <w:t>ách</w:t>
      </w:r>
      <w:r w:rsidR="00AD3C4F" w:rsidRPr="00577CC8">
        <w:t xml:space="preserve"> bud</w:t>
      </w:r>
      <w:r w:rsidR="005C3264" w:rsidRPr="00577CC8">
        <w:t xml:space="preserve">e </w:t>
      </w:r>
      <w:r w:rsidR="006113BD" w:rsidRPr="00577CC8">
        <w:t xml:space="preserve">odkanalizování </w:t>
      </w:r>
      <w:r w:rsidR="0065355C" w:rsidRPr="00577CC8">
        <w:t xml:space="preserve">nové </w:t>
      </w:r>
      <w:r w:rsidR="006113BD" w:rsidRPr="00577CC8">
        <w:t xml:space="preserve">zástavby řešeno oddílnou </w:t>
      </w:r>
      <w:r w:rsidR="005C3264" w:rsidRPr="00577CC8">
        <w:t>kanalizac</w:t>
      </w:r>
      <w:r w:rsidR="006113BD" w:rsidRPr="00577CC8">
        <w:t>í</w:t>
      </w:r>
      <w:r w:rsidR="005C3264" w:rsidRPr="00577CC8">
        <w:t xml:space="preserve">, splašková kanalizace bude </w:t>
      </w:r>
      <w:r w:rsidR="00AD3C4F" w:rsidRPr="00577CC8">
        <w:t>napojen</w:t>
      </w:r>
      <w:r w:rsidR="005C3264" w:rsidRPr="00577CC8">
        <w:t>a</w:t>
      </w:r>
      <w:r w:rsidR="00AD3C4F" w:rsidRPr="00577CC8">
        <w:t xml:space="preserve"> na stávající kanalizační řady.</w:t>
      </w:r>
      <w:r w:rsidR="0065355C" w:rsidRPr="00577CC8">
        <w:t xml:space="preserve"> </w:t>
      </w:r>
      <w:r w:rsidR="00564202" w:rsidRPr="00577CC8">
        <w:t>O</w:t>
      </w:r>
      <w:r w:rsidR="0065355C" w:rsidRPr="00577CC8">
        <w:t xml:space="preserve">dkanalizování objektů domovními ČOV </w:t>
      </w:r>
      <w:r w:rsidR="00564202" w:rsidRPr="00577CC8">
        <w:t xml:space="preserve">nebo </w:t>
      </w:r>
      <w:r w:rsidR="0065355C" w:rsidRPr="00577CC8">
        <w:t>do</w:t>
      </w:r>
      <w:r w:rsidR="00BA29C0">
        <w:t> </w:t>
      </w:r>
      <w:r w:rsidR="0065355C" w:rsidRPr="00577CC8">
        <w:t>jímek na vyvážení</w:t>
      </w:r>
      <w:r w:rsidR="00564202" w:rsidRPr="00577CC8">
        <w:t xml:space="preserve"> je přípustné pouze u stávajících objektů v případě, že připojení na společnou splaškovou kanalizaci není technicky proveditelné nebo </w:t>
      </w:r>
      <w:r w:rsidR="00A650BD" w:rsidRPr="00577CC8">
        <w:t xml:space="preserve">je </w:t>
      </w:r>
      <w:r w:rsidR="00AE2143" w:rsidRPr="00577CC8">
        <w:t>ne</w:t>
      </w:r>
      <w:r w:rsidR="00970B59" w:rsidRPr="00577CC8">
        <w:t>hospodárné</w:t>
      </w:r>
      <w:r w:rsidR="00BF23C2">
        <w:t>.</w:t>
      </w:r>
    </w:p>
    <w:p w14:paraId="25FFFDA6" w14:textId="77777777" w:rsidR="00564202" w:rsidRPr="00577CC8" w:rsidRDefault="00564202" w:rsidP="00481235">
      <w:pPr>
        <w:rPr>
          <w:color w:val="BFBFBF" w:themeColor="background1" w:themeShade="BF"/>
        </w:rPr>
      </w:pPr>
    </w:p>
    <w:p w14:paraId="5C2528C1" w14:textId="7663DFED" w:rsidR="00DD609C" w:rsidRDefault="00EA4C77" w:rsidP="004A4F58">
      <w:r>
        <w:t>N</w:t>
      </w:r>
      <w:r w:rsidR="006C5D05" w:rsidRPr="00C508C6">
        <w:t>avržen</w:t>
      </w:r>
      <w:r>
        <w:t>á</w:t>
      </w:r>
      <w:r w:rsidR="006C5D05" w:rsidRPr="00C508C6">
        <w:t xml:space="preserve"> </w:t>
      </w:r>
      <w:r w:rsidR="006C5D05">
        <w:t>splaškov</w:t>
      </w:r>
      <w:r>
        <w:t>á</w:t>
      </w:r>
      <w:r w:rsidR="006C5D05">
        <w:t xml:space="preserve"> </w:t>
      </w:r>
      <w:r w:rsidR="006C5D05" w:rsidRPr="00C508C6">
        <w:t>kanalizace j</w:t>
      </w:r>
      <w:r w:rsidR="004A4F58">
        <w:t>e</w:t>
      </w:r>
      <w:r w:rsidR="006C5D05">
        <w:t xml:space="preserve"> </w:t>
      </w:r>
      <w:r w:rsidR="006C5D05" w:rsidRPr="00C508C6">
        <w:t>schematick</w:t>
      </w:r>
      <w:r w:rsidR="006C5D05">
        <w:t>ým</w:t>
      </w:r>
      <w:r w:rsidR="006C5D05" w:rsidRPr="00C508C6">
        <w:t xml:space="preserve"> vyjádření</w:t>
      </w:r>
      <w:r w:rsidR="006C5D05">
        <w:t>m</w:t>
      </w:r>
      <w:r w:rsidR="006C5D05" w:rsidRPr="00C508C6">
        <w:t xml:space="preserve"> koncepce odkanalizování. V rámci koncepčního řešení jsou </w:t>
      </w:r>
      <w:r w:rsidR="006C5D05">
        <w:t>možné</w:t>
      </w:r>
      <w:r w:rsidR="006C5D05" w:rsidRPr="00C508C6">
        <w:t xml:space="preserve"> změny tras navržených kanalizačních systémů</w:t>
      </w:r>
      <w:r w:rsidR="0091752D">
        <w:t>, resp. jejich doplnění</w:t>
      </w:r>
      <w:r w:rsidR="004A4F58">
        <w:t>,</w:t>
      </w:r>
      <w:r w:rsidR="0091752D">
        <w:t xml:space="preserve"> beze změny územního plánu</w:t>
      </w:r>
      <w:r w:rsidR="006C5D05">
        <w:t>.</w:t>
      </w:r>
      <w:r w:rsidR="006C5D05" w:rsidRPr="00C508C6">
        <w:t xml:space="preserve"> </w:t>
      </w:r>
      <w:r w:rsidR="006C5D05">
        <w:t>K</w:t>
      </w:r>
      <w:r w:rsidR="006C5D05" w:rsidRPr="00C508C6">
        <w:t>onkretizace tras jednotlivých stok bude řešena v dalších stupních projektové dokumentace.</w:t>
      </w:r>
    </w:p>
    <w:p w14:paraId="70926EB9" w14:textId="17C9CE4F" w:rsidR="00FE4473" w:rsidRDefault="00FE4473" w:rsidP="004A4F58"/>
    <w:p w14:paraId="1C6278E3" w14:textId="77777777" w:rsidR="00A60D1B" w:rsidRDefault="00A60D1B" w:rsidP="00A60D1B">
      <w:pPr>
        <w:rPr>
          <w:b/>
          <w:bCs/>
        </w:rPr>
      </w:pPr>
      <w:r>
        <w:rPr>
          <w:b/>
          <w:bCs/>
        </w:rPr>
        <w:t>Obecně:</w:t>
      </w:r>
    </w:p>
    <w:p w14:paraId="08C464A0" w14:textId="65DB4924" w:rsidR="00A60D1B" w:rsidRDefault="00A60D1B" w:rsidP="003F5FD6">
      <w:pPr>
        <w:numPr>
          <w:ilvl w:val="0"/>
          <w:numId w:val="22"/>
        </w:numPr>
        <w:tabs>
          <w:tab w:val="left" w:pos="567"/>
        </w:tabs>
        <w:ind w:left="567" w:hanging="567"/>
      </w:pPr>
      <w:r w:rsidRPr="00A5370C">
        <w:t xml:space="preserve">Stavby kanalizačních řadů </w:t>
      </w:r>
      <w:r w:rsidR="00A56C27">
        <w:t>splaškové</w:t>
      </w:r>
      <w:r w:rsidRPr="00A5370C">
        <w:t xml:space="preserve"> kanalizace v řešeném území, které zlepšují odkanalizování území, jsou v souladu s koncepcí odkanalizování území</w:t>
      </w:r>
      <w:r>
        <w:t xml:space="preserve"> a </w:t>
      </w:r>
      <w:r w:rsidRPr="00A5370C">
        <w:t>nejsou jmenovitě v územním plánu zakresleny, budou povolovány bez změny ÚP; jejich přesná lokalizace bude upřesněna následnou projektovou dokumentací</w:t>
      </w:r>
      <w:r>
        <w:t>.</w:t>
      </w:r>
    </w:p>
    <w:p w14:paraId="33FC79BA" w14:textId="77777777" w:rsidR="00A60D1B" w:rsidRDefault="00A60D1B" w:rsidP="004A4F58"/>
    <w:p w14:paraId="073195BC" w14:textId="37A86C7F" w:rsidR="007E60BE" w:rsidRDefault="005C3264" w:rsidP="00077074">
      <w:pPr>
        <w:pStyle w:val="nadpisup5"/>
      </w:pPr>
      <w:r>
        <w:t>Dešťové vody</w:t>
      </w:r>
    </w:p>
    <w:p w14:paraId="13552854" w14:textId="77777777" w:rsidR="004F5CA6" w:rsidRDefault="004F5CA6" w:rsidP="004F5CA6">
      <w:pPr>
        <w:pStyle w:val="Nadpis6"/>
        <w:numPr>
          <w:ilvl w:val="0"/>
          <w:numId w:val="0"/>
        </w:numPr>
        <w:ind w:left="709"/>
      </w:pPr>
      <w:r>
        <w:t>Stav</w:t>
      </w:r>
    </w:p>
    <w:p w14:paraId="49C07EF3" w14:textId="756C7055" w:rsidR="00E56EE3" w:rsidRDefault="003638BD" w:rsidP="00E56EE3">
      <w:r>
        <w:t>Dešťové vody jsou odváděny dešťovou kanalizací a systémem příkopů a propustků do místních vodotečí a vodních ploch.</w:t>
      </w:r>
    </w:p>
    <w:p w14:paraId="7B2C91DC" w14:textId="77777777" w:rsidR="009C3C3C" w:rsidRDefault="009C3C3C" w:rsidP="009C3C3C">
      <w:pPr>
        <w:pStyle w:val="Nadpis6"/>
        <w:numPr>
          <w:ilvl w:val="0"/>
          <w:numId w:val="0"/>
        </w:numPr>
        <w:ind w:left="709"/>
      </w:pPr>
      <w:r>
        <w:t>Návrh</w:t>
      </w:r>
    </w:p>
    <w:p w14:paraId="3D6C8FB3" w14:textId="6723304E" w:rsidR="00F866F3" w:rsidRPr="009919A0" w:rsidRDefault="00365AB2" w:rsidP="006113BD">
      <w:r w:rsidRPr="009919A0">
        <w:t xml:space="preserve">V </w:t>
      </w:r>
      <w:r w:rsidR="00FA3B47" w:rsidRPr="009919A0">
        <w:t>zastavitelných ploch</w:t>
      </w:r>
      <w:r w:rsidRPr="009919A0">
        <w:t>ách</w:t>
      </w:r>
      <w:r w:rsidR="00FA3B47" w:rsidRPr="009919A0">
        <w:t xml:space="preserve"> budou</w:t>
      </w:r>
      <w:r w:rsidRPr="009919A0">
        <w:t xml:space="preserve"> dešťové vody</w:t>
      </w:r>
      <w:r w:rsidR="00FA3B47" w:rsidRPr="009919A0">
        <w:t xml:space="preserve"> zadržovány </w:t>
      </w:r>
      <w:r w:rsidR="00E16D33" w:rsidRPr="009919A0">
        <w:t xml:space="preserve">a vsakovány </w:t>
      </w:r>
      <w:r w:rsidRPr="009919A0">
        <w:t xml:space="preserve">v místě spadu. Dešťové vody ze zpevněných ploch veřejných prostranství budou sváděny do vegetačních </w:t>
      </w:r>
      <w:r w:rsidR="00E630E6" w:rsidRPr="009919A0">
        <w:t>ploch těchto veřejných prostranství</w:t>
      </w:r>
      <w:r w:rsidR="004F0858" w:rsidRPr="009919A0">
        <w:t>,</w:t>
      </w:r>
      <w:r w:rsidR="00E630E6" w:rsidRPr="009919A0">
        <w:t xml:space="preserve"> případně do navazujících vegetačních ploch</w:t>
      </w:r>
      <w:r w:rsidR="009E127C" w:rsidRPr="009919A0">
        <w:t>, kde budou vsakovány</w:t>
      </w:r>
      <w:r w:rsidR="00E630E6" w:rsidRPr="009919A0">
        <w:t>.</w:t>
      </w:r>
      <w:r w:rsidR="00D63C72" w:rsidRPr="009919A0">
        <w:t xml:space="preserve"> </w:t>
      </w:r>
      <w:r w:rsidR="00E16D33" w:rsidRPr="009919A0">
        <w:t xml:space="preserve">Přebytky dešťových vod budou dešťovou kanalizací, resp. otevřenými příkopy </w:t>
      </w:r>
      <w:r w:rsidR="00B66218" w:rsidRPr="009919A0">
        <w:t xml:space="preserve">regulovaně </w:t>
      </w:r>
      <w:r w:rsidR="00E16D33" w:rsidRPr="009919A0">
        <w:t>odváděny do místních vodotečí.</w:t>
      </w:r>
    </w:p>
    <w:p w14:paraId="2EA8758E" w14:textId="77777777" w:rsidR="00737BB6" w:rsidRPr="009919A0" w:rsidRDefault="00737BB6" w:rsidP="004A4F58">
      <w:r w:rsidRPr="009919A0">
        <w:t>Zneškodňování nekontaminovaných dešťových vod z ploch výrobních areálů bude přednostně řešeno vsakem na pozemku, kontaminované dešťové vody budou čištěny a dále zneškodňovány v souladu s platnou legislativou.</w:t>
      </w:r>
    </w:p>
    <w:p w14:paraId="0FB29C0F" w14:textId="7F7B1B9C" w:rsidR="00737BB6" w:rsidRPr="009919A0" w:rsidRDefault="00737BB6" w:rsidP="004A4F58">
      <w:r w:rsidRPr="009919A0">
        <w:t xml:space="preserve">Srážkové vody z extravilánových území budou </w:t>
      </w:r>
      <w:r w:rsidR="00D87ADE">
        <w:t xml:space="preserve">zadržovány v místě spadu systémem protierozních opatření. Přebytky dešťových vod, které nebude možné zadržet budou </w:t>
      </w:r>
      <w:r w:rsidR="009579CC">
        <w:t xml:space="preserve">přednostně </w:t>
      </w:r>
      <w:r w:rsidRPr="009919A0">
        <w:t>odváděny mimo zastavěné a zastavitelné území.</w:t>
      </w:r>
    </w:p>
    <w:p w14:paraId="419F8A9B" w14:textId="77777777" w:rsidR="0021081B" w:rsidRPr="00E56EE3" w:rsidRDefault="0021081B" w:rsidP="00070DA9">
      <w:pPr>
        <w:rPr>
          <w:rFonts w:eastAsiaTheme="minorHAnsi"/>
          <w:color w:val="BFBFBF" w:themeColor="background1" w:themeShade="BF"/>
          <w:lang w:eastAsia="en-US"/>
        </w:rPr>
      </w:pPr>
    </w:p>
    <w:p w14:paraId="5B8D8C06" w14:textId="5C5C9E10" w:rsidR="00070DA9" w:rsidRDefault="00070DA9" w:rsidP="00070DA9">
      <w:pPr>
        <w:rPr>
          <w:rFonts w:eastAsiaTheme="minorHAnsi"/>
          <w:lang w:eastAsia="en-US"/>
        </w:rPr>
      </w:pPr>
      <w:r w:rsidRPr="009919A0">
        <w:rPr>
          <w:rFonts w:eastAsiaTheme="minorHAnsi"/>
          <w:lang w:eastAsia="en-US"/>
        </w:rPr>
        <w:t>Dešťová kanalizace není v grafické části ÚP znázorněna.</w:t>
      </w:r>
    </w:p>
    <w:p w14:paraId="6828B22A" w14:textId="77777777" w:rsidR="00A56C27" w:rsidRDefault="00A56C27" w:rsidP="00070DA9">
      <w:pPr>
        <w:rPr>
          <w:rFonts w:eastAsiaTheme="minorHAnsi"/>
          <w:lang w:eastAsia="en-US"/>
        </w:rPr>
      </w:pPr>
    </w:p>
    <w:p w14:paraId="1A5213BD" w14:textId="77777777" w:rsidR="00A56C27" w:rsidRDefault="00A56C27" w:rsidP="00A56C27">
      <w:pPr>
        <w:rPr>
          <w:b/>
          <w:bCs/>
        </w:rPr>
      </w:pPr>
      <w:r>
        <w:rPr>
          <w:b/>
          <w:bCs/>
        </w:rPr>
        <w:t>Obecně:</w:t>
      </w:r>
    </w:p>
    <w:p w14:paraId="59CBF920" w14:textId="62C8D55F" w:rsidR="00A56C27" w:rsidRDefault="00A56C27" w:rsidP="003F5FD6">
      <w:pPr>
        <w:numPr>
          <w:ilvl w:val="0"/>
          <w:numId w:val="22"/>
        </w:numPr>
        <w:tabs>
          <w:tab w:val="left" w:pos="567"/>
        </w:tabs>
        <w:ind w:left="567" w:hanging="567"/>
      </w:pPr>
      <w:r w:rsidRPr="00A5370C">
        <w:t xml:space="preserve">Stavby </w:t>
      </w:r>
      <w:r>
        <w:t xml:space="preserve">dešťové </w:t>
      </w:r>
      <w:r w:rsidRPr="00A5370C">
        <w:t>kanalizace v řešeném území, které zlepšují odkanalizování území, jsou v souladu s koncepcí odkanalizování území</w:t>
      </w:r>
      <w:r>
        <w:t xml:space="preserve"> a </w:t>
      </w:r>
      <w:r w:rsidRPr="00A5370C">
        <w:t>nejsou jmenovitě v územním plánu zakresleny, budou povolovány bez změny ÚP; jejich přesná lokalizace bude upřesněna následnou projektovou dokumentací</w:t>
      </w:r>
      <w:r>
        <w:t>.</w:t>
      </w:r>
    </w:p>
    <w:p w14:paraId="4CCB4336" w14:textId="00CF98C5" w:rsidR="009579CC" w:rsidRDefault="009579CC" w:rsidP="00070DA9">
      <w:pPr>
        <w:rPr>
          <w:rFonts w:eastAsiaTheme="minorHAnsi"/>
          <w:lang w:eastAsia="en-US"/>
        </w:rPr>
      </w:pPr>
    </w:p>
    <w:p w14:paraId="58B7018B" w14:textId="3CAE9124" w:rsidR="00270C43" w:rsidRPr="001C20EF" w:rsidRDefault="00270C43" w:rsidP="00077074">
      <w:pPr>
        <w:pStyle w:val="Nadpis4"/>
      </w:pPr>
      <w:r w:rsidRPr="001C20EF">
        <w:t>Koncepce zásobování elektrickou energií</w:t>
      </w:r>
    </w:p>
    <w:p w14:paraId="64336820" w14:textId="2FB83408" w:rsidR="000E4D9E" w:rsidRDefault="000E4D9E" w:rsidP="00077074">
      <w:pPr>
        <w:pStyle w:val="nadpisup5"/>
      </w:pPr>
      <w:r>
        <w:t>Distribuční síť elektrické energie a zařízení na elektrické síti</w:t>
      </w:r>
    </w:p>
    <w:p w14:paraId="7D122AF7" w14:textId="77777777" w:rsidR="002152B7" w:rsidRDefault="002152B7" w:rsidP="002152B7">
      <w:pPr>
        <w:pStyle w:val="Nadpis6"/>
        <w:numPr>
          <w:ilvl w:val="0"/>
          <w:numId w:val="0"/>
        </w:numPr>
        <w:ind w:left="709"/>
      </w:pPr>
      <w:r>
        <w:t>Stav</w:t>
      </w:r>
    </w:p>
    <w:p w14:paraId="748F73F3" w14:textId="77777777" w:rsidR="002152B7" w:rsidRPr="00BA0771" w:rsidRDefault="002152B7" w:rsidP="002152B7">
      <w:r w:rsidRPr="00BA0771">
        <w:t xml:space="preserve">Zásobování elektrickou energií je v řešeném území zajištěno hlavním distribučním vedením VN </w:t>
      </w:r>
      <w:r>
        <w:t>1x</w:t>
      </w:r>
      <w:r w:rsidRPr="00BA0771">
        <w:t>22 kV, ze kterého jsou napojeny jednotlivé distribuční trafostanice.</w:t>
      </w:r>
    </w:p>
    <w:p w14:paraId="22C8343A" w14:textId="5D14318C" w:rsidR="00B96800" w:rsidRDefault="00B96800" w:rsidP="00B96800">
      <w:pPr>
        <w:pStyle w:val="Nadpis6"/>
        <w:numPr>
          <w:ilvl w:val="0"/>
          <w:numId w:val="0"/>
        </w:numPr>
        <w:ind w:left="709"/>
      </w:pPr>
      <w:r>
        <w:t>Návrh</w:t>
      </w:r>
    </w:p>
    <w:p w14:paraId="616CBD44" w14:textId="77777777" w:rsidR="000E4D9E" w:rsidRDefault="000E4D9E" w:rsidP="000E4D9E">
      <w:r>
        <w:t>Stávající koncepce zásobování elektrickou energií je v řešeném území zachována.</w:t>
      </w:r>
    </w:p>
    <w:p w14:paraId="23A5CCCC" w14:textId="5C471F60" w:rsidR="000E4D9E" w:rsidRDefault="000E4D9E" w:rsidP="000E4D9E">
      <w:r>
        <w:t>Zastavitelné plochy budou připojeny na stávající trafostanic</w:t>
      </w:r>
      <w:r w:rsidR="009624FA">
        <w:t>i</w:t>
      </w:r>
      <w:r w:rsidR="00FC4476">
        <w:t xml:space="preserve"> T1</w:t>
      </w:r>
      <w:r>
        <w:t>, kter</w:t>
      </w:r>
      <w:r w:rsidR="009624FA">
        <w:t>á</w:t>
      </w:r>
      <w:r>
        <w:t xml:space="preserve"> bud</w:t>
      </w:r>
      <w:r w:rsidR="009624FA">
        <w:t>e</w:t>
      </w:r>
      <w:r>
        <w:t xml:space="preserve"> posílen</w:t>
      </w:r>
      <w:r w:rsidR="009624FA">
        <w:t>a</w:t>
      </w:r>
      <w:r>
        <w:t xml:space="preserve"> na požadovaný příkon.</w:t>
      </w:r>
    </w:p>
    <w:p w14:paraId="2156B319" w14:textId="5995D5AE" w:rsidR="000E4D9E" w:rsidRDefault="000E4D9E" w:rsidP="0023431D"/>
    <w:p w14:paraId="56408112" w14:textId="77777777" w:rsidR="00270C43" w:rsidRPr="00C205D8" w:rsidRDefault="00270C43" w:rsidP="000E4D9E">
      <w:pPr>
        <w:rPr>
          <w:b/>
          <w:bCs/>
        </w:rPr>
      </w:pPr>
      <w:r w:rsidRPr="00C205D8">
        <w:rPr>
          <w:b/>
          <w:bCs/>
        </w:rPr>
        <w:t>Územní plán navrhuje v řešeném území tyto konkrétní stavby na síti VN elektro:</w:t>
      </w:r>
    </w:p>
    <w:p w14:paraId="450C8792" w14:textId="78A8F99B" w:rsidR="00270C43" w:rsidRDefault="00345FB6" w:rsidP="009B16AD">
      <w:pPr>
        <w:pStyle w:val="odrka1"/>
      </w:pPr>
      <w:r>
        <w:t>Připojení trafostanice T1 na pozemku parc.</w:t>
      </w:r>
      <w:r w:rsidR="006C68B7">
        <w:t xml:space="preserve"> </w:t>
      </w:r>
      <w:r>
        <w:t xml:space="preserve">č. </w:t>
      </w:r>
      <w:r w:rsidR="006C68B7">
        <w:t xml:space="preserve">1465 k.ú. Potvorov novým zemním </w:t>
      </w:r>
      <w:r w:rsidR="00D57311">
        <w:t>vedením v ploše veřejného prostranství</w:t>
      </w:r>
      <w:r w:rsidR="00B84134">
        <w:t xml:space="preserve"> P</w:t>
      </w:r>
      <w:r w:rsidR="00BC3AE5">
        <w:t>P v zastavitelné ploše Z1</w:t>
      </w:r>
      <w:r w:rsidR="00D57311">
        <w:t>.</w:t>
      </w:r>
    </w:p>
    <w:p w14:paraId="3598368F" w14:textId="77777777" w:rsidR="001E158D" w:rsidRPr="001E158D" w:rsidRDefault="001E158D" w:rsidP="001E158D"/>
    <w:p w14:paraId="00E46D2B" w14:textId="653B9F51" w:rsidR="00ED4D99" w:rsidRPr="001E158D" w:rsidRDefault="00ED4D99" w:rsidP="001E158D">
      <w:pPr>
        <w:rPr>
          <w:b/>
          <w:bCs/>
        </w:rPr>
      </w:pPr>
      <w:r w:rsidRPr="001E158D">
        <w:rPr>
          <w:b/>
          <w:bCs/>
        </w:rPr>
        <w:t>Obecně:</w:t>
      </w:r>
    </w:p>
    <w:p w14:paraId="563CAC0A" w14:textId="0749BAC6" w:rsidR="00ED4D99" w:rsidRDefault="00FA1DC9" w:rsidP="009B16AD">
      <w:pPr>
        <w:pStyle w:val="odrka1"/>
      </w:pPr>
      <w:r>
        <w:t>P</w:t>
      </w:r>
      <w:r w:rsidR="00ED4D99" w:rsidRPr="00BC198A">
        <w:t xml:space="preserve">ři rekonstrukcích </w:t>
      </w:r>
      <w:r w:rsidR="005968EC">
        <w:t>venkovního</w:t>
      </w:r>
      <w:r w:rsidR="005968EC" w:rsidRPr="00BC198A">
        <w:t xml:space="preserve"> </w:t>
      </w:r>
      <w:r w:rsidR="00ED4D99" w:rsidRPr="00BC198A">
        <w:t>silového vedení</w:t>
      </w:r>
      <w:r w:rsidR="005968EC">
        <w:t xml:space="preserve"> VN</w:t>
      </w:r>
      <w:r w:rsidR="00ED4D99" w:rsidRPr="00BC198A">
        <w:t xml:space="preserve"> </w:t>
      </w:r>
      <w:r w:rsidR="00BA6270">
        <w:t xml:space="preserve">a </w:t>
      </w:r>
      <w:r w:rsidR="00BA6270" w:rsidRPr="00BC198A">
        <w:t xml:space="preserve">stávající </w:t>
      </w:r>
      <w:r w:rsidR="00EC5750">
        <w:t>vrchní</w:t>
      </w:r>
      <w:r w:rsidR="00BA6270" w:rsidRPr="00BC198A">
        <w:t xml:space="preserve"> přenosové sítě NN </w:t>
      </w:r>
      <w:r w:rsidR="00ED4D99" w:rsidRPr="00BC198A">
        <w:t xml:space="preserve">v zastavěných územích </w:t>
      </w:r>
      <w:r w:rsidR="00ED4D99">
        <w:t xml:space="preserve">a v zastavitelných plochách </w:t>
      </w:r>
      <w:r w:rsidR="00ED4D99" w:rsidRPr="00BC198A">
        <w:t>je doporučeno toto vedení umístit do podzemních tras</w:t>
      </w:r>
      <w:r w:rsidR="00C6670C">
        <w:t>.</w:t>
      </w:r>
    </w:p>
    <w:p w14:paraId="02A5CDBA" w14:textId="6E18983E" w:rsidR="009B16AD" w:rsidRPr="009B16AD" w:rsidRDefault="009B16AD" w:rsidP="009B16AD">
      <w:pPr>
        <w:pStyle w:val="odrka1"/>
      </w:pPr>
      <w:r w:rsidRPr="009B16AD">
        <w:t xml:space="preserve">Stavby </w:t>
      </w:r>
      <w:r>
        <w:t>na energetické síti do 22 kV</w:t>
      </w:r>
      <w:r w:rsidRPr="009B16AD">
        <w:t xml:space="preserve"> v řešeném území, které zlepšují </w:t>
      </w:r>
      <w:r>
        <w:t>zásobování území elektrickou energií</w:t>
      </w:r>
      <w:r w:rsidRPr="009B16AD">
        <w:t xml:space="preserve">, jsou v souladu s koncepcí </w:t>
      </w:r>
      <w:r>
        <w:t>distribuce elektrické energie v území</w:t>
      </w:r>
      <w:r w:rsidRPr="009B16AD">
        <w:t xml:space="preserve"> a nejsou jmenovitě v územním plánu zakresleny, budou povolovány bez změny ÚP; jejich přesná lokalizace bude upřesněna následnou projektovou dokumentací.</w:t>
      </w:r>
    </w:p>
    <w:p w14:paraId="7A9D318C" w14:textId="77777777" w:rsidR="00FE4473" w:rsidRPr="00BC198A" w:rsidRDefault="00FE4473" w:rsidP="00FA1DC9"/>
    <w:p w14:paraId="0CB9D697" w14:textId="5666A2CA" w:rsidR="00270C43" w:rsidRPr="00D17D90" w:rsidRDefault="00270C43" w:rsidP="00077074">
      <w:pPr>
        <w:pStyle w:val="nadpisup5"/>
      </w:pPr>
      <w:r w:rsidRPr="00D17D90">
        <w:t>Stožáry větrných elektráren</w:t>
      </w:r>
    </w:p>
    <w:p w14:paraId="506A1D92" w14:textId="73E442C5" w:rsidR="00270C43" w:rsidRDefault="00270C43" w:rsidP="009008D8">
      <w:r w:rsidRPr="009008D8">
        <w:t>V řešeném území nebudou umísťovány stožáry větrných elektráren.</w:t>
      </w:r>
    </w:p>
    <w:p w14:paraId="16E2658C" w14:textId="77777777" w:rsidR="00407526" w:rsidRPr="009008D8" w:rsidRDefault="00407526" w:rsidP="009008D8"/>
    <w:p w14:paraId="3C52BE36" w14:textId="77777777" w:rsidR="00270C43" w:rsidRPr="001C20EF" w:rsidRDefault="00270C43" w:rsidP="00077074">
      <w:pPr>
        <w:pStyle w:val="nadpisup5"/>
      </w:pPr>
      <w:r w:rsidRPr="001C20EF">
        <w:t>Fotovoltaické elektrárny</w:t>
      </w:r>
    </w:p>
    <w:p w14:paraId="4D57FDAD" w14:textId="4E871403" w:rsidR="00270C43" w:rsidRPr="00BC198A" w:rsidRDefault="00270C43" w:rsidP="009008D8">
      <w:r w:rsidRPr="00BC198A">
        <w:t>V řešeném území nebudou umísťovány</w:t>
      </w:r>
      <w:r w:rsidR="00423442">
        <w:t xml:space="preserve"> </w:t>
      </w:r>
      <w:r w:rsidRPr="00BC198A">
        <w:t>fotovoltaické elektrárny na terénu.</w:t>
      </w:r>
    </w:p>
    <w:p w14:paraId="43ABAA71" w14:textId="2C5D3A9E" w:rsidR="00270C43" w:rsidRDefault="00270C43" w:rsidP="009008D8">
      <w:r w:rsidRPr="009008D8">
        <w:t>Fotovoltaické elektrárny jsou přípustné na objektech v celém správním území</w:t>
      </w:r>
      <w:r w:rsidR="00DA75A5">
        <w:t xml:space="preserve"> s výjimkou objektů ve</w:t>
      </w:r>
      <w:r w:rsidR="00BA29C0">
        <w:t> </w:t>
      </w:r>
      <w:r w:rsidR="00DA75A5">
        <w:t>funkční ploše OV-sh (kostel sv. Mikuláše se hřbitovem)</w:t>
      </w:r>
      <w:r w:rsidR="006F2435" w:rsidRPr="00192544">
        <w:t>.</w:t>
      </w:r>
    </w:p>
    <w:p w14:paraId="0F9E938C" w14:textId="77777777" w:rsidR="00077074" w:rsidRDefault="00077074" w:rsidP="009008D8"/>
    <w:p w14:paraId="156579B8" w14:textId="77777777" w:rsidR="00270C43" w:rsidRPr="00D17D90" w:rsidRDefault="00270C43" w:rsidP="00077074">
      <w:pPr>
        <w:pStyle w:val="Nadpis4"/>
      </w:pPr>
      <w:r w:rsidRPr="00D17D90">
        <w:t>Koncepce zásobování plynem</w:t>
      </w:r>
    </w:p>
    <w:p w14:paraId="7298AD60" w14:textId="77777777" w:rsidR="007A4591" w:rsidRDefault="007A4591" w:rsidP="007A4591">
      <w:pPr>
        <w:pStyle w:val="Nadpis6"/>
        <w:numPr>
          <w:ilvl w:val="0"/>
          <w:numId w:val="0"/>
        </w:numPr>
        <w:ind w:left="709"/>
      </w:pPr>
      <w:r>
        <w:t>Stav</w:t>
      </w:r>
    </w:p>
    <w:p w14:paraId="7871C937" w14:textId="77777777" w:rsidR="00956604" w:rsidRDefault="008B1667" w:rsidP="00036D7E">
      <w:bookmarkStart w:id="23" w:name="_Hlk85455037"/>
      <w:r>
        <w:t>Správním územím jsou vedeny</w:t>
      </w:r>
      <w:r w:rsidR="00956604">
        <w:t>:</w:t>
      </w:r>
    </w:p>
    <w:p w14:paraId="22D93A1D" w14:textId="62568C8F" w:rsidR="00A15BF1" w:rsidRDefault="00BB6C39" w:rsidP="009B16AD">
      <w:pPr>
        <w:pStyle w:val="odrka1"/>
      </w:pPr>
      <w:r w:rsidRPr="0066452C">
        <w:rPr>
          <w:szCs w:val="22"/>
        </w:rPr>
        <w:t>VTL plynovod s tlakem nad 40 barů</w:t>
      </w:r>
      <w:r w:rsidDel="00BB6C39">
        <w:t xml:space="preserve"> </w:t>
      </w:r>
      <w:r w:rsidR="007A4591">
        <w:t>(Gazela</w:t>
      </w:r>
      <w:r w:rsidR="00A15BF1">
        <w:t>)</w:t>
      </w:r>
      <w:r w:rsidR="000929C6">
        <w:t>;</w:t>
      </w:r>
      <w:r w:rsidR="005D6107">
        <w:t xml:space="preserve"> západně od zastavěného území</w:t>
      </w:r>
      <w:r w:rsidR="000929C6">
        <w:t xml:space="preserve"> obce Potvorov</w:t>
      </w:r>
    </w:p>
    <w:p w14:paraId="6154825D" w14:textId="1ECEB328" w:rsidR="00A15BF1" w:rsidRPr="00A15BF1" w:rsidRDefault="00BB6C39" w:rsidP="009B16AD">
      <w:pPr>
        <w:pStyle w:val="odrka1"/>
      </w:pPr>
      <w:r w:rsidRPr="0066452C">
        <w:rPr>
          <w:szCs w:val="22"/>
        </w:rPr>
        <w:t>VTL plynovod s tlakem nad 40 barů</w:t>
      </w:r>
      <w:r w:rsidR="000929C6">
        <w:t>;</w:t>
      </w:r>
      <w:r w:rsidR="005D6107">
        <w:t xml:space="preserve"> jižně od zastavěného území</w:t>
      </w:r>
      <w:r w:rsidR="000929C6" w:rsidRPr="000929C6">
        <w:t xml:space="preserve"> </w:t>
      </w:r>
      <w:r w:rsidR="000929C6">
        <w:t>obce Potvorov</w:t>
      </w:r>
    </w:p>
    <w:p w14:paraId="35D36962" w14:textId="2A802EBE" w:rsidR="00036D7E" w:rsidRDefault="008B1667" w:rsidP="009B16AD">
      <w:pPr>
        <w:pStyle w:val="odrka1"/>
      </w:pPr>
      <w:r>
        <w:t>VTL plynovod</w:t>
      </w:r>
      <w:r w:rsidR="000929C6">
        <w:t>; západně od zastavěného území</w:t>
      </w:r>
      <w:r w:rsidR="000929C6" w:rsidRPr="000929C6">
        <w:t xml:space="preserve"> </w:t>
      </w:r>
      <w:r w:rsidR="000929C6">
        <w:t xml:space="preserve">obce Potvorov, </w:t>
      </w:r>
      <w:r>
        <w:t xml:space="preserve">na území obce </w:t>
      </w:r>
      <w:r w:rsidR="001D7C69">
        <w:t>ukončen v regulační stanici</w:t>
      </w:r>
      <w:r w:rsidR="007A4591">
        <w:t>,</w:t>
      </w:r>
      <w:r w:rsidR="001D7C69">
        <w:t xml:space="preserve"> odkud pokračuje STL plynovod do </w:t>
      </w:r>
      <w:r w:rsidR="00956604">
        <w:t>SÚ Žihle</w:t>
      </w:r>
      <w:r w:rsidR="001D7C69">
        <w:t>.</w:t>
      </w:r>
      <w:r w:rsidR="006011BB">
        <w:t xml:space="preserve"> </w:t>
      </w:r>
    </w:p>
    <w:p w14:paraId="048C7422" w14:textId="721DFF8F" w:rsidR="00D717F5" w:rsidRDefault="00D717F5" w:rsidP="00036D7E">
      <w:r>
        <w:t>Obec Potvorov není plynofikována.</w:t>
      </w:r>
    </w:p>
    <w:p w14:paraId="1E2989D7" w14:textId="20C56078" w:rsidR="009C10BC" w:rsidRDefault="009C10BC" w:rsidP="005B6D0D"/>
    <w:bookmarkEnd w:id="23"/>
    <w:p w14:paraId="1A65A4E8" w14:textId="77777777" w:rsidR="007A4591" w:rsidRDefault="007A4591" w:rsidP="007A4591">
      <w:pPr>
        <w:pStyle w:val="Nadpis6"/>
        <w:numPr>
          <w:ilvl w:val="0"/>
          <w:numId w:val="0"/>
        </w:numPr>
        <w:ind w:left="709"/>
      </w:pPr>
      <w:r>
        <w:t>Návrh</w:t>
      </w:r>
    </w:p>
    <w:p w14:paraId="7115A9BA" w14:textId="0D436C6A" w:rsidR="007A4591" w:rsidRDefault="007A4591" w:rsidP="007A4591">
      <w:bookmarkStart w:id="24" w:name="_Hlk85455091"/>
      <w:r>
        <w:t>Územní plán Potvorov navrhuje plynofikaci obce připojením na stávající STL regulační stanici na</w:t>
      </w:r>
      <w:r w:rsidR="00BA29C0">
        <w:t> </w:t>
      </w:r>
      <w:r>
        <w:t>pozemku parc. č. 187 k.ú. Potvorov.</w:t>
      </w:r>
    </w:p>
    <w:bookmarkEnd w:id="24"/>
    <w:p w14:paraId="4A11B65A" w14:textId="77777777" w:rsidR="007A4591" w:rsidRDefault="007A4591" w:rsidP="007A4591"/>
    <w:p w14:paraId="65FC8F90" w14:textId="33BB655F" w:rsidR="00270C43" w:rsidRPr="00EE1E32" w:rsidRDefault="00C6670C" w:rsidP="00194F88">
      <w:pPr>
        <w:rPr>
          <w:b/>
          <w:bCs/>
        </w:rPr>
      </w:pPr>
      <w:bookmarkStart w:id="25" w:name="_Hlk85451637"/>
      <w:bookmarkStart w:id="26" w:name="_Hlk85455133"/>
      <w:r w:rsidRPr="00EE1E32">
        <w:rPr>
          <w:b/>
          <w:bCs/>
        </w:rPr>
        <w:t>Územní plán navrhuje v řešeném území tyto konkrétní stavby na plynovodní síti:</w:t>
      </w:r>
      <w:bookmarkEnd w:id="25"/>
    </w:p>
    <w:p w14:paraId="0EE1AC79" w14:textId="281CE343" w:rsidR="00515933" w:rsidRDefault="0077331D" w:rsidP="009B16AD">
      <w:pPr>
        <w:pStyle w:val="odrka1"/>
      </w:pPr>
      <w:r w:rsidRPr="0077610F">
        <w:t xml:space="preserve">Koridor </w:t>
      </w:r>
      <w:r w:rsidR="00552282" w:rsidRPr="0077610F">
        <w:t>CN</w:t>
      </w:r>
      <w:r w:rsidR="00C031A6">
        <w:t>Z-</w:t>
      </w:r>
      <w:r w:rsidR="00311668">
        <w:t>P01</w:t>
      </w:r>
      <w:r w:rsidR="00D55FFE">
        <w:t xml:space="preserve"> o šířce </w:t>
      </w:r>
      <w:r w:rsidR="009B7325">
        <w:t>100 </w:t>
      </w:r>
      <w:r w:rsidR="00D55FFE">
        <w:t>m</w:t>
      </w:r>
      <w:r w:rsidR="00C031A6">
        <w:t xml:space="preserve"> </w:t>
      </w:r>
      <w:r w:rsidRPr="0077610F">
        <w:t xml:space="preserve">vymezený </w:t>
      </w:r>
      <w:r w:rsidR="003C0117">
        <w:t xml:space="preserve">pro vedení </w:t>
      </w:r>
      <w:r w:rsidR="00BB6C39" w:rsidRPr="0066452C">
        <w:rPr>
          <w:szCs w:val="22"/>
        </w:rPr>
        <w:t>VTL plynovod</w:t>
      </w:r>
      <w:r w:rsidR="00EB11DE">
        <w:rPr>
          <w:szCs w:val="22"/>
        </w:rPr>
        <w:t>u</w:t>
      </w:r>
      <w:r w:rsidR="00BB6C39" w:rsidRPr="0066452C">
        <w:rPr>
          <w:szCs w:val="22"/>
        </w:rPr>
        <w:t xml:space="preserve"> s tlakem nad 40 barů</w:t>
      </w:r>
      <w:r w:rsidR="00BB6C39" w:rsidDel="00BB6C39">
        <w:t xml:space="preserve"> </w:t>
      </w:r>
      <w:r w:rsidR="003C0117">
        <w:t xml:space="preserve">DN 1400 v souběhu se stávajícím </w:t>
      </w:r>
      <w:r w:rsidR="00BB6C39" w:rsidRPr="0066452C">
        <w:rPr>
          <w:szCs w:val="22"/>
        </w:rPr>
        <w:t>VTL plynovod</w:t>
      </w:r>
      <w:r w:rsidR="00EB11DE">
        <w:rPr>
          <w:szCs w:val="22"/>
        </w:rPr>
        <w:t>em</w:t>
      </w:r>
      <w:r w:rsidR="00BB6C39" w:rsidRPr="0066452C">
        <w:rPr>
          <w:szCs w:val="22"/>
        </w:rPr>
        <w:t xml:space="preserve"> s tlakem nad 40 barů</w:t>
      </w:r>
      <w:r w:rsidR="00BB6C39" w:rsidDel="00BB6C39">
        <w:t xml:space="preserve"> </w:t>
      </w:r>
      <w:r w:rsidR="003C0117">
        <w:t>Gazela</w:t>
      </w:r>
      <w:r w:rsidR="00515933">
        <w:t>. Koridor je zpřesněním trasy</w:t>
      </w:r>
      <w:r w:rsidR="00743696">
        <w:t xml:space="preserve"> P01</w:t>
      </w:r>
      <w:r w:rsidR="00515933">
        <w:t xml:space="preserve"> </w:t>
      </w:r>
      <w:r w:rsidR="00D55FFE">
        <w:t>vymezené v ZÚR PK.</w:t>
      </w:r>
    </w:p>
    <w:p w14:paraId="52A075E3" w14:textId="6278B346" w:rsidR="00C6670C" w:rsidRPr="0077610F" w:rsidRDefault="00743696" w:rsidP="009B16AD">
      <w:pPr>
        <w:pStyle w:val="odrka1"/>
      </w:pPr>
      <w:bookmarkStart w:id="27" w:name="_Hlk85451711"/>
      <w:r>
        <w:t>Koridor CNU-01 o šířce 20 m, resp. v zastavěném území 10 m, pro STL plynovod určený pro</w:t>
      </w:r>
      <w:r w:rsidR="00FE5BD1">
        <w:t> </w:t>
      </w:r>
      <w:r>
        <w:t xml:space="preserve">plynofikaci obce Potvorov </w:t>
      </w:r>
      <w:r w:rsidR="00D7075E">
        <w:t>a východně navazujících správních území</w:t>
      </w:r>
      <w:r w:rsidR="007E1615">
        <w:t xml:space="preserve"> (Bílov, Sedlec)</w:t>
      </w:r>
      <w:r w:rsidR="0038677A">
        <w:t>; souběžné vedení vodovodního přivaděče z obce Bílov</w:t>
      </w:r>
      <w:r>
        <w:t>.</w:t>
      </w:r>
      <w:bookmarkEnd w:id="27"/>
    </w:p>
    <w:p w14:paraId="3D688939" w14:textId="1CED5F9F" w:rsidR="00407526" w:rsidRDefault="00407526" w:rsidP="00407526"/>
    <w:p w14:paraId="439EEA3D" w14:textId="77777777" w:rsidR="0019682C" w:rsidRDefault="0019682C" w:rsidP="0019682C">
      <w:pPr>
        <w:rPr>
          <w:b/>
          <w:bCs/>
        </w:rPr>
      </w:pPr>
      <w:r>
        <w:rPr>
          <w:b/>
          <w:bCs/>
        </w:rPr>
        <w:t>Obecně:</w:t>
      </w:r>
    </w:p>
    <w:p w14:paraId="7B0AE905" w14:textId="7F0D0033" w:rsidR="0019682C" w:rsidRDefault="0019682C" w:rsidP="003F5FD6">
      <w:pPr>
        <w:numPr>
          <w:ilvl w:val="0"/>
          <w:numId w:val="22"/>
        </w:numPr>
        <w:tabs>
          <w:tab w:val="left" w:pos="567"/>
        </w:tabs>
        <w:ind w:left="567" w:hanging="567"/>
      </w:pPr>
      <w:r w:rsidRPr="00A5370C">
        <w:t xml:space="preserve">Stavby </w:t>
      </w:r>
      <w:r>
        <w:t>na STL rozvodu plynu</w:t>
      </w:r>
      <w:r w:rsidRPr="00A5370C">
        <w:t xml:space="preserve"> v řešeném území, které zlepšují </w:t>
      </w:r>
      <w:r>
        <w:t>zásobování území zemním plynem</w:t>
      </w:r>
      <w:r w:rsidRPr="00A5370C">
        <w:t xml:space="preserve">, jsou v souladu s koncepcí </w:t>
      </w:r>
      <w:r w:rsidR="00017115">
        <w:t>zásobování území zemním plynem</w:t>
      </w:r>
      <w:r>
        <w:t xml:space="preserve"> a </w:t>
      </w:r>
      <w:r w:rsidRPr="00A5370C">
        <w:t xml:space="preserve">nejsou jmenovitě v územním plánu </w:t>
      </w:r>
      <w:r w:rsidRPr="00A5370C">
        <w:lastRenderedPageBreak/>
        <w:t>zakresleny, budou povolovány bez změny ÚP; jejich přesná lokalizace bude upřesněna následnou projektovou dokumentací</w:t>
      </w:r>
      <w:r>
        <w:t>.</w:t>
      </w:r>
    </w:p>
    <w:p w14:paraId="24F852A9" w14:textId="77777777" w:rsidR="0019682C" w:rsidRPr="00407526" w:rsidRDefault="0019682C" w:rsidP="00407526"/>
    <w:bookmarkEnd w:id="26"/>
    <w:p w14:paraId="251C8592" w14:textId="77777777" w:rsidR="00270C43" w:rsidRPr="00D17D90" w:rsidRDefault="00270C43" w:rsidP="00077074">
      <w:pPr>
        <w:pStyle w:val="Nadpis4"/>
      </w:pPr>
      <w:r w:rsidRPr="00D17D90">
        <w:t>Koncepce zásobování teplem</w:t>
      </w:r>
    </w:p>
    <w:p w14:paraId="49E3D2BB" w14:textId="503F009E" w:rsidR="00473BE8" w:rsidRPr="001C20EF" w:rsidRDefault="00473BE8" w:rsidP="00077074">
      <w:pPr>
        <w:pStyle w:val="nadpisup5"/>
      </w:pPr>
      <w:bookmarkStart w:id="28" w:name="_Hlk85455331"/>
      <w:r>
        <w:t>Vytápění</w:t>
      </w:r>
    </w:p>
    <w:p w14:paraId="2CBF7297" w14:textId="364868D9" w:rsidR="007A4591" w:rsidRDefault="00302C4C" w:rsidP="00270C43">
      <w:pPr>
        <w:tabs>
          <w:tab w:val="left" w:pos="567"/>
          <w:tab w:val="left" w:pos="1134"/>
        </w:tabs>
      </w:pPr>
      <w:r>
        <w:t>Obec není plynofikována.</w:t>
      </w:r>
    </w:p>
    <w:p w14:paraId="523CE7FD" w14:textId="4D259816" w:rsidR="00270C43" w:rsidRPr="00DE26CB" w:rsidRDefault="00270C43" w:rsidP="00270C43">
      <w:pPr>
        <w:tabs>
          <w:tab w:val="left" w:pos="567"/>
          <w:tab w:val="left" w:pos="1134"/>
        </w:tabs>
      </w:pPr>
      <w:r w:rsidRPr="00DE26CB">
        <w:t>Stávající způsob vytápění</w:t>
      </w:r>
      <w:r w:rsidR="00302C4C">
        <w:t xml:space="preserve">, převážně </w:t>
      </w:r>
      <w:r w:rsidR="009217D3">
        <w:t xml:space="preserve">lokálními </w:t>
      </w:r>
      <w:r w:rsidR="00302C4C">
        <w:t>zdroji na tuhá paliva,</w:t>
      </w:r>
      <w:r w:rsidRPr="00DE26CB">
        <w:t xml:space="preserve"> </w:t>
      </w:r>
      <w:r w:rsidR="00DE26CB" w:rsidRPr="00DE26CB">
        <w:t>je</w:t>
      </w:r>
      <w:r w:rsidRPr="00DE26CB">
        <w:t xml:space="preserve"> zachován. Je vhodné </w:t>
      </w:r>
      <w:r w:rsidR="00D717F5" w:rsidRPr="00DE26CB">
        <w:t xml:space="preserve">využívat </w:t>
      </w:r>
      <w:r w:rsidRPr="00DE26CB">
        <w:t>pro vytápění objektů ekologické zdroje tepla.</w:t>
      </w:r>
      <w:r w:rsidR="007A4591" w:rsidRPr="007A4591">
        <w:t xml:space="preserve"> </w:t>
      </w:r>
      <w:r w:rsidR="007A4591">
        <w:t>P</w:t>
      </w:r>
      <w:r w:rsidR="00B011D4">
        <w:t xml:space="preserve">o </w:t>
      </w:r>
      <w:r w:rsidR="00F01EE4">
        <w:t>p</w:t>
      </w:r>
      <w:r w:rsidR="007A4591">
        <w:t>lynofikac</w:t>
      </w:r>
      <w:r w:rsidR="00B011D4">
        <w:t>i</w:t>
      </w:r>
      <w:r w:rsidR="007A4591">
        <w:t xml:space="preserve"> obce je v</w:t>
      </w:r>
      <w:r w:rsidR="00B011D4">
        <w:t>hodné přejít na vytápění objektů plynem</w:t>
      </w:r>
      <w:r w:rsidR="007A4591">
        <w:t>.</w:t>
      </w:r>
    </w:p>
    <w:p w14:paraId="3776AE5F" w14:textId="1C0786DE" w:rsidR="00407526" w:rsidRDefault="00407526" w:rsidP="00270C43">
      <w:pPr>
        <w:tabs>
          <w:tab w:val="left" w:pos="567"/>
          <w:tab w:val="left" w:pos="1134"/>
        </w:tabs>
      </w:pPr>
    </w:p>
    <w:p w14:paraId="56B8B350" w14:textId="15E5D86B" w:rsidR="00473BE8" w:rsidRPr="001C20EF" w:rsidRDefault="00473BE8" w:rsidP="00077074">
      <w:pPr>
        <w:pStyle w:val="nadpisup5"/>
      </w:pPr>
      <w:r>
        <w:t xml:space="preserve">Solární panely pro </w:t>
      </w:r>
      <w:r w:rsidR="0015769B">
        <w:t xml:space="preserve">vytápění a </w:t>
      </w:r>
      <w:r>
        <w:t>ohřev TUV</w:t>
      </w:r>
    </w:p>
    <w:p w14:paraId="67CDA17A" w14:textId="79A8E7D5" w:rsidR="00473BE8" w:rsidRDefault="0015769B" w:rsidP="00270C43">
      <w:pPr>
        <w:tabs>
          <w:tab w:val="left" w:pos="567"/>
          <w:tab w:val="left" w:pos="1134"/>
        </w:tabs>
      </w:pPr>
      <w:r>
        <w:t>Solární panely pro vytápění a ohřev TUV</w:t>
      </w:r>
      <w:r w:rsidRPr="009008D8">
        <w:t xml:space="preserve"> jsou přípustné na objektech v celém správním území s</w:t>
      </w:r>
      <w:r w:rsidR="00BA29C0">
        <w:t> </w:t>
      </w:r>
      <w:r w:rsidRPr="00192544">
        <w:t xml:space="preserve">výjimkou </w:t>
      </w:r>
      <w:r w:rsidR="004A27F3">
        <w:t>ploch střech</w:t>
      </w:r>
      <w:r w:rsidR="00F01EE4">
        <w:t xml:space="preserve"> orientovaných do prostoru</w:t>
      </w:r>
      <w:r w:rsidR="004A27F3" w:rsidRPr="00192544">
        <w:t xml:space="preserve"> </w:t>
      </w:r>
      <w:r>
        <w:t>návsi v Potvorově</w:t>
      </w:r>
      <w:r w:rsidRPr="00192544">
        <w:t>.</w:t>
      </w:r>
    </w:p>
    <w:bookmarkEnd w:id="28"/>
    <w:p w14:paraId="1CFF4761" w14:textId="4A33C7BB" w:rsidR="00B011D4" w:rsidRDefault="00B011D4" w:rsidP="00270C43">
      <w:pPr>
        <w:tabs>
          <w:tab w:val="left" w:pos="567"/>
          <w:tab w:val="left" w:pos="1134"/>
        </w:tabs>
      </w:pPr>
    </w:p>
    <w:p w14:paraId="19F40228" w14:textId="489E69C0" w:rsidR="0081624E" w:rsidRDefault="0081624E" w:rsidP="00077074">
      <w:pPr>
        <w:pStyle w:val="Nadpis4"/>
      </w:pPr>
      <w:r>
        <w:t>Produktovody</w:t>
      </w:r>
    </w:p>
    <w:p w14:paraId="1D81D5D3" w14:textId="77777777" w:rsidR="00D5192B" w:rsidRDefault="00D5192B" w:rsidP="00D5192B">
      <w:pPr>
        <w:pStyle w:val="Nadpis6"/>
        <w:numPr>
          <w:ilvl w:val="0"/>
          <w:numId w:val="0"/>
        </w:numPr>
        <w:ind w:left="709"/>
      </w:pPr>
      <w:bookmarkStart w:id="29" w:name="_Hlk85455406"/>
      <w:r>
        <w:t>Stav</w:t>
      </w:r>
    </w:p>
    <w:p w14:paraId="3B9582ED" w14:textId="2A5CD0CB" w:rsidR="0081624E" w:rsidRDefault="0081624E" w:rsidP="00270C43">
      <w:pPr>
        <w:tabs>
          <w:tab w:val="left" w:pos="567"/>
          <w:tab w:val="left" w:pos="1134"/>
        </w:tabs>
      </w:pPr>
      <w:r>
        <w:t xml:space="preserve">Správním územím obce prochází </w:t>
      </w:r>
      <w:r w:rsidR="00481373">
        <w:t>jižně od zastavěného území produktovod</w:t>
      </w:r>
      <w:r w:rsidR="009B1811">
        <w:t xml:space="preserve"> – ropovod IKL</w:t>
      </w:r>
      <w:r w:rsidR="00481373">
        <w:t xml:space="preserve">. </w:t>
      </w:r>
    </w:p>
    <w:p w14:paraId="6BF5BEE5" w14:textId="18F4C87C" w:rsidR="00C03686" w:rsidRDefault="00C03686" w:rsidP="00270C43">
      <w:pPr>
        <w:tabs>
          <w:tab w:val="left" w:pos="567"/>
          <w:tab w:val="left" w:pos="1134"/>
        </w:tabs>
      </w:pPr>
    </w:p>
    <w:p w14:paraId="47C1BF72" w14:textId="77777777" w:rsidR="00D5192B" w:rsidRDefault="00D5192B" w:rsidP="00D5192B">
      <w:pPr>
        <w:pStyle w:val="Nadpis6"/>
        <w:numPr>
          <w:ilvl w:val="0"/>
          <w:numId w:val="0"/>
        </w:numPr>
        <w:ind w:left="709"/>
      </w:pPr>
      <w:r>
        <w:t>Návrh</w:t>
      </w:r>
    </w:p>
    <w:p w14:paraId="14D589A6" w14:textId="0FD81D27" w:rsidR="00C03686" w:rsidRDefault="00C03686" w:rsidP="00270C43">
      <w:pPr>
        <w:tabs>
          <w:tab w:val="left" w:pos="567"/>
          <w:tab w:val="left" w:pos="1134"/>
        </w:tabs>
        <w:rPr>
          <w:b/>
          <w:bCs/>
        </w:rPr>
      </w:pPr>
      <w:r w:rsidRPr="00EE1E32">
        <w:rPr>
          <w:b/>
          <w:bCs/>
        </w:rPr>
        <w:t>Územní plán navrhuje v řešeném území tyto konkrétní stavby</w:t>
      </w:r>
      <w:r>
        <w:rPr>
          <w:b/>
          <w:bCs/>
        </w:rPr>
        <w:t xml:space="preserve"> produktovodů:</w:t>
      </w:r>
    </w:p>
    <w:p w14:paraId="70E3207B" w14:textId="012F5127" w:rsidR="00C03686" w:rsidRDefault="00C03686" w:rsidP="009B16AD">
      <w:pPr>
        <w:pStyle w:val="odrka1"/>
      </w:pPr>
      <w:r>
        <w:t xml:space="preserve">Koridor CNZ-DV2 o šířce </w:t>
      </w:r>
      <w:r w:rsidR="00F01EE4">
        <w:t>100 </w:t>
      </w:r>
      <w:r>
        <w:t xml:space="preserve">m </w:t>
      </w:r>
      <w:r w:rsidR="008E3248">
        <w:t>vymezený pro paralelní vedení ropovodu IKL</w:t>
      </w:r>
      <w:r>
        <w:t>.</w:t>
      </w:r>
      <w:r w:rsidR="00FD5DD4">
        <w:t xml:space="preserve"> Koridor je zpřesněním trasy DV2 vymezené v</w:t>
      </w:r>
      <w:r w:rsidR="00366921">
        <w:t> ZÚR PK.</w:t>
      </w:r>
    </w:p>
    <w:bookmarkEnd w:id="29"/>
    <w:p w14:paraId="5694FD7D" w14:textId="56BCDA15" w:rsidR="00B011D4" w:rsidRDefault="00B011D4" w:rsidP="00B011D4"/>
    <w:p w14:paraId="2607366A" w14:textId="1BDC0B91" w:rsidR="00FD7AEB" w:rsidRDefault="00FD7AEB" w:rsidP="00B011D4">
      <w:pPr>
        <w:rPr>
          <w:color w:val="000000"/>
          <w:szCs w:val="22"/>
        </w:rPr>
      </w:pPr>
      <w:r>
        <w:rPr>
          <w:color w:val="000000"/>
          <w:szCs w:val="22"/>
        </w:rPr>
        <w:t>Do vzdálenosti 5 m od trasy ropovodu je zakázáno provádět činnosti, které by mohly ohrozit potrubí a</w:t>
      </w:r>
      <w:r w:rsidR="00BF1853">
        <w:rPr>
          <w:color w:val="000000"/>
          <w:szCs w:val="22"/>
        </w:rPr>
        <w:t> </w:t>
      </w:r>
      <w:r>
        <w:rPr>
          <w:color w:val="000000"/>
          <w:szCs w:val="22"/>
        </w:rPr>
        <w:t>plynulost a bezpečnost jeho provozu, např. výkopy, odklizování zemin, jejich navršování, sondy a vysazování stromů</w:t>
      </w:r>
      <w:r w:rsidR="00F367BA">
        <w:rPr>
          <w:color w:val="000000"/>
          <w:szCs w:val="22"/>
        </w:rPr>
        <w:t>.</w:t>
      </w:r>
      <w:r w:rsidR="00E1566D">
        <w:rPr>
          <w:color w:val="000000"/>
          <w:szCs w:val="22"/>
        </w:rPr>
        <w:t xml:space="preserve"> </w:t>
      </w:r>
    </w:p>
    <w:p w14:paraId="72D5480B" w14:textId="77777777" w:rsidR="00F367BA" w:rsidRPr="00B011D4" w:rsidRDefault="00F367BA" w:rsidP="00B011D4"/>
    <w:p w14:paraId="65A6DBE8" w14:textId="5176225C" w:rsidR="00270C43" w:rsidRPr="001C20EF" w:rsidRDefault="00270C43" w:rsidP="00077074">
      <w:pPr>
        <w:pStyle w:val="Nadpis4"/>
      </w:pPr>
      <w:r w:rsidRPr="001C20EF">
        <w:t>Koncepce telekomunikací</w:t>
      </w:r>
    </w:p>
    <w:p w14:paraId="4D4F2DDE" w14:textId="34E49E0C" w:rsidR="00270C43" w:rsidRPr="00D044F4" w:rsidRDefault="00270C43" w:rsidP="00270C43">
      <w:pPr>
        <w:tabs>
          <w:tab w:val="left" w:pos="567"/>
          <w:tab w:val="left" w:pos="1134"/>
        </w:tabs>
      </w:pPr>
      <w:bookmarkStart w:id="30" w:name="_Hlk85455629"/>
      <w:r w:rsidRPr="00D044F4">
        <w:t>Stávající zařízení telekomunikačních služeb a slaboproudé rozvody ve správním území jsou ponechány. Nová zařízení navrhována nejsou. Zastavitelné plochy budou napojeny na stávající sdělovací rozvody v území.</w:t>
      </w:r>
    </w:p>
    <w:p w14:paraId="719F8EA3" w14:textId="518F14A9" w:rsidR="00270C43" w:rsidRDefault="009008D8" w:rsidP="009008D8">
      <w:pPr>
        <w:tabs>
          <w:tab w:val="left" w:pos="567"/>
          <w:tab w:val="left" w:pos="1134"/>
        </w:tabs>
      </w:pPr>
      <w:r>
        <w:t xml:space="preserve">V zastavěném území a </w:t>
      </w:r>
      <w:r w:rsidR="00270C43" w:rsidRPr="00E52CEA">
        <w:t xml:space="preserve">zastavitelných plochách budou slaboproudá vedení </w:t>
      </w:r>
      <w:r>
        <w:t xml:space="preserve">včetně rekonstrukcí stávajících vedení </w:t>
      </w:r>
      <w:r w:rsidR="00270C43" w:rsidRPr="00E52CEA">
        <w:t>umísťována do podzemních tras</w:t>
      </w:r>
      <w:r>
        <w:t>.</w:t>
      </w:r>
    </w:p>
    <w:p w14:paraId="79187713" w14:textId="77777777" w:rsidR="00077074" w:rsidRPr="00E52CEA" w:rsidRDefault="00077074" w:rsidP="009008D8">
      <w:pPr>
        <w:tabs>
          <w:tab w:val="left" w:pos="567"/>
          <w:tab w:val="left" w:pos="1134"/>
        </w:tabs>
      </w:pPr>
    </w:p>
    <w:p w14:paraId="76CAE790" w14:textId="763630F3" w:rsidR="00270C43" w:rsidRPr="001C20EF" w:rsidRDefault="00270C43" w:rsidP="00CE66D5">
      <w:pPr>
        <w:pStyle w:val="Nadpis3"/>
      </w:pPr>
      <w:bookmarkStart w:id="31" w:name="_Toc112055109"/>
      <w:bookmarkEnd w:id="30"/>
      <w:r w:rsidRPr="001C20EF">
        <w:t>ODPADOVÉ HOSPODÁŘSTVÍ</w:t>
      </w:r>
      <w:bookmarkEnd w:id="31"/>
    </w:p>
    <w:p w14:paraId="612285CF" w14:textId="3D598377" w:rsidR="00270C43" w:rsidRDefault="00270C43" w:rsidP="00270C43">
      <w:pPr>
        <w:spacing w:line="240" w:lineRule="auto"/>
      </w:pPr>
      <w:r w:rsidRPr="00E52CEA">
        <w:t xml:space="preserve">Stávající systém odpadového hospodářství </w:t>
      </w:r>
      <w:r w:rsidR="00CB7C9E" w:rsidRPr="00E52CEA">
        <w:t>zůst</w:t>
      </w:r>
      <w:r w:rsidR="00CB7C9E">
        <w:t>ává</w:t>
      </w:r>
      <w:r w:rsidR="00CB7C9E" w:rsidRPr="00E52CEA">
        <w:t xml:space="preserve"> </w:t>
      </w:r>
      <w:r w:rsidRPr="00E52CEA">
        <w:t>zachován.</w:t>
      </w:r>
    </w:p>
    <w:p w14:paraId="2E153C55" w14:textId="77777777" w:rsidR="00077074" w:rsidRPr="00E52CEA" w:rsidRDefault="00077074" w:rsidP="00270C43">
      <w:pPr>
        <w:spacing w:line="240" w:lineRule="auto"/>
      </w:pPr>
    </w:p>
    <w:p w14:paraId="7C959419" w14:textId="5AD0AE25" w:rsidR="00270C43" w:rsidRPr="001C20EF" w:rsidRDefault="00270C43" w:rsidP="00CE66D5">
      <w:pPr>
        <w:pStyle w:val="Nadpis3"/>
      </w:pPr>
      <w:bookmarkStart w:id="32" w:name="_Toc112055110"/>
      <w:r w:rsidRPr="001C20EF">
        <w:t>OBČANSKÉ VYBAVENÍ VEŘEJNÉ INFRASTRUKTURY</w:t>
      </w:r>
      <w:bookmarkEnd w:id="32"/>
    </w:p>
    <w:p w14:paraId="115F80BD" w14:textId="4BCFC520" w:rsidR="00270C43" w:rsidRDefault="00270C43" w:rsidP="00270C43">
      <w:pPr>
        <w:spacing w:line="240" w:lineRule="auto"/>
      </w:pPr>
      <w:r w:rsidRPr="00E52CEA">
        <w:t>Stávající plochy občanského vybavení veřejné infrastruktury jsou zachovány.</w:t>
      </w:r>
    </w:p>
    <w:p w14:paraId="7CCA3A35" w14:textId="77777777" w:rsidR="000B2400" w:rsidRDefault="000B2400" w:rsidP="00270C43">
      <w:pPr>
        <w:spacing w:line="240" w:lineRule="auto"/>
      </w:pPr>
    </w:p>
    <w:p w14:paraId="30CAA2B1" w14:textId="459FECA1" w:rsidR="00813F85" w:rsidRDefault="00270C43" w:rsidP="00270C43">
      <w:pPr>
        <w:spacing w:line="240" w:lineRule="auto"/>
      </w:pPr>
      <w:r w:rsidRPr="00D4066E">
        <w:t>Občanské vybavení veřejné infrastruktury je možné zřizovat v so</w:t>
      </w:r>
      <w:r w:rsidR="005B2B78">
        <w:t xml:space="preserve">uladu s funkčními regulativy </w:t>
      </w:r>
      <w:r w:rsidR="00130C7D">
        <w:t xml:space="preserve">jako hlavní využití </w:t>
      </w:r>
      <w:r w:rsidR="005B2B78">
        <w:t>ve </w:t>
      </w:r>
      <w:r w:rsidRPr="00D4066E">
        <w:t>funkční</w:t>
      </w:r>
      <w:r w:rsidR="00813F85">
        <w:t>ch</w:t>
      </w:r>
      <w:r w:rsidRPr="00D4066E">
        <w:t xml:space="preserve"> </w:t>
      </w:r>
      <w:r w:rsidR="00813F85" w:rsidRPr="00D4066E">
        <w:t>plo</w:t>
      </w:r>
      <w:r w:rsidR="00813F85">
        <w:t>chách</w:t>
      </w:r>
      <w:r w:rsidR="00130C7D">
        <w:t>:</w:t>
      </w:r>
    </w:p>
    <w:p w14:paraId="579568BC" w14:textId="7CCD2B7F" w:rsidR="00813F85" w:rsidRDefault="00270C43" w:rsidP="00270C43">
      <w:pPr>
        <w:spacing w:line="240" w:lineRule="auto"/>
      </w:pPr>
      <w:r w:rsidRPr="00D4066E">
        <w:t>OV</w:t>
      </w:r>
      <w:r w:rsidR="00BE15E7">
        <w:t>-s</w:t>
      </w:r>
      <w:r w:rsidR="00BF1853">
        <w:t>h</w:t>
      </w:r>
      <w:r w:rsidR="0094274B">
        <w:t xml:space="preserve"> - </w:t>
      </w:r>
      <w:r w:rsidRPr="00D4066E">
        <w:t xml:space="preserve">Občanské vybavení </w:t>
      </w:r>
      <w:r w:rsidR="00BE15E7">
        <w:t>veřejného charakteru</w:t>
      </w:r>
      <w:r w:rsidR="00E877A1">
        <w:t xml:space="preserve"> – sakrální stavby</w:t>
      </w:r>
      <w:r w:rsidR="000A5AD6">
        <w:t>, hřbitovy</w:t>
      </w:r>
    </w:p>
    <w:p w14:paraId="17DA9DAB" w14:textId="1D39ED03" w:rsidR="00270C43" w:rsidRPr="00D4066E" w:rsidRDefault="00270C43" w:rsidP="00270C43">
      <w:pPr>
        <w:spacing w:line="240" w:lineRule="auto"/>
      </w:pPr>
      <w:r w:rsidRPr="00D4066E">
        <w:t>SV</w:t>
      </w:r>
      <w:r w:rsidR="0094274B">
        <w:t xml:space="preserve"> - </w:t>
      </w:r>
      <w:r w:rsidR="00E877A1">
        <w:t>S</w:t>
      </w:r>
      <w:r w:rsidRPr="00D4066E">
        <w:t>míšené obytné venkovské</w:t>
      </w:r>
    </w:p>
    <w:p w14:paraId="7ABA6FD3" w14:textId="77777777" w:rsidR="00C80A8C" w:rsidRDefault="00C80A8C" w:rsidP="00F204F0"/>
    <w:p w14:paraId="38DF55C7" w14:textId="54131286" w:rsidR="00270C43" w:rsidRDefault="00130C7D" w:rsidP="00F204F0">
      <w:r>
        <w:lastRenderedPageBreak/>
        <w:t>Jako přípustné využití ve funkčních plochách:</w:t>
      </w:r>
    </w:p>
    <w:p w14:paraId="4B1F727A" w14:textId="3289006A" w:rsidR="00130C7D" w:rsidRDefault="00130C7D" w:rsidP="00F204F0">
      <w:r>
        <w:t>OK</w:t>
      </w:r>
      <w:r w:rsidR="001A39F9">
        <w:t xml:space="preserve"> </w:t>
      </w:r>
      <w:r w:rsidR="00D44B89">
        <w:t>–</w:t>
      </w:r>
      <w:r w:rsidR="001A39F9">
        <w:t xml:space="preserve"> </w:t>
      </w:r>
      <w:r w:rsidR="00D44B89">
        <w:t>Občanské vybavení komerční</w:t>
      </w:r>
    </w:p>
    <w:p w14:paraId="4CE1B7C7" w14:textId="0A541BE5" w:rsidR="00344F2D" w:rsidRDefault="00344F2D" w:rsidP="00F204F0"/>
    <w:p w14:paraId="57BEE86C" w14:textId="18269ED3" w:rsidR="00344F2D" w:rsidRDefault="00344F2D" w:rsidP="00F204F0">
      <w:r>
        <w:t>Jako přípustné zařízení integrovaná do staveb s hlavním využitím ve funkčních plochách:</w:t>
      </w:r>
    </w:p>
    <w:p w14:paraId="1CA7B668" w14:textId="05BB23F9" w:rsidR="00344F2D" w:rsidRDefault="00344F2D" w:rsidP="00F204F0">
      <w:r>
        <w:t>BV – Bydlení venkovského charakteru</w:t>
      </w:r>
    </w:p>
    <w:p w14:paraId="645A9424" w14:textId="039212D9" w:rsidR="00B209CD" w:rsidRDefault="00B209CD" w:rsidP="00F204F0"/>
    <w:p w14:paraId="42BC2EC9" w14:textId="3F1C4782" w:rsidR="000B2400" w:rsidRDefault="000B2400" w:rsidP="000B2400">
      <w:r>
        <w:t>Územní plán nenavrhuje nové plochy občanského vybavení veřejné infrastruktury.</w:t>
      </w:r>
    </w:p>
    <w:p w14:paraId="3AF02948" w14:textId="77777777" w:rsidR="00FC3E4C" w:rsidRPr="00673E5B" w:rsidRDefault="00FC3E4C" w:rsidP="000B2400"/>
    <w:p w14:paraId="22DB92FB" w14:textId="77777777" w:rsidR="00270C43" w:rsidRPr="001C20EF" w:rsidRDefault="00270C43" w:rsidP="00CE66D5">
      <w:pPr>
        <w:pStyle w:val="Nadpis3"/>
      </w:pPr>
      <w:bookmarkStart w:id="33" w:name="_Toc112055111"/>
      <w:r>
        <w:t>VEŘEJNÁ PROSTRANSTVÍ</w:t>
      </w:r>
      <w:bookmarkEnd w:id="33"/>
    </w:p>
    <w:p w14:paraId="5CA266F2" w14:textId="77777777" w:rsidR="00270C43" w:rsidRPr="00D4066E" w:rsidRDefault="00270C43" w:rsidP="00270C43">
      <w:pPr>
        <w:tabs>
          <w:tab w:val="num" w:pos="1134"/>
        </w:tabs>
        <w:rPr>
          <w:szCs w:val="22"/>
        </w:rPr>
      </w:pPr>
      <w:r w:rsidRPr="00D4066E">
        <w:rPr>
          <w:szCs w:val="22"/>
        </w:rPr>
        <w:t>Územní plán stabilizuje a dále rozvíjí stávající veřejná prostranství. Návrhem nových dostatečně dimenzovaných veřejných prostranství vytváří podmínky zejména pro:</w:t>
      </w:r>
    </w:p>
    <w:p w14:paraId="5D5441DB" w14:textId="0866971D" w:rsidR="00270C43" w:rsidRPr="00D4066E" w:rsidRDefault="00270C43" w:rsidP="00270C43">
      <w:pPr>
        <w:pStyle w:val="Styl2"/>
        <w:tabs>
          <w:tab w:val="clear" w:pos="1287"/>
          <w:tab w:val="num" w:pos="567"/>
          <w:tab w:val="left" w:pos="1134"/>
          <w:tab w:val="left" w:pos="5670"/>
        </w:tabs>
        <w:ind w:left="567" w:hanging="567"/>
        <w:jc w:val="both"/>
        <w:rPr>
          <w:sz w:val="22"/>
          <w:szCs w:val="22"/>
        </w:rPr>
      </w:pPr>
      <w:r w:rsidRPr="00D4066E">
        <w:rPr>
          <w:sz w:val="22"/>
          <w:szCs w:val="22"/>
        </w:rPr>
        <w:t>zvýšení prostupnosti zastavěným územím sídl</w:t>
      </w:r>
      <w:r w:rsidR="00B011D4">
        <w:rPr>
          <w:sz w:val="22"/>
          <w:szCs w:val="22"/>
        </w:rPr>
        <w:t>a</w:t>
      </w:r>
    </w:p>
    <w:p w14:paraId="046F56A3" w14:textId="24EBB52E" w:rsidR="00270C43" w:rsidRPr="00D4066E" w:rsidRDefault="00270C43" w:rsidP="00270C43">
      <w:pPr>
        <w:pStyle w:val="Styl2"/>
        <w:tabs>
          <w:tab w:val="clear" w:pos="1287"/>
          <w:tab w:val="num" w:pos="567"/>
          <w:tab w:val="left" w:pos="1134"/>
          <w:tab w:val="left" w:pos="5670"/>
        </w:tabs>
        <w:ind w:left="567" w:hanging="567"/>
        <w:jc w:val="both"/>
        <w:rPr>
          <w:sz w:val="22"/>
          <w:szCs w:val="22"/>
        </w:rPr>
      </w:pPr>
      <w:r w:rsidRPr="00D4066E">
        <w:rPr>
          <w:sz w:val="22"/>
          <w:szCs w:val="22"/>
        </w:rPr>
        <w:t>bezkolizní pěší propojení z cent</w:t>
      </w:r>
      <w:r w:rsidR="00B26248">
        <w:rPr>
          <w:sz w:val="22"/>
          <w:szCs w:val="22"/>
        </w:rPr>
        <w:t>ra</w:t>
      </w:r>
      <w:r w:rsidRPr="00D4066E">
        <w:rPr>
          <w:sz w:val="22"/>
          <w:szCs w:val="22"/>
        </w:rPr>
        <w:t xml:space="preserve"> síd</w:t>
      </w:r>
      <w:r w:rsidR="00B26248">
        <w:rPr>
          <w:sz w:val="22"/>
          <w:szCs w:val="22"/>
        </w:rPr>
        <w:t>la</w:t>
      </w:r>
      <w:r w:rsidRPr="00D4066E">
        <w:rPr>
          <w:sz w:val="22"/>
          <w:szCs w:val="22"/>
        </w:rPr>
        <w:t xml:space="preserve"> do okolní krajiny</w:t>
      </w:r>
    </w:p>
    <w:p w14:paraId="3E5B6A28" w14:textId="77777777" w:rsidR="00270C43" w:rsidRPr="00D4066E" w:rsidRDefault="00270C43" w:rsidP="00270C43">
      <w:pPr>
        <w:pStyle w:val="Styl2"/>
        <w:tabs>
          <w:tab w:val="clear" w:pos="1287"/>
          <w:tab w:val="num" w:pos="567"/>
        </w:tabs>
        <w:ind w:left="567" w:hanging="567"/>
        <w:jc w:val="both"/>
        <w:rPr>
          <w:sz w:val="22"/>
          <w:szCs w:val="22"/>
        </w:rPr>
      </w:pPr>
      <w:r w:rsidRPr="00D4066E">
        <w:rPr>
          <w:sz w:val="22"/>
          <w:szCs w:val="22"/>
        </w:rPr>
        <w:t>zvýšení estetické hodnoty veřejných prostranství zakomponováním vzrostlé zeleně a městského mobiliáře</w:t>
      </w:r>
    </w:p>
    <w:p w14:paraId="54044A2F" w14:textId="77777777" w:rsidR="00270C43" w:rsidRPr="00D4066E" w:rsidRDefault="00270C43" w:rsidP="00270C43">
      <w:pPr>
        <w:tabs>
          <w:tab w:val="num" w:pos="1134"/>
        </w:tabs>
        <w:rPr>
          <w:szCs w:val="22"/>
        </w:rPr>
      </w:pPr>
    </w:p>
    <w:p w14:paraId="439EDC1E" w14:textId="77777777" w:rsidR="00270C43" w:rsidRPr="00D4066E" w:rsidRDefault="00270C43" w:rsidP="00270C43">
      <w:pPr>
        <w:tabs>
          <w:tab w:val="num" w:pos="1134"/>
        </w:tabs>
        <w:rPr>
          <w:szCs w:val="22"/>
        </w:rPr>
      </w:pPr>
      <w:r w:rsidRPr="00D4066E">
        <w:rPr>
          <w:szCs w:val="22"/>
        </w:rPr>
        <w:t>Veřejná prostranství jsou rozdělena na:</w:t>
      </w:r>
    </w:p>
    <w:p w14:paraId="406F4C15" w14:textId="5E7C8DF9" w:rsidR="00270C43" w:rsidRPr="00D4066E" w:rsidRDefault="00423442" w:rsidP="00270C43">
      <w:pPr>
        <w:pStyle w:val="Styl2"/>
        <w:tabs>
          <w:tab w:val="clear" w:pos="1287"/>
          <w:tab w:val="num" w:pos="567"/>
          <w:tab w:val="left" w:pos="1134"/>
          <w:tab w:val="left" w:pos="5670"/>
        </w:tabs>
        <w:ind w:left="567" w:hanging="567"/>
        <w:jc w:val="both"/>
        <w:rPr>
          <w:sz w:val="22"/>
          <w:szCs w:val="22"/>
        </w:rPr>
      </w:pPr>
      <w:r w:rsidRPr="00D4066E">
        <w:rPr>
          <w:sz w:val="22"/>
          <w:szCs w:val="22"/>
        </w:rPr>
        <w:t>P</w:t>
      </w:r>
      <w:r>
        <w:rPr>
          <w:sz w:val="22"/>
          <w:szCs w:val="22"/>
        </w:rPr>
        <w:t>P</w:t>
      </w:r>
      <w:r w:rsidRPr="00D4066E">
        <w:rPr>
          <w:sz w:val="22"/>
          <w:szCs w:val="22"/>
        </w:rPr>
        <w:t xml:space="preserve"> </w:t>
      </w:r>
      <w:r>
        <w:rPr>
          <w:sz w:val="22"/>
          <w:szCs w:val="22"/>
        </w:rPr>
        <w:t xml:space="preserve">– Vybraná </w:t>
      </w:r>
      <w:r w:rsidR="00270C43" w:rsidRPr="00D4066E">
        <w:rPr>
          <w:sz w:val="22"/>
          <w:szCs w:val="22"/>
        </w:rPr>
        <w:t xml:space="preserve">veřejná prostranství </w:t>
      </w:r>
      <w:r>
        <w:rPr>
          <w:sz w:val="22"/>
          <w:szCs w:val="22"/>
        </w:rPr>
        <w:t>s převahou zpevněných ploch</w:t>
      </w:r>
    </w:p>
    <w:p w14:paraId="08C68BA9" w14:textId="7CF0B512" w:rsidR="00270C43" w:rsidRDefault="00270C43" w:rsidP="00270C43">
      <w:pPr>
        <w:pStyle w:val="Styl2"/>
        <w:tabs>
          <w:tab w:val="clear" w:pos="1287"/>
          <w:tab w:val="num" w:pos="567"/>
          <w:tab w:val="left" w:pos="1134"/>
          <w:tab w:val="left" w:pos="5670"/>
        </w:tabs>
        <w:ind w:left="567" w:hanging="567"/>
        <w:jc w:val="both"/>
        <w:rPr>
          <w:sz w:val="22"/>
          <w:szCs w:val="22"/>
        </w:rPr>
      </w:pPr>
      <w:r w:rsidRPr="00D4066E">
        <w:rPr>
          <w:sz w:val="22"/>
          <w:szCs w:val="22"/>
        </w:rPr>
        <w:t xml:space="preserve">PZ </w:t>
      </w:r>
      <w:r w:rsidR="00423442">
        <w:rPr>
          <w:sz w:val="22"/>
          <w:szCs w:val="22"/>
        </w:rPr>
        <w:t>–</w:t>
      </w:r>
      <w:r w:rsidRPr="00D4066E">
        <w:rPr>
          <w:sz w:val="22"/>
          <w:szCs w:val="22"/>
        </w:rPr>
        <w:t xml:space="preserve"> </w:t>
      </w:r>
      <w:r w:rsidR="00423442">
        <w:rPr>
          <w:sz w:val="22"/>
          <w:szCs w:val="22"/>
        </w:rPr>
        <w:t xml:space="preserve">Vybraná </w:t>
      </w:r>
      <w:r w:rsidRPr="00D4066E">
        <w:rPr>
          <w:sz w:val="22"/>
          <w:szCs w:val="22"/>
        </w:rPr>
        <w:t xml:space="preserve">veřejná prostranství </w:t>
      </w:r>
      <w:r w:rsidR="00423442">
        <w:rPr>
          <w:sz w:val="22"/>
          <w:szCs w:val="22"/>
        </w:rPr>
        <w:t>s převahou zeleně</w:t>
      </w:r>
    </w:p>
    <w:p w14:paraId="35306A0D" w14:textId="7BE698E6" w:rsidR="00573B38" w:rsidRDefault="00573B38" w:rsidP="00573B38">
      <w:pPr>
        <w:pStyle w:val="Styl2"/>
        <w:tabs>
          <w:tab w:val="clear" w:pos="1287"/>
          <w:tab w:val="num" w:pos="567"/>
          <w:tab w:val="left" w:pos="1134"/>
          <w:tab w:val="left" w:pos="5670"/>
        </w:tabs>
        <w:ind w:left="567" w:hanging="567"/>
        <w:jc w:val="both"/>
        <w:rPr>
          <w:sz w:val="22"/>
          <w:szCs w:val="22"/>
        </w:rPr>
      </w:pPr>
      <w:r w:rsidRPr="00D4066E">
        <w:rPr>
          <w:sz w:val="22"/>
          <w:szCs w:val="22"/>
        </w:rPr>
        <w:t>P</w:t>
      </w:r>
      <w:r w:rsidR="00AA401A">
        <w:rPr>
          <w:sz w:val="22"/>
          <w:szCs w:val="22"/>
        </w:rPr>
        <w:t>S</w:t>
      </w:r>
      <w:r w:rsidRPr="00D4066E">
        <w:rPr>
          <w:sz w:val="22"/>
          <w:szCs w:val="22"/>
        </w:rPr>
        <w:t xml:space="preserve"> </w:t>
      </w:r>
      <w:r>
        <w:rPr>
          <w:sz w:val="22"/>
          <w:szCs w:val="22"/>
        </w:rPr>
        <w:t>–</w:t>
      </w:r>
      <w:r w:rsidRPr="00D4066E">
        <w:rPr>
          <w:sz w:val="22"/>
          <w:szCs w:val="22"/>
        </w:rPr>
        <w:t xml:space="preserve"> </w:t>
      </w:r>
      <w:r>
        <w:rPr>
          <w:sz w:val="22"/>
          <w:szCs w:val="22"/>
        </w:rPr>
        <w:t xml:space="preserve">Vybraná </w:t>
      </w:r>
      <w:r w:rsidRPr="00D4066E">
        <w:rPr>
          <w:sz w:val="22"/>
          <w:szCs w:val="22"/>
        </w:rPr>
        <w:t xml:space="preserve">veřejná prostranství </w:t>
      </w:r>
      <w:r>
        <w:rPr>
          <w:sz w:val="22"/>
          <w:szCs w:val="22"/>
        </w:rPr>
        <w:t>s převahou sportu</w:t>
      </w:r>
    </w:p>
    <w:p w14:paraId="58849AA0" w14:textId="77777777" w:rsidR="00FC3E4C" w:rsidRDefault="00FC3E4C" w:rsidP="00FC3E4C">
      <w:pPr>
        <w:pStyle w:val="Styl2"/>
        <w:numPr>
          <w:ilvl w:val="0"/>
          <w:numId w:val="0"/>
        </w:numPr>
        <w:tabs>
          <w:tab w:val="left" w:pos="1134"/>
          <w:tab w:val="left" w:pos="5670"/>
        </w:tabs>
        <w:ind w:left="1287" w:hanging="360"/>
        <w:jc w:val="both"/>
        <w:rPr>
          <w:sz w:val="22"/>
          <w:szCs w:val="22"/>
        </w:rPr>
      </w:pPr>
    </w:p>
    <w:p w14:paraId="321BE3EA" w14:textId="305B4408" w:rsidR="000222F9" w:rsidRPr="008A19A8" w:rsidRDefault="000222F9" w:rsidP="008A19A8">
      <w:pPr>
        <w:tabs>
          <w:tab w:val="left" w:pos="567"/>
        </w:tabs>
        <w:spacing w:before="200" w:after="120"/>
        <w:rPr>
          <w:b/>
          <w:smallCaps/>
          <w:color w:val="365F91" w:themeColor="accent1" w:themeShade="BF"/>
        </w:rPr>
      </w:pPr>
      <w:r w:rsidRPr="008A19A8">
        <w:rPr>
          <w:b/>
          <w:smallCaps/>
          <w:color w:val="365F91" w:themeColor="accent1" w:themeShade="BF"/>
        </w:rPr>
        <w:t>Obecně</w:t>
      </w:r>
    </w:p>
    <w:p w14:paraId="401A50A3" w14:textId="339C35A3" w:rsidR="000222F9" w:rsidRPr="000222F9" w:rsidRDefault="007F4B82" w:rsidP="000222F9">
      <w:r>
        <w:t xml:space="preserve">V </w:t>
      </w:r>
      <w:r w:rsidR="000222F9">
        <w:t>zastavitelných plochách</w:t>
      </w:r>
      <w:r>
        <w:t xml:space="preserve"> budou vymezena veřejná prostranství </w:t>
      </w:r>
      <w:r w:rsidR="006622B2">
        <w:t>PZ</w:t>
      </w:r>
      <w:r>
        <w:t xml:space="preserve"> nebo PS</w:t>
      </w:r>
      <w:r w:rsidR="006622B2">
        <w:t xml:space="preserve"> dle</w:t>
      </w:r>
      <w:r w:rsidR="000222F9">
        <w:t xml:space="preserve"> § 7</w:t>
      </w:r>
      <w:r w:rsidR="00AA401A">
        <w:t>, odst. 2</w:t>
      </w:r>
      <w:r w:rsidR="000222F9">
        <w:t xml:space="preserve"> vyhlášky 501/2006 Sb. O obecných požadavcích na využívání území.</w:t>
      </w:r>
    </w:p>
    <w:p w14:paraId="3785EA29" w14:textId="14BFE8BB" w:rsidR="00270C43" w:rsidRDefault="00270C43" w:rsidP="00270C43">
      <w:pPr>
        <w:spacing w:line="240" w:lineRule="auto"/>
      </w:pPr>
      <w:r w:rsidRPr="00D4066E">
        <w:t>V rámci zastavitelných ploch bude při návrhu nových veřejných prostranství respektován požadavek na</w:t>
      </w:r>
      <w:r w:rsidR="00D70495">
        <w:t> </w:t>
      </w:r>
      <w:r w:rsidRPr="00D4066E">
        <w:t>výsadbu vzrostlé zeleně. S ohledem na tento požadavek pak budou dimenzovány šířky a charakter veřejných prostranství.</w:t>
      </w:r>
    </w:p>
    <w:p w14:paraId="214FF978" w14:textId="77777777" w:rsidR="001A39F9" w:rsidRPr="00D4066E" w:rsidRDefault="001A39F9" w:rsidP="00270C43">
      <w:pPr>
        <w:spacing w:line="240" w:lineRule="auto"/>
      </w:pPr>
    </w:p>
    <w:p w14:paraId="4EACDDD7" w14:textId="384DB0F0" w:rsidR="00270C43" w:rsidRPr="001A39F9" w:rsidRDefault="00270C43" w:rsidP="001A39F9">
      <w:pPr>
        <w:rPr>
          <w:b/>
          <w:bCs/>
        </w:rPr>
      </w:pPr>
      <w:r w:rsidRPr="001A39F9">
        <w:rPr>
          <w:b/>
          <w:bCs/>
        </w:rPr>
        <w:t>Územní plán navrhuje v řešeném území tato konkrétní veřejná prostranství</w:t>
      </w:r>
    </w:p>
    <w:p w14:paraId="72496F79" w14:textId="5470B2C1" w:rsidR="00D4066E" w:rsidRDefault="00DC6CF0" w:rsidP="003F5FD6">
      <w:pPr>
        <w:numPr>
          <w:ilvl w:val="0"/>
          <w:numId w:val="22"/>
        </w:numPr>
        <w:tabs>
          <w:tab w:val="left" w:pos="567"/>
        </w:tabs>
        <w:ind w:left="567" w:hanging="567"/>
      </w:pPr>
      <w:r w:rsidRPr="00DC6CF0">
        <w:t>V</w:t>
      </w:r>
      <w:r w:rsidR="006622B2">
        <w:t>ybraná v</w:t>
      </w:r>
      <w:r w:rsidRPr="00DC6CF0">
        <w:t>eřejn</w:t>
      </w:r>
      <w:r w:rsidR="000F417E">
        <w:t>á</w:t>
      </w:r>
      <w:r w:rsidRPr="00DC6CF0">
        <w:t xml:space="preserve"> prostranství s převahou zeleně</w:t>
      </w:r>
      <w:r w:rsidR="000F417E">
        <w:t xml:space="preserve"> PZ</w:t>
      </w:r>
      <w:r w:rsidRPr="00DC6CF0">
        <w:t xml:space="preserve"> v</w:t>
      </w:r>
      <w:r w:rsidR="00F31A83">
        <w:t> zastaviteln</w:t>
      </w:r>
      <w:r w:rsidR="000F28CF">
        <w:t>é</w:t>
      </w:r>
      <w:r w:rsidR="00F31A83">
        <w:t xml:space="preserve"> plo</w:t>
      </w:r>
      <w:r w:rsidR="000F28CF">
        <w:t>še</w:t>
      </w:r>
      <w:r w:rsidRPr="00DC6CF0">
        <w:t xml:space="preserve"> </w:t>
      </w:r>
      <w:r w:rsidR="00C83918">
        <w:t>Z</w:t>
      </w:r>
      <w:r w:rsidR="000F28CF">
        <w:t>v</w:t>
      </w:r>
      <w:r w:rsidR="00C83918">
        <w:t>1</w:t>
      </w:r>
    </w:p>
    <w:p w14:paraId="4798A37B" w14:textId="7B304B19" w:rsidR="006622B2" w:rsidRDefault="006622B2" w:rsidP="003F5FD6">
      <w:pPr>
        <w:numPr>
          <w:ilvl w:val="0"/>
          <w:numId w:val="22"/>
        </w:numPr>
        <w:tabs>
          <w:tab w:val="left" w:pos="567"/>
        </w:tabs>
        <w:ind w:left="567" w:hanging="567"/>
      </w:pPr>
      <w:r w:rsidRPr="00DC6CF0">
        <w:t>V</w:t>
      </w:r>
      <w:r>
        <w:t>ybraná v</w:t>
      </w:r>
      <w:r w:rsidRPr="00DC6CF0">
        <w:t>eřejn</w:t>
      </w:r>
      <w:r>
        <w:t>á</w:t>
      </w:r>
      <w:r w:rsidRPr="00DC6CF0">
        <w:t xml:space="preserve"> prostranství s převahou </w:t>
      </w:r>
      <w:r>
        <w:t>sportu PS</w:t>
      </w:r>
      <w:r w:rsidRPr="00DC6CF0">
        <w:t xml:space="preserve"> v</w:t>
      </w:r>
      <w:r>
        <w:t> zastaviteln</w:t>
      </w:r>
      <w:r w:rsidR="00305DB4">
        <w:t>é</w:t>
      </w:r>
      <w:r>
        <w:t xml:space="preserve"> plo</w:t>
      </w:r>
      <w:r w:rsidR="00305DB4">
        <w:t>še</w:t>
      </w:r>
      <w:r w:rsidRPr="00DC6CF0">
        <w:t xml:space="preserve"> </w:t>
      </w:r>
      <w:r>
        <w:t>Z1</w:t>
      </w:r>
    </w:p>
    <w:p w14:paraId="06BDEC3B" w14:textId="77777777" w:rsidR="00FC3E4C" w:rsidRDefault="00FC3E4C" w:rsidP="00FC3E4C">
      <w:pPr>
        <w:tabs>
          <w:tab w:val="left" w:pos="567"/>
        </w:tabs>
      </w:pPr>
    </w:p>
    <w:p w14:paraId="76D2EDBF" w14:textId="7069396E" w:rsidR="00270C43" w:rsidRPr="00C647B4" w:rsidRDefault="00270C43" w:rsidP="00C13528">
      <w:pPr>
        <w:pStyle w:val="Nadpis2"/>
      </w:pPr>
      <w:bookmarkStart w:id="34" w:name="_Toc112055112"/>
      <w:r w:rsidRPr="00C647B4">
        <w:t>KONCEPCE USPOŘÁDÁNÍ KRAJINY</w:t>
      </w:r>
      <w:bookmarkEnd w:id="34"/>
    </w:p>
    <w:p w14:paraId="14F7C076" w14:textId="75DD95B6" w:rsidR="00686372" w:rsidRPr="00B3799B" w:rsidRDefault="000620B6" w:rsidP="00CE66D5">
      <w:pPr>
        <w:pStyle w:val="Nadpis3"/>
      </w:pPr>
      <w:bookmarkStart w:id="35" w:name="_Toc112055113"/>
      <w:r>
        <w:t>O</w:t>
      </w:r>
      <w:r w:rsidRPr="00B3799B">
        <w:t xml:space="preserve">BECNÉ </w:t>
      </w:r>
      <w:r>
        <w:t>ZÁSADY KONCEPCE USPOŘÁDÁNÍ KRAJINY, PLATNÉ PRO CELÉ SPRÁVNÍ ÚZEMÍ</w:t>
      </w:r>
      <w:bookmarkEnd w:id="35"/>
    </w:p>
    <w:p w14:paraId="7F9F1CF2" w14:textId="4D978B72" w:rsidR="00270C43" w:rsidRPr="00792632" w:rsidRDefault="00270C43" w:rsidP="00792632">
      <w:pPr>
        <w:tabs>
          <w:tab w:val="left" w:pos="567"/>
        </w:tabs>
        <w:spacing w:before="200" w:after="120"/>
        <w:rPr>
          <w:b/>
          <w:smallCaps/>
          <w:color w:val="365F91" w:themeColor="accent1" w:themeShade="BF"/>
        </w:rPr>
      </w:pPr>
      <w:r w:rsidRPr="00792632">
        <w:rPr>
          <w:b/>
          <w:smallCaps/>
          <w:color w:val="365F91" w:themeColor="accent1" w:themeShade="BF"/>
        </w:rPr>
        <w:t>Koncepce uspořádání krajiny:</w:t>
      </w:r>
    </w:p>
    <w:p w14:paraId="162664F4" w14:textId="77777777" w:rsidR="0064480B" w:rsidRPr="004739CB" w:rsidRDefault="004739CB" w:rsidP="003F5FD6">
      <w:pPr>
        <w:pStyle w:val="Odstavecseseznamem"/>
        <w:numPr>
          <w:ilvl w:val="0"/>
          <w:numId w:val="25"/>
        </w:numPr>
        <w:ind w:left="567" w:hanging="567"/>
      </w:pPr>
      <w:r w:rsidRPr="004739CB">
        <w:t>c</w:t>
      </w:r>
      <w:r w:rsidR="0064480B" w:rsidRPr="004739CB">
        <w:t>hrání a respektuje přírodní hodnoty území a krajinný ráz</w:t>
      </w:r>
    </w:p>
    <w:p w14:paraId="59FBB3FD" w14:textId="161CC395" w:rsidR="0064480B" w:rsidRPr="00861F1E" w:rsidRDefault="0064480B" w:rsidP="003F5FD6">
      <w:pPr>
        <w:pStyle w:val="Odstavecseseznamem"/>
        <w:numPr>
          <w:ilvl w:val="0"/>
          <w:numId w:val="25"/>
        </w:numPr>
        <w:ind w:left="567" w:hanging="567"/>
      </w:pPr>
      <w:r w:rsidRPr="00861F1E">
        <w:t xml:space="preserve">ve volné krajině </w:t>
      </w:r>
      <w:r w:rsidR="004739CB" w:rsidRPr="00861F1E">
        <w:t xml:space="preserve">nenavrhuje </w:t>
      </w:r>
      <w:r w:rsidRPr="00861F1E">
        <w:t xml:space="preserve">nové </w:t>
      </w:r>
      <w:r w:rsidR="007F1E0C" w:rsidRPr="00861F1E">
        <w:t>izolované zastavitelné plochy</w:t>
      </w:r>
      <w:r w:rsidR="0024492D" w:rsidRPr="00861F1E">
        <w:t xml:space="preserve"> pro bydlení</w:t>
      </w:r>
      <w:r w:rsidR="002E2894">
        <w:t xml:space="preserve"> a individuální rekreaci</w:t>
      </w:r>
    </w:p>
    <w:p w14:paraId="2834D876" w14:textId="725F1546" w:rsidR="0064480B" w:rsidRDefault="004739CB" w:rsidP="003F5FD6">
      <w:pPr>
        <w:pStyle w:val="Odstavecseseznamem"/>
        <w:numPr>
          <w:ilvl w:val="0"/>
          <w:numId w:val="25"/>
        </w:numPr>
        <w:ind w:left="567" w:hanging="567"/>
      </w:pPr>
      <w:r w:rsidRPr="004739CB">
        <w:t>d</w:t>
      </w:r>
      <w:r w:rsidR="0064480B" w:rsidRPr="004739CB">
        <w:t>efinuje zastavitelné plochy, které navazují na zastavěné území a svým funkčním využitím neovliv</w:t>
      </w:r>
      <w:r w:rsidR="009C5C87">
        <w:t>ňují</w:t>
      </w:r>
      <w:r w:rsidR="0064480B" w:rsidRPr="004739CB">
        <w:t xml:space="preserve"> negativně krajinu, která je obklopuje</w:t>
      </w:r>
    </w:p>
    <w:p w14:paraId="0E6101C2" w14:textId="77777777" w:rsidR="00270C43" w:rsidRDefault="00270C43" w:rsidP="003F5FD6">
      <w:pPr>
        <w:numPr>
          <w:ilvl w:val="0"/>
          <w:numId w:val="22"/>
        </w:numPr>
        <w:tabs>
          <w:tab w:val="left" w:pos="567"/>
        </w:tabs>
        <w:ind w:left="567" w:hanging="567"/>
      </w:pPr>
      <w:r w:rsidRPr="004739CB">
        <w:t xml:space="preserve">v místech s intenzivním zemědělským hospodařením </w:t>
      </w:r>
      <w:r w:rsidR="004739CB" w:rsidRPr="004739CB">
        <w:t xml:space="preserve">chrání </w:t>
      </w:r>
      <w:r w:rsidRPr="004739CB">
        <w:t>doposud zachovalé přírodní prvky, vytváří podmínky pro jejich vzájemné propojení a klade důraz na zobytnění zemědělsky využívané krajiny</w:t>
      </w:r>
    </w:p>
    <w:p w14:paraId="3A8D2F9E" w14:textId="77777777" w:rsidR="00FD5884" w:rsidRPr="004739CB" w:rsidRDefault="00FD5884" w:rsidP="003F5FD6">
      <w:pPr>
        <w:numPr>
          <w:ilvl w:val="0"/>
          <w:numId w:val="22"/>
        </w:numPr>
        <w:tabs>
          <w:tab w:val="left" w:pos="567"/>
        </w:tabs>
        <w:ind w:left="567" w:hanging="567"/>
      </w:pPr>
      <w:r>
        <w:t>vytváří podmínky pro omezení půdní eroze vlivem vody a větru</w:t>
      </w:r>
    </w:p>
    <w:p w14:paraId="55688675" w14:textId="3E1DA15F" w:rsidR="00270C43" w:rsidRPr="004739CB" w:rsidRDefault="009C5C87" w:rsidP="003F5FD6">
      <w:pPr>
        <w:numPr>
          <w:ilvl w:val="0"/>
          <w:numId w:val="22"/>
        </w:numPr>
        <w:tabs>
          <w:tab w:val="left" w:pos="567"/>
        </w:tabs>
        <w:ind w:left="567" w:hanging="567"/>
      </w:pPr>
      <w:r>
        <w:t xml:space="preserve">vytváří podmínky pro </w:t>
      </w:r>
      <w:r w:rsidR="00270C43" w:rsidRPr="004739CB">
        <w:t>zvýšení retenční schopnosti krajiny</w:t>
      </w:r>
    </w:p>
    <w:p w14:paraId="25FB09FA" w14:textId="14223887" w:rsidR="009C5C87" w:rsidRPr="009C5C87" w:rsidRDefault="00270C43" w:rsidP="003F5FD6">
      <w:pPr>
        <w:numPr>
          <w:ilvl w:val="0"/>
          <w:numId w:val="22"/>
        </w:numPr>
        <w:tabs>
          <w:tab w:val="left" w:pos="567"/>
        </w:tabs>
        <w:ind w:left="567" w:hanging="567"/>
      </w:pPr>
      <w:r w:rsidRPr="009C5C87">
        <w:lastRenderedPageBreak/>
        <w:t xml:space="preserve">vytváří podmínky pro </w:t>
      </w:r>
      <w:r w:rsidR="009008D8" w:rsidRPr="009C5C87">
        <w:t>ochranu sídl</w:t>
      </w:r>
      <w:r w:rsidR="00DE6FA7">
        <w:t>a</w:t>
      </w:r>
      <w:r w:rsidR="009008D8" w:rsidRPr="009C5C87">
        <w:t xml:space="preserve"> před negativními účinky extravilánových vod</w:t>
      </w:r>
      <w:r w:rsidR="009C5C87" w:rsidRPr="009C5C87">
        <w:t xml:space="preserve"> zejména zalučněním na rozhraní zástavby sídel a volné krajiny</w:t>
      </w:r>
      <w:r w:rsidR="00C96392">
        <w:t xml:space="preserve">, v místech s vhodnou konfigurací terénu </w:t>
      </w:r>
      <w:r w:rsidR="009C5C87" w:rsidRPr="009C5C87">
        <w:t>vytváří podmínky pro zdržení extravilánových vod a rozložení jejich odtoku v</w:t>
      </w:r>
      <w:r w:rsidR="00C96392">
        <w:t> </w:t>
      </w:r>
      <w:r w:rsidR="009C5C87" w:rsidRPr="009C5C87">
        <w:t>čase</w:t>
      </w:r>
    </w:p>
    <w:p w14:paraId="2ABA7CA3" w14:textId="6598ACDF" w:rsidR="00FD5884" w:rsidRDefault="00FD5884" w:rsidP="003F5FD6">
      <w:pPr>
        <w:numPr>
          <w:ilvl w:val="0"/>
          <w:numId w:val="22"/>
        </w:numPr>
        <w:tabs>
          <w:tab w:val="left" w:pos="567"/>
        </w:tabs>
        <w:ind w:left="567" w:hanging="567"/>
      </w:pPr>
      <w:r w:rsidRPr="004739CB">
        <w:t>vytváří podmínky pro zvýšení rekreačního využívání krajiny</w:t>
      </w:r>
    </w:p>
    <w:p w14:paraId="2D2CCDF7" w14:textId="77777777" w:rsidR="00FC3E4C" w:rsidRDefault="00FC3E4C" w:rsidP="00FC3E4C">
      <w:pPr>
        <w:tabs>
          <w:tab w:val="left" w:pos="567"/>
        </w:tabs>
      </w:pPr>
    </w:p>
    <w:p w14:paraId="69788C2D" w14:textId="77777777" w:rsidR="00270C43" w:rsidRPr="00792632" w:rsidRDefault="00270C43" w:rsidP="00792632">
      <w:pPr>
        <w:tabs>
          <w:tab w:val="left" w:pos="567"/>
        </w:tabs>
        <w:spacing w:before="200" w:after="120"/>
        <w:rPr>
          <w:b/>
          <w:smallCaps/>
          <w:color w:val="365F91" w:themeColor="accent1" w:themeShade="BF"/>
        </w:rPr>
      </w:pPr>
      <w:r w:rsidRPr="00792632">
        <w:rPr>
          <w:b/>
          <w:smallCaps/>
          <w:color w:val="365F91" w:themeColor="accent1" w:themeShade="BF"/>
        </w:rPr>
        <w:t xml:space="preserve">Hlavní podíl na zobytnění zemědělské krajiny, zvýšení retenčních schopností krajiny a snížení větrné </w:t>
      </w:r>
      <w:r w:rsidR="009C5C87" w:rsidRPr="00792632">
        <w:rPr>
          <w:b/>
          <w:smallCaps/>
          <w:color w:val="365F91" w:themeColor="accent1" w:themeShade="BF"/>
        </w:rPr>
        <w:t xml:space="preserve">a vodní </w:t>
      </w:r>
      <w:r w:rsidRPr="00792632">
        <w:rPr>
          <w:b/>
          <w:smallCaps/>
          <w:color w:val="365F91" w:themeColor="accent1" w:themeShade="BF"/>
        </w:rPr>
        <w:t>eroze má:</w:t>
      </w:r>
    </w:p>
    <w:p w14:paraId="50A67F6D" w14:textId="77777777" w:rsidR="00270C43" w:rsidRPr="009C5C87" w:rsidRDefault="00270C43" w:rsidP="003F5FD6">
      <w:pPr>
        <w:numPr>
          <w:ilvl w:val="0"/>
          <w:numId w:val="22"/>
        </w:numPr>
        <w:tabs>
          <w:tab w:val="left" w:pos="567"/>
        </w:tabs>
        <w:ind w:left="567" w:hanging="567"/>
      </w:pPr>
      <w:r w:rsidRPr="009C5C87">
        <w:t>územní systém ekologické stability, jehož chybějící prvky jsou navrženy k obnově, resp. doplnění</w:t>
      </w:r>
    </w:p>
    <w:p w14:paraId="1E7353B6" w14:textId="13FEC67D" w:rsidR="00270C43" w:rsidRPr="009C5C87" w:rsidRDefault="00270C43" w:rsidP="003F5FD6">
      <w:pPr>
        <w:numPr>
          <w:ilvl w:val="0"/>
          <w:numId w:val="22"/>
        </w:numPr>
        <w:tabs>
          <w:tab w:val="left" w:pos="567"/>
        </w:tabs>
        <w:ind w:left="567" w:hanging="567"/>
      </w:pPr>
      <w:r w:rsidRPr="009C5C87">
        <w:t xml:space="preserve">revitalizace vodotečí včetně </w:t>
      </w:r>
      <w:r w:rsidR="009C5C87" w:rsidRPr="009C5C87">
        <w:t>dříve zatrubněných vodotečí</w:t>
      </w:r>
      <w:r w:rsidR="00455318">
        <w:t>,</w:t>
      </w:r>
      <w:r w:rsidR="009C5C87" w:rsidRPr="009C5C87">
        <w:t xml:space="preserve"> </w:t>
      </w:r>
      <w:r w:rsidR="00455318" w:rsidRPr="009C5C87">
        <w:t xml:space="preserve">obnova vsakovacích pásů luk podél vodotečí </w:t>
      </w:r>
      <w:r w:rsidR="009C5C87" w:rsidRPr="009C5C87">
        <w:t xml:space="preserve">a </w:t>
      </w:r>
      <w:r w:rsidRPr="009C5C87">
        <w:t>doplnění doprovodné zeleně</w:t>
      </w:r>
      <w:r w:rsidR="00455318">
        <w:t xml:space="preserve"> vodotečí</w:t>
      </w:r>
    </w:p>
    <w:p w14:paraId="495F4229" w14:textId="6C3E45D0" w:rsidR="009C5C87" w:rsidRDefault="00270C43" w:rsidP="003F5FD6">
      <w:pPr>
        <w:numPr>
          <w:ilvl w:val="0"/>
          <w:numId w:val="22"/>
        </w:numPr>
        <w:tabs>
          <w:tab w:val="left" w:pos="567"/>
        </w:tabs>
        <w:ind w:left="567" w:hanging="567"/>
      </w:pPr>
      <w:r w:rsidRPr="009C5C87">
        <w:t>doplnění systému existujících fragmentů bývalé cestní sítě v krajině spolu s návrhem doprovodné zeleně těchto cest</w:t>
      </w:r>
    </w:p>
    <w:p w14:paraId="2C091E45" w14:textId="7F20E434" w:rsidR="00A34287" w:rsidRDefault="00A34287" w:rsidP="003F5FD6">
      <w:pPr>
        <w:numPr>
          <w:ilvl w:val="0"/>
          <w:numId w:val="22"/>
        </w:numPr>
        <w:tabs>
          <w:tab w:val="left" w:pos="567"/>
        </w:tabs>
        <w:ind w:left="567" w:hanging="567"/>
      </w:pPr>
      <w:r>
        <w:t>vymezení ploch retenčních opatření</w:t>
      </w:r>
      <w:r w:rsidR="00CB3818">
        <w:t xml:space="preserve"> (</w:t>
      </w:r>
      <w:r w:rsidR="00CB3818" w:rsidRPr="002925CC">
        <w:t>drobných vodních ploch s retenčním prostorem</w:t>
      </w:r>
      <w:r w:rsidR="00CB3818">
        <w:t>)</w:t>
      </w:r>
      <w:r w:rsidR="00AD1260">
        <w:t>,</w:t>
      </w:r>
      <w:r>
        <w:t xml:space="preserve"> liniových protierozních opatření (vsakovacích pásů)</w:t>
      </w:r>
      <w:r w:rsidR="00AD1260">
        <w:t xml:space="preserve"> a svodných příkopů extravilánových vod</w:t>
      </w:r>
    </w:p>
    <w:p w14:paraId="0D42C5BA" w14:textId="37E700EC" w:rsidR="00CB3818" w:rsidRPr="00702DEB" w:rsidRDefault="002E2894" w:rsidP="003F5FD6">
      <w:pPr>
        <w:numPr>
          <w:ilvl w:val="0"/>
          <w:numId w:val="22"/>
        </w:numPr>
        <w:tabs>
          <w:tab w:val="left" w:pos="567"/>
        </w:tabs>
        <w:ind w:left="567" w:hanging="567"/>
      </w:pPr>
      <w:r>
        <w:t xml:space="preserve">vymezení </w:t>
      </w:r>
      <w:r w:rsidR="00CB3818" w:rsidRPr="00702DEB">
        <w:t>koridor</w:t>
      </w:r>
      <w:r>
        <w:t>ů</w:t>
      </w:r>
      <w:r w:rsidR="00CB3818" w:rsidRPr="00702DEB">
        <w:t xml:space="preserve"> revitalizace, obnovy nebo založení vodotečí a vodních ploch</w:t>
      </w:r>
    </w:p>
    <w:p w14:paraId="5953F968" w14:textId="1B902358" w:rsidR="00270C43" w:rsidRDefault="00270C43" w:rsidP="003F5FD6">
      <w:pPr>
        <w:numPr>
          <w:ilvl w:val="0"/>
          <w:numId w:val="22"/>
        </w:numPr>
        <w:tabs>
          <w:tab w:val="left" w:pos="567"/>
        </w:tabs>
        <w:ind w:left="567" w:hanging="567"/>
      </w:pPr>
      <w:r w:rsidRPr="002925CC">
        <w:t>doplnění vzrostlé zeleně v návaznosti na ploch</w:t>
      </w:r>
      <w:r w:rsidR="002925CC" w:rsidRPr="002925CC">
        <w:t>y</w:t>
      </w:r>
      <w:r w:rsidRPr="002925CC">
        <w:t xml:space="preserve"> zemědělsk</w:t>
      </w:r>
      <w:r w:rsidR="002925CC" w:rsidRPr="002925CC">
        <w:t xml:space="preserve">ých </w:t>
      </w:r>
      <w:r w:rsidRPr="002925CC">
        <w:t>areál</w:t>
      </w:r>
      <w:r w:rsidR="002925CC" w:rsidRPr="002925CC">
        <w:t xml:space="preserve">ů </w:t>
      </w:r>
      <w:r w:rsidRPr="002925CC">
        <w:t>za účelem začlenění staveb do</w:t>
      </w:r>
      <w:r w:rsidR="00BA29C0">
        <w:t> </w:t>
      </w:r>
      <w:r w:rsidRPr="002925CC">
        <w:t xml:space="preserve">krajiny a panoramatu </w:t>
      </w:r>
      <w:r w:rsidR="006622B2">
        <w:t>sídel</w:t>
      </w:r>
    </w:p>
    <w:p w14:paraId="03A8B041" w14:textId="77777777" w:rsidR="00FC3E4C" w:rsidRPr="002925CC" w:rsidRDefault="00FC3E4C" w:rsidP="00FC3E4C">
      <w:pPr>
        <w:tabs>
          <w:tab w:val="left" w:pos="567"/>
        </w:tabs>
      </w:pPr>
    </w:p>
    <w:p w14:paraId="18A1D7D0" w14:textId="77777777" w:rsidR="00270C43" w:rsidRPr="00792632" w:rsidRDefault="00270C43" w:rsidP="00792632">
      <w:pPr>
        <w:tabs>
          <w:tab w:val="left" w:pos="567"/>
        </w:tabs>
        <w:spacing w:before="200" w:after="120"/>
        <w:rPr>
          <w:b/>
          <w:smallCaps/>
          <w:color w:val="365F91" w:themeColor="accent1" w:themeShade="BF"/>
        </w:rPr>
      </w:pPr>
      <w:r w:rsidRPr="00792632">
        <w:rPr>
          <w:b/>
          <w:smallCaps/>
          <w:color w:val="365F91" w:themeColor="accent1" w:themeShade="BF"/>
        </w:rPr>
        <w:t>Hlavní podíl na zvýšení rekreační atraktivity řešeného území kromě výše uvedených opatření má:</w:t>
      </w:r>
    </w:p>
    <w:p w14:paraId="4329B2DA" w14:textId="4846EF20" w:rsidR="002925CC" w:rsidRPr="008B77A1" w:rsidRDefault="00270C43" w:rsidP="003F5FD6">
      <w:pPr>
        <w:numPr>
          <w:ilvl w:val="0"/>
          <w:numId w:val="22"/>
        </w:numPr>
        <w:tabs>
          <w:tab w:val="left" w:pos="567"/>
        </w:tabs>
        <w:ind w:left="567" w:hanging="567"/>
      </w:pPr>
      <w:r w:rsidRPr="002925CC">
        <w:t>návrh alternativních komunikačních propojení pro pěší a cyklisty mimo silnice II</w:t>
      </w:r>
      <w:r w:rsidR="00BE7167">
        <w:t>I</w:t>
      </w:r>
      <w:r w:rsidRPr="002925CC">
        <w:t>. tříd</w:t>
      </w:r>
      <w:r w:rsidR="00CC7FFB">
        <w:t>y</w:t>
      </w:r>
      <w:r w:rsidRPr="002925CC">
        <w:t xml:space="preserve"> systémem účelových komunikací v krajině, resp. komunikací pro pěší a cyklisty v návaznosti na zastavěné území síd</w:t>
      </w:r>
      <w:r w:rsidR="00AD1260">
        <w:t>la</w:t>
      </w:r>
    </w:p>
    <w:p w14:paraId="0FA06D79" w14:textId="77777777" w:rsidR="000620B6" w:rsidRDefault="000620B6" w:rsidP="003F5FD6">
      <w:pPr>
        <w:numPr>
          <w:ilvl w:val="0"/>
          <w:numId w:val="22"/>
        </w:numPr>
        <w:tabs>
          <w:tab w:val="left" w:pos="567"/>
        </w:tabs>
        <w:ind w:left="567" w:hanging="567"/>
      </w:pPr>
      <w:r>
        <w:t>vymezování zalučněných pásů podél vodotečí, doplněných alejovými výsadbami, v nichž mohou být vedeny cesty pro pěší a cyklisty</w:t>
      </w:r>
    </w:p>
    <w:p w14:paraId="31BF2931" w14:textId="797E5373" w:rsidR="00270C43" w:rsidRDefault="00270C43" w:rsidP="003F5FD6">
      <w:pPr>
        <w:numPr>
          <w:ilvl w:val="0"/>
          <w:numId w:val="22"/>
        </w:numPr>
        <w:tabs>
          <w:tab w:val="left" w:pos="567"/>
        </w:tabs>
        <w:ind w:left="567" w:hanging="567"/>
      </w:pPr>
      <w:r w:rsidRPr="002925CC">
        <w:t>vymezování vycházkových okruhů na účelových komunikacích v</w:t>
      </w:r>
      <w:r w:rsidR="000620B6">
        <w:t> </w:t>
      </w:r>
      <w:r w:rsidRPr="002925CC">
        <w:t>krajině</w:t>
      </w:r>
      <w:r w:rsidR="000620B6">
        <w:t xml:space="preserve"> včetně pěších cest v zatravněných pásech podél vodotečí</w:t>
      </w:r>
      <w:r w:rsidRPr="002925CC">
        <w:t xml:space="preserve">; které </w:t>
      </w:r>
      <w:r w:rsidR="002925CC" w:rsidRPr="002925CC">
        <w:t xml:space="preserve">vzájemně </w:t>
      </w:r>
      <w:r w:rsidRPr="002925CC">
        <w:t xml:space="preserve">propojí </w:t>
      </w:r>
      <w:r w:rsidR="00E05697">
        <w:t>obec</w:t>
      </w:r>
      <w:r w:rsidR="00C174E4">
        <w:t xml:space="preserve"> Potvorov</w:t>
      </w:r>
      <w:r w:rsidR="002925CC" w:rsidRPr="002925CC">
        <w:t xml:space="preserve"> </w:t>
      </w:r>
      <w:r w:rsidRPr="002925CC">
        <w:t>s</w:t>
      </w:r>
      <w:r w:rsidR="002925CC" w:rsidRPr="002925CC">
        <w:t>e</w:t>
      </w:r>
      <w:r w:rsidRPr="002925CC">
        <w:t xml:space="preserve"> sídly </w:t>
      </w:r>
      <w:r w:rsidR="00313940">
        <w:t>v sousedních</w:t>
      </w:r>
      <w:r w:rsidR="00313940" w:rsidRPr="002925CC">
        <w:t xml:space="preserve"> </w:t>
      </w:r>
      <w:r w:rsidRPr="002925CC">
        <w:t>správní</w:t>
      </w:r>
      <w:r w:rsidR="00313940">
        <w:t>ch</w:t>
      </w:r>
      <w:r w:rsidRPr="002925CC">
        <w:t xml:space="preserve"> území</w:t>
      </w:r>
      <w:r w:rsidR="00313940">
        <w:t>ch</w:t>
      </w:r>
      <w:r w:rsidRPr="002925CC">
        <w:t xml:space="preserve"> a </w:t>
      </w:r>
      <w:r w:rsidR="002925CC" w:rsidRPr="002925CC">
        <w:t xml:space="preserve">s </w:t>
      </w:r>
      <w:r w:rsidRPr="002925CC">
        <w:t>krajinářsky zajímavými lokalitami</w:t>
      </w:r>
    </w:p>
    <w:p w14:paraId="7E545890" w14:textId="77777777" w:rsidR="00FC3E4C" w:rsidRDefault="00FC3E4C" w:rsidP="00FC3E4C">
      <w:pPr>
        <w:tabs>
          <w:tab w:val="left" w:pos="567"/>
        </w:tabs>
      </w:pPr>
    </w:p>
    <w:p w14:paraId="60C70B0C" w14:textId="673E2731" w:rsidR="00270C43" w:rsidRPr="00792632" w:rsidRDefault="00270C43" w:rsidP="00792632">
      <w:pPr>
        <w:tabs>
          <w:tab w:val="left" w:pos="567"/>
        </w:tabs>
        <w:spacing w:before="200" w:after="120"/>
        <w:rPr>
          <w:b/>
          <w:smallCaps/>
          <w:color w:val="365F91" w:themeColor="accent1" w:themeShade="BF"/>
        </w:rPr>
      </w:pPr>
      <w:r w:rsidRPr="00792632">
        <w:rPr>
          <w:b/>
          <w:smallCaps/>
          <w:color w:val="365F91" w:themeColor="accent1" w:themeShade="BF"/>
        </w:rPr>
        <w:t>Účelové komunikace v krajině:</w:t>
      </w:r>
    </w:p>
    <w:p w14:paraId="4EFFBA1A" w14:textId="4CEA71B4" w:rsidR="00270C43" w:rsidRPr="00C96392" w:rsidRDefault="00270C43" w:rsidP="00270C43">
      <w:pPr>
        <w:tabs>
          <w:tab w:val="num" w:pos="1134"/>
        </w:tabs>
        <w:rPr>
          <w:szCs w:val="22"/>
        </w:rPr>
      </w:pPr>
      <w:r w:rsidRPr="00C96392">
        <w:rPr>
          <w:szCs w:val="22"/>
        </w:rPr>
        <w:t xml:space="preserve">Navržené účelové komunikace zvyšují prostupnost krajiny. Dimenzovány jsou převážně pro společné užívání pro obhospodařování zemědělského půdního fondu a lesních pozemků, pěšími i cyklisty. Doprovázeny jsou alejovými výsadbami a krajinnou zelení. Ve význačných bodech jejich tras, </w:t>
      </w:r>
      <w:r w:rsidR="005B2B78">
        <w:rPr>
          <w:szCs w:val="22"/>
        </w:rPr>
        <w:t>tj. </w:t>
      </w:r>
      <w:r w:rsidR="00656385" w:rsidRPr="00C96392">
        <w:rPr>
          <w:szCs w:val="22"/>
        </w:rPr>
        <w:t>v památných</w:t>
      </w:r>
      <w:r w:rsidRPr="00C96392">
        <w:rPr>
          <w:szCs w:val="22"/>
        </w:rPr>
        <w:t xml:space="preserve"> místech, na</w:t>
      </w:r>
      <w:r w:rsidR="00D70495">
        <w:rPr>
          <w:szCs w:val="22"/>
        </w:rPr>
        <w:t> </w:t>
      </w:r>
      <w:r w:rsidRPr="00C96392">
        <w:rPr>
          <w:szCs w:val="22"/>
        </w:rPr>
        <w:t>vyhlídkách nebo v krajinářsky zvláště zajímavém místě mohou být situovány odpočinkové plochy s drobnou architekturou (kapličky, křížky, lavičky, směrníky).</w:t>
      </w:r>
    </w:p>
    <w:p w14:paraId="4393631E" w14:textId="43A540A5" w:rsidR="00270C43" w:rsidRPr="00C96392" w:rsidRDefault="00270C43" w:rsidP="00270C43">
      <w:pPr>
        <w:tabs>
          <w:tab w:val="num" w:pos="1134"/>
        </w:tabs>
        <w:rPr>
          <w:szCs w:val="22"/>
        </w:rPr>
      </w:pPr>
      <w:r w:rsidRPr="00C96392">
        <w:rPr>
          <w:szCs w:val="22"/>
        </w:rPr>
        <w:t>Stávající účelové komunikace jsou v krajině územním plánem stabilizovány. Navržené účelové komunikace navazují na hlavní pěší trasy a veřejn</w:t>
      </w:r>
      <w:r w:rsidR="00C96392" w:rsidRPr="00C96392">
        <w:rPr>
          <w:szCs w:val="22"/>
        </w:rPr>
        <w:t>á prostranství</w:t>
      </w:r>
      <w:r w:rsidRPr="00C96392">
        <w:rPr>
          <w:szCs w:val="22"/>
        </w:rPr>
        <w:t xml:space="preserve"> v zastavěném území a na dochované lesní cesty ve správním území, resp. v sousedních správních územích. Tyto cesty jsou dle možností zokruhovány.</w:t>
      </w:r>
    </w:p>
    <w:p w14:paraId="3F6FB62B" w14:textId="77777777" w:rsidR="00270C43" w:rsidRDefault="00270C43" w:rsidP="00270C43">
      <w:pPr>
        <w:rPr>
          <w:szCs w:val="22"/>
        </w:rPr>
      </w:pPr>
      <w:r w:rsidRPr="00C96392">
        <w:rPr>
          <w:szCs w:val="22"/>
        </w:rPr>
        <w:t>V rámci komplexních pozemkových úprav mohou být jednotlivé trasy navržených účelových komunikací v krajině upraveny, vždy však musí být zachováno logické propojení cílových bodů, vyznačených v hlavním výkrese.</w:t>
      </w:r>
    </w:p>
    <w:p w14:paraId="2E24263C" w14:textId="77777777" w:rsidR="00F0110C" w:rsidRDefault="00F0110C" w:rsidP="00F0110C">
      <w:pPr>
        <w:rPr>
          <w:b/>
        </w:rPr>
      </w:pPr>
    </w:p>
    <w:p w14:paraId="70B39B48" w14:textId="77777777" w:rsidR="00611B3B" w:rsidRDefault="00611B3B">
      <w:pPr>
        <w:spacing w:after="200" w:line="276" w:lineRule="auto"/>
        <w:ind w:firstLine="0"/>
        <w:jc w:val="left"/>
        <w:rPr>
          <w:b/>
          <w:smallCaps/>
          <w:color w:val="365F91" w:themeColor="accent1" w:themeShade="BF"/>
        </w:rPr>
      </w:pPr>
      <w:r>
        <w:rPr>
          <w:b/>
          <w:smallCaps/>
          <w:color w:val="365F91" w:themeColor="accent1" w:themeShade="BF"/>
        </w:rPr>
        <w:br w:type="page"/>
      </w:r>
    </w:p>
    <w:p w14:paraId="0F69CB9E" w14:textId="41478B31" w:rsidR="00F0110C" w:rsidRPr="00792632" w:rsidRDefault="00F0110C" w:rsidP="00792632">
      <w:pPr>
        <w:tabs>
          <w:tab w:val="left" w:pos="567"/>
        </w:tabs>
        <w:spacing w:before="200" w:after="120"/>
        <w:rPr>
          <w:b/>
          <w:smallCaps/>
          <w:color w:val="365F91" w:themeColor="accent1" w:themeShade="BF"/>
        </w:rPr>
      </w:pPr>
      <w:r w:rsidRPr="00792632">
        <w:rPr>
          <w:b/>
          <w:smallCaps/>
          <w:color w:val="365F91" w:themeColor="accent1" w:themeShade="BF"/>
        </w:rPr>
        <w:lastRenderedPageBreak/>
        <w:t>Územní plán dále stanovuje:</w:t>
      </w:r>
    </w:p>
    <w:p w14:paraId="68B52591" w14:textId="53C8951D" w:rsidR="00F0110C" w:rsidRPr="00FD5884" w:rsidRDefault="00F0110C" w:rsidP="003F5FD6">
      <w:pPr>
        <w:numPr>
          <w:ilvl w:val="0"/>
          <w:numId w:val="22"/>
        </w:numPr>
        <w:tabs>
          <w:tab w:val="left" w:pos="567"/>
        </w:tabs>
        <w:ind w:left="567" w:hanging="567"/>
      </w:pPr>
      <w:r w:rsidRPr="00FD5884">
        <w:t>v území nejsou navrhovány</w:t>
      </w:r>
      <w:r w:rsidR="009B756B">
        <w:t xml:space="preserve"> nové</w:t>
      </w:r>
      <w:r w:rsidRPr="00FD5884">
        <w:t xml:space="preserve"> plochy pro chatovou zástavbu</w:t>
      </w:r>
    </w:p>
    <w:p w14:paraId="086F1C39" w14:textId="77777777" w:rsidR="00F0110C" w:rsidRPr="00FD5884" w:rsidRDefault="00F0110C" w:rsidP="003F5FD6">
      <w:pPr>
        <w:numPr>
          <w:ilvl w:val="0"/>
          <w:numId w:val="22"/>
        </w:numPr>
        <w:tabs>
          <w:tab w:val="left" w:pos="567"/>
        </w:tabs>
        <w:ind w:left="567" w:hanging="567"/>
      </w:pPr>
      <w:r w:rsidRPr="00FD5884">
        <w:t>oplocování pozemků ve volné krajině včetně lesních pozemků je omezeno regulativy pro jednotlivé plochy funkčního využití</w:t>
      </w:r>
    </w:p>
    <w:p w14:paraId="299A6371" w14:textId="2BB924FD" w:rsidR="00F0110C" w:rsidRPr="00FD5884" w:rsidRDefault="00F0110C" w:rsidP="003F5FD6">
      <w:pPr>
        <w:numPr>
          <w:ilvl w:val="0"/>
          <w:numId w:val="22"/>
        </w:numPr>
        <w:tabs>
          <w:tab w:val="left" w:pos="567"/>
        </w:tabs>
        <w:ind w:left="567" w:hanging="567"/>
      </w:pPr>
      <w:r w:rsidRPr="00FD5884">
        <w:t>ve všech funkčních plochách</w:t>
      </w:r>
      <w:r w:rsidR="009B756B">
        <w:t xml:space="preserve"> </w:t>
      </w:r>
      <w:r w:rsidRPr="00FD5884">
        <w:t xml:space="preserve">je </w:t>
      </w:r>
      <w:r w:rsidR="009B756B" w:rsidRPr="00FD5884">
        <w:t xml:space="preserve">nepřípustné </w:t>
      </w:r>
      <w:r w:rsidRPr="00FD5884">
        <w:t>umísťování fotovoltaických elektráren na terénu s ohledem na zachování krajinného rázu; umísťování fotovoltaických panelů na stavbách se řídí funkčními regulativy</w:t>
      </w:r>
    </w:p>
    <w:p w14:paraId="22E5AA63" w14:textId="77777777" w:rsidR="00F0110C" w:rsidRPr="00FD5884" w:rsidRDefault="00F0110C" w:rsidP="003F5FD6">
      <w:pPr>
        <w:numPr>
          <w:ilvl w:val="0"/>
          <w:numId w:val="22"/>
        </w:numPr>
        <w:tabs>
          <w:tab w:val="left" w:pos="567"/>
        </w:tabs>
        <w:ind w:left="567" w:hanging="567"/>
      </w:pPr>
      <w:r w:rsidRPr="00FD5884">
        <w:t>umísťování slunečních kolektorů a souvisejících zařízení na stavbách a jejich pozemcích se řídí funkčními regulativy</w:t>
      </w:r>
      <w:r w:rsidRPr="00CC7FFB">
        <w:t xml:space="preserve"> </w:t>
      </w:r>
      <w:r w:rsidRPr="00FD5884">
        <w:t>s ohledem na zachování krajinného rázu</w:t>
      </w:r>
    </w:p>
    <w:p w14:paraId="5FC6649D" w14:textId="77777777" w:rsidR="00F0110C" w:rsidRPr="00FD5884" w:rsidRDefault="00F0110C" w:rsidP="003F5FD6">
      <w:pPr>
        <w:numPr>
          <w:ilvl w:val="0"/>
          <w:numId w:val="22"/>
        </w:numPr>
        <w:tabs>
          <w:tab w:val="left" w:pos="567"/>
        </w:tabs>
        <w:ind w:left="567" w:hanging="567"/>
      </w:pPr>
      <w:r w:rsidRPr="00FD5884">
        <w:t>v území nejsou vymezeny plochy pro větrné elektrárny; jejich umisťování v území je nepřípustné</w:t>
      </w:r>
    </w:p>
    <w:p w14:paraId="590ED445" w14:textId="169C1C2E" w:rsidR="00F0110C" w:rsidRDefault="00F0110C" w:rsidP="003F5FD6">
      <w:pPr>
        <w:numPr>
          <w:ilvl w:val="0"/>
          <w:numId w:val="22"/>
        </w:numPr>
        <w:tabs>
          <w:tab w:val="left" w:pos="567"/>
        </w:tabs>
        <w:ind w:left="567" w:hanging="567"/>
      </w:pPr>
      <w:r w:rsidRPr="00FD5884">
        <w:t>umísťování vertikálních staveb včetně sil a technologických objektů s výjimkou staveb veřejné technické infrastruktury se s ohledem na zachování krajinného rázu řídí prostorovými regulativy</w:t>
      </w:r>
    </w:p>
    <w:p w14:paraId="7DF1D976" w14:textId="77777777" w:rsidR="00E05697" w:rsidRDefault="00E05697" w:rsidP="00CB3818"/>
    <w:p w14:paraId="792E2317" w14:textId="4E4A8648" w:rsidR="00276C6A" w:rsidRPr="00EF73A4" w:rsidRDefault="00455318" w:rsidP="00CE66D5">
      <w:pPr>
        <w:pStyle w:val="Nadpis3"/>
      </w:pPr>
      <w:bookmarkStart w:id="36" w:name="_Toc112055114"/>
      <w:r>
        <w:t>PŘEHLED PLOCH ZMĚN V KRAJINĚ</w:t>
      </w:r>
      <w:bookmarkEnd w:id="36"/>
    </w:p>
    <w:p w14:paraId="7A051F37" w14:textId="04D67AD6" w:rsidR="00276C6A" w:rsidRDefault="00276C6A" w:rsidP="00276C6A">
      <w:r>
        <w:t>Plochy změn v krajině jsou popsány v </w:t>
      </w:r>
      <w:r w:rsidR="00F6696C">
        <w:t>T</w:t>
      </w:r>
      <w:r>
        <w:t xml:space="preserve">abulce </w:t>
      </w:r>
      <w:r w:rsidR="000D58B7">
        <w:t>1.</w:t>
      </w:r>
      <w:r>
        <w:t xml:space="preserve"> Plochy změn v krajině a vyznačeny v grafické části územního plánu.</w:t>
      </w:r>
    </w:p>
    <w:p w14:paraId="33331439" w14:textId="499B9630" w:rsidR="00FC3E4C" w:rsidRDefault="00FC3E4C" w:rsidP="00276C6A"/>
    <w:p w14:paraId="6113468C" w14:textId="77777777" w:rsidR="00FC3E4C" w:rsidRDefault="00FC3E4C" w:rsidP="00CE66D5">
      <w:pPr>
        <w:pStyle w:val="Nadpis3"/>
      </w:pPr>
      <w:bookmarkStart w:id="37" w:name="_Toc112055115"/>
      <w:r>
        <w:t>PROTIPOVODŇOVÁ OPATŘENÍ</w:t>
      </w:r>
      <w:bookmarkEnd w:id="37"/>
    </w:p>
    <w:p w14:paraId="3B864E2A" w14:textId="77777777" w:rsidR="00FC3E4C" w:rsidRDefault="00FC3E4C" w:rsidP="00FC3E4C">
      <w:r>
        <w:t>Územní plán navrhuje v plochách změn v krajině soustavu protipovodňových opatření snižujících následky přívalových dešťů a bleskových povodní, které ohrožují zastavěné území obce od severovýchodu.</w:t>
      </w:r>
    </w:p>
    <w:p w14:paraId="2A716AEA" w14:textId="77777777" w:rsidR="00FC3E4C" w:rsidRDefault="00FC3E4C" w:rsidP="00FC3E4C">
      <w:r>
        <w:t>Pro protipovodňová opatření navrhuje územní plán vymezit veřejně prospěšná opatření VK-01, VK-02 a VK-03.</w:t>
      </w:r>
    </w:p>
    <w:p w14:paraId="5C1F5BB0" w14:textId="77777777" w:rsidR="00FC3E4C" w:rsidRDefault="00FC3E4C" w:rsidP="00FC3E4C"/>
    <w:p w14:paraId="3A0D501F" w14:textId="77777777" w:rsidR="00FC3E4C" w:rsidRPr="0098740F" w:rsidRDefault="00FC3E4C" w:rsidP="00FC3E4C">
      <w:pPr>
        <w:rPr>
          <w:b/>
          <w:bCs/>
        </w:rPr>
      </w:pPr>
      <w:r w:rsidRPr="0098740F">
        <w:rPr>
          <w:b/>
          <w:bCs/>
        </w:rPr>
        <w:t>Konkrétně se jedná o následující opatření:</w:t>
      </w:r>
    </w:p>
    <w:p w14:paraId="2BC77F4B" w14:textId="77777777" w:rsidR="00FC3E4C" w:rsidRDefault="00FC3E4C" w:rsidP="00FC3E4C">
      <w:pPr>
        <w:pStyle w:val="odrka1"/>
      </w:pPr>
      <w:r>
        <w:t>zalučnění v plochách změn v krajině K4, K6, K7, K8</w:t>
      </w:r>
    </w:p>
    <w:p w14:paraId="1F6B2568" w14:textId="77777777" w:rsidR="00FC3E4C" w:rsidRDefault="00FC3E4C" w:rsidP="00FC3E4C">
      <w:pPr>
        <w:pStyle w:val="odrka1"/>
      </w:pPr>
      <w:r>
        <w:t>revitalizace údolnice, vodoteč a vsakovací příkop v JV části plochy K7; revitalizace údolnice v severní části plochy K7</w:t>
      </w:r>
    </w:p>
    <w:p w14:paraId="6C86D35B" w14:textId="77777777" w:rsidR="00FC3E4C" w:rsidRPr="00D215B4" w:rsidRDefault="00FC3E4C" w:rsidP="00FC3E4C">
      <w:pPr>
        <w:pStyle w:val="odrka1"/>
      </w:pPr>
      <w:r>
        <w:t>propustek pod komunikací na pozemku parc. č. 1386/1 k.ú. Potvorov (silnice III/20137) mezi plochami K7 a K8 (VK-03)</w:t>
      </w:r>
    </w:p>
    <w:p w14:paraId="0B673C54" w14:textId="77777777" w:rsidR="00FC3E4C" w:rsidRDefault="00FC3E4C" w:rsidP="00FC3E4C">
      <w:pPr>
        <w:pStyle w:val="odrka1"/>
      </w:pPr>
      <w:r>
        <w:t>revitalizace údolnice, vodoteč a vodní plocha s retenčním prostorem v ploše K8 (VK-03)</w:t>
      </w:r>
    </w:p>
    <w:p w14:paraId="12821625" w14:textId="77777777" w:rsidR="00FC3E4C" w:rsidRDefault="00FC3E4C" w:rsidP="00FC3E4C">
      <w:pPr>
        <w:pStyle w:val="odrka1"/>
      </w:pPr>
      <w:r>
        <w:t>svodný příkop extravilánových vod podél SV hranice zastavěného území v ploše K7</w:t>
      </w:r>
    </w:p>
    <w:p w14:paraId="239842B0" w14:textId="77777777" w:rsidR="00FC3E4C" w:rsidRDefault="00FC3E4C" w:rsidP="00FC3E4C">
      <w:pPr>
        <w:pStyle w:val="odrka1"/>
      </w:pPr>
      <w:r>
        <w:t>vodní plocha s retenčním prostorem ve východní části plochy K6</w:t>
      </w:r>
    </w:p>
    <w:p w14:paraId="23432B16" w14:textId="77777777" w:rsidR="00FC3E4C" w:rsidRDefault="00FC3E4C" w:rsidP="00FC3E4C">
      <w:pPr>
        <w:pStyle w:val="odrka1"/>
      </w:pPr>
      <w:r>
        <w:t>svodný příkop extravilánových vod podél severního okraje zastavěného území a podél komunikace na pozemku parc. č. 1379/1 k.ú. Potvorov (silnice III/2062) a protierozní příkop v ploše K6</w:t>
      </w:r>
    </w:p>
    <w:p w14:paraId="62D8B9F7" w14:textId="77777777" w:rsidR="00FC3E4C" w:rsidRDefault="00FC3E4C" w:rsidP="00FC3E4C">
      <w:pPr>
        <w:pStyle w:val="odrka1"/>
      </w:pPr>
      <w:r>
        <w:t>zkapacitnění propustku pod komunikací na pozemku parc. č 1379/1 k.ú. Potvorov (silnice III/2062) mezi plochami K6 a K5</w:t>
      </w:r>
    </w:p>
    <w:p w14:paraId="2F6323CE" w14:textId="77777777" w:rsidR="00FC3E4C" w:rsidRDefault="00FC3E4C" w:rsidP="00FC3E4C">
      <w:pPr>
        <w:pStyle w:val="odrka1"/>
      </w:pPr>
      <w:r>
        <w:t>svodný příkop extravilánových vod, revitalizace údolnice a retenční prostor v ploše K4 (VK-02)</w:t>
      </w:r>
    </w:p>
    <w:p w14:paraId="09615EF8" w14:textId="77777777" w:rsidR="00FC3E4C" w:rsidRPr="00C720DC" w:rsidRDefault="00FC3E4C" w:rsidP="00FC3E4C">
      <w:pPr>
        <w:pStyle w:val="odrka1"/>
      </w:pPr>
      <w:r>
        <w:t>rozšíření koryta vodoteče podél účelové komunikace na pozemku parc. č. 1373/12 v ploše K5 (VK-01)</w:t>
      </w:r>
    </w:p>
    <w:p w14:paraId="70DD9437" w14:textId="77777777" w:rsidR="00FC3E4C" w:rsidRDefault="00FC3E4C" w:rsidP="00276C6A"/>
    <w:p w14:paraId="5CC1D12C" w14:textId="77777777" w:rsidR="000D58B7" w:rsidRPr="00C1011B" w:rsidRDefault="000D58B7" w:rsidP="003F5FD6">
      <w:pPr>
        <w:numPr>
          <w:ilvl w:val="0"/>
          <w:numId w:val="22"/>
        </w:numPr>
        <w:sectPr w:rsidR="000D58B7" w:rsidRPr="00C1011B" w:rsidSect="00AF5187">
          <w:headerReference w:type="default" r:id="rId12"/>
          <w:footerReference w:type="default" r:id="rId13"/>
          <w:pgSz w:w="11907" w:h="16840" w:code="9"/>
          <w:pgMar w:top="1134" w:right="1134" w:bottom="1418" w:left="1134" w:header="567" w:footer="680" w:gutter="0"/>
          <w:cols w:space="708"/>
          <w:docGrid w:linePitch="360"/>
        </w:sectPr>
      </w:pPr>
    </w:p>
    <w:p w14:paraId="1282669E" w14:textId="77777777" w:rsidR="000D58B7" w:rsidRPr="000B1B3C" w:rsidRDefault="000D58B7" w:rsidP="000B1B3C">
      <w:pPr>
        <w:pStyle w:val="Tabulka1"/>
      </w:pPr>
      <w:r w:rsidRPr="000B1B3C">
        <w:lastRenderedPageBreak/>
        <w:t>PLOCHY ZMĚN V KRAJINĚ</w:t>
      </w:r>
    </w:p>
    <w:tbl>
      <w:tblPr>
        <w:tblW w:w="15109" w:type="dxa"/>
        <w:tblCellMar>
          <w:left w:w="70" w:type="dxa"/>
          <w:right w:w="70" w:type="dxa"/>
        </w:tblCellMar>
        <w:tblLook w:val="04A0" w:firstRow="1" w:lastRow="0" w:firstColumn="1" w:lastColumn="0" w:noHBand="0" w:noVBand="1"/>
      </w:tblPr>
      <w:tblGrid>
        <w:gridCol w:w="1079"/>
        <w:gridCol w:w="6004"/>
        <w:gridCol w:w="1701"/>
        <w:gridCol w:w="3793"/>
        <w:gridCol w:w="1340"/>
        <w:gridCol w:w="1192"/>
      </w:tblGrid>
      <w:tr w:rsidR="00A530F7" w:rsidRPr="009D58CB" w14:paraId="3B0C9B7B" w14:textId="77777777" w:rsidTr="00AE288A">
        <w:trPr>
          <w:gridAfter w:val="1"/>
          <w:wAfter w:w="1192" w:type="dxa"/>
          <w:trHeight w:val="284"/>
        </w:trPr>
        <w:tc>
          <w:tcPr>
            <w:tcW w:w="1079"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FA788E0" w14:textId="77777777" w:rsidR="00A530F7" w:rsidRPr="009D58CB" w:rsidRDefault="00A530F7" w:rsidP="008F08DD">
            <w:pPr>
              <w:spacing w:line="240" w:lineRule="auto"/>
              <w:ind w:firstLine="0"/>
              <w:jc w:val="center"/>
              <w:rPr>
                <w:sz w:val="19"/>
                <w:szCs w:val="19"/>
              </w:rPr>
            </w:pPr>
            <w:r w:rsidRPr="009D58CB">
              <w:rPr>
                <w:sz w:val="19"/>
                <w:szCs w:val="19"/>
              </w:rPr>
              <w:t>Označení plochy</w:t>
            </w:r>
          </w:p>
        </w:tc>
        <w:tc>
          <w:tcPr>
            <w:tcW w:w="6004" w:type="dxa"/>
            <w:tcBorders>
              <w:top w:val="single" w:sz="4" w:space="0" w:color="auto"/>
              <w:left w:val="nil"/>
              <w:bottom w:val="single" w:sz="4" w:space="0" w:color="auto"/>
              <w:right w:val="single" w:sz="4" w:space="0" w:color="auto"/>
            </w:tcBorders>
            <w:shd w:val="clear" w:color="000000" w:fill="C0C0C0"/>
            <w:vAlign w:val="center"/>
            <w:hideMark/>
          </w:tcPr>
          <w:p w14:paraId="493ACC2C" w14:textId="45847105" w:rsidR="00A530F7" w:rsidRPr="009D58CB" w:rsidRDefault="00A530F7" w:rsidP="00F71AB9">
            <w:pPr>
              <w:spacing w:line="240" w:lineRule="auto"/>
              <w:ind w:firstLine="0"/>
              <w:jc w:val="left"/>
              <w:rPr>
                <w:sz w:val="19"/>
                <w:szCs w:val="19"/>
              </w:rPr>
            </w:pPr>
            <w:r w:rsidRPr="009D58CB">
              <w:rPr>
                <w:sz w:val="19"/>
                <w:szCs w:val="19"/>
              </w:rPr>
              <w:t>Popis</w:t>
            </w:r>
          </w:p>
        </w:tc>
        <w:tc>
          <w:tcPr>
            <w:tcW w:w="1701" w:type="dxa"/>
            <w:tcBorders>
              <w:top w:val="single" w:sz="4" w:space="0" w:color="auto"/>
              <w:left w:val="nil"/>
              <w:bottom w:val="single" w:sz="4" w:space="0" w:color="auto"/>
              <w:right w:val="single" w:sz="4" w:space="0" w:color="auto"/>
            </w:tcBorders>
            <w:shd w:val="clear" w:color="000000" w:fill="C0C0C0"/>
            <w:vAlign w:val="center"/>
            <w:hideMark/>
          </w:tcPr>
          <w:p w14:paraId="6FB782CE" w14:textId="77777777" w:rsidR="00A530F7" w:rsidRPr="009D58CB" w:rsidRDefault="00A530F7" w:rsidP="008F08DD">
            <w:pPr>
              <w:spacing w:line="240" w:lineRule="auto"/>
              <w:ind w:firstLine="0"/>
              <w:jc w:val="center"/>
              <w:rPr>
                <w:sz w:val="19"/>
                <w:szCs w:val="19"/>
              </w:rPr>
            </w:pPr>
            <w:r w:rsidRPr="009D58CB">
              <w:rPr>
                <w:sz w:val="19"/>
                <w:szCs w:val="19"/>
              </w:rPr>
              <w:t>Umístění</w:t>
            </w:r>
          </w:p>
        </w:tc>
        <w:tc>
          <w:tcPr>
            <w:tcW w:w="3793" w:type="dxa"/>
            <w:tcBorders>
              <w:top w:val="single" w:sz="4" w:space="0" w:color="auto"/>
              <w:left w:val="nil"/>
              <w:bottom w:val="single" w:sz="4" w:space="0" w:color="auto"/>
              <w:right w:val="single" w:sz="4" w:space="0" w:color="auto"/>
            </w:tcBorders>
            <w:shd w:val="clear" w:color="000000" w:fill="C0C0C0"/>
            <w:noWrap/>
            <w:vAlign w:val="center"/>
            <w:hideMark/>
          </w:tcPr>
          <w:p w14:paraId="6E221C55" w14:textId="77777777" w:rsidR="00A530F7" w:rsidRPr="009D58CB" w:rsidRDefault="00A530F7" w:rsidP="00F71AB9">
            <w:pPr>
              <w:spacing w:line="240" w:lineRule="auto"/>
              <w:ind w:firstLine="0"/>
              <w:jc w:val="left"/>
              <w:rPr>
                <w:sz w:val="19"/>
                <w:szCs w:val="19"/>
              </w:rPr>
            </w:pPr>
            <w:r w:rsidRPr="009D58CB">
              <w:rPr>
                <w:sz w:val="19"/>
                <w:szCs w:val="19"/>
              </w:rPr>
              <w:t>Poznámka</w:t>
            </w:r>
          </w:p>
        </w:tc>
        <w:tc>
          <w:tcPr>
            <w:tcW w:w="1340" w:type="dxa"/>
            <w:tcBorders>
              <w:top w:val="single" w:sz="4" w:space="0" w:color="auto"/>
              <w:left w:val="nil"/>
              <w:bottom w:val="single" w:sz="4" w:space="0" w:color="auto"/>
              <w:right w:val="single" w:sz="4" w:space="0" w:color="auto"/>
            </w:tcBorders>
            <w:shd w:val="clear" w:color="000000" w:fill="C0C0C0"/>
            <w:vAlign w:val="center"/>
            <w:hideMark/>
          </w:tcPr>
          <w:p w14:paraId="4FA9AADC" w14:textId="77777777" w:rsidR="00A530F7" w:rsidRPr="009D58CB" w:rsidRDefault="00A530F7" w:rsidP="008F08DD">
            <w:pPr>
              <w:spacing w:line="240" w:lineRule="auto"/>
              <w:ind w:firstLine="0"/>
              <w:jc w:val="center"/>
              <w:rPr>
                <w:sz w:val="19"/>
                <w:szCs w:val="19"/>
              </w:rPr>
            </w:pPr>
            <w:r w:rsidRPr="009D58CB">
              <w:rPr>
                <w:sz w:val="19"/>
                <w:szCs w:val="19"/>
              </w:rPr>
              <w:t>označení VPO</w:t>
            </w:r>
          </w:p>
        </w:tc>
      </w:tr>
      <w:tr w:rsidR="00A530F7" w:rsidRPr="009D58CB" w14:paraId="4CD0D46B" w14:textId="77777777" w:rsidTr="00AE288A">
        <w:trPr>
          <w:gridAfter w:val="1"/>
          <w:wAfter w:w="1192" w:type="dxa"/>
          <w:trHeight w:val="284"/>
        </w:trPr>
        <w:tc>
          <w:tcPr>
            <w:tcW w:w="1079" w:type="dxa"/>
            <w:tcBorders>
              <w:top w:val="nil"/>
              <w:left w:val="single" w:sz="4" w:space="0" w:color="auto"/>
              <w:bottom w:val="single" w:sz="4" w:space="0" w:color="auto"/>
              <w:right w:val="single" w:sz="4" w:space="0" w:color="auto"/>
            </w:tcBorders>
            <w:shd w:val="clear" w:color="auto" w:fill="auto"/>
            <w:noWrap/>
            <w:vAlign w:val="center"/>
            <w:hideMark/>
          </w:tcPr>
          <w:p w14:paraId="6B7ECE86" w14:textId="5123F036" w:rsidR="00A530F7" w:rsidRPr="009D58CB" w:rsidRDefault="00A530F7" w:rsidP="008F08DD">
            <w:pPr>
              <w:spacing w:line="240" w:lineRule="auto"/>
              <w:ind w:firstLine="0"/>
              <w:jc w:val="center"/>
              <w:rPr>
                <w:sz w:val="19"/>
                <w:szCs w:val="19"/>
              </w:rPr>
            </w:pPr>
            <w:r w:rsidRPr="009D58CB">
              <w:rPr>
                <w:sz w:val="19"/>
                <w:szCs w:val="19"/>
              </w:rPr>
              <w:t>K1</w:t>
            </w:r>
          </w:p>
        </w:tc>
        <w:tc>
          <w:tcPr>
            <w:tcW w:w="6004" w:type="dxa"/>
            <w:tcBorders>
              <w:top w:val="nil"/>
              <w:left w:val="nil"/>
              <w:bottom w:val="single" w:sz="4" w:space="0" w:color="auto"/>
              <w:right w:val="single" w:sz="4" w:space="0" w:color="auto"/>
            </w:tcBorders>
            <w:shd w:val="clear" w:color="auto" w:fill="auto"/>
            <w:noWrap/>
            <w:vAlign w:val="center"/>
          </w:tcPr>
          <w:p w14:paraId="7AC5CF28" w14:textId="7828FACD" w:rsidR="00A530F7" w:rsidRPr="009D58CB" w:rsidRDefault="0072214A" w:rsidP="00F71AB9">
            <w:pPr>
              <w:spacing w:line="240" w:lineRule="auto"/>
              <w:ind w:firstLine="0"/>
              <w:jc w:val="left"/>
              <w:rPr>
                <w:sz w:val="19"/>
                <w:szCs w:val="19"/>
              </w:rPr>
            </w:pPr>
            <w:r>
              <w:rPr>
                <w:sz w:val="19"/>
                <w:szCs w:val="19"/>
              </w:rPr>
              <w:t>Založení plochy zeleně</w:t>
            </w:r>
            <w:r w:rsidR="00F6519C">
              <w:rPr>
                <w:sz w:val="19"/>
                <w:szCs w:val="19"/>
              </w:rPr>
              <w:t xml:space="preserve"> přírodního charakteru</w:t>
            </w:r>
          </w:p>
        </w:tc>
        <w:tc>
          <w:tcPr>
            <w:tcW w:w="1701" w:type="dxa"/>
            <w:tcBorders>
              <w:top w:val="nil"/>
              <w:left w:val="nil"/>
              <w:bottom w:val="single" w:sz="4" w:space="0" w:color="auto"/>
              <w:right w:val="single" w:sz="4" w:space="0" w:color="auto"/>
            </w:tcBorders>
            <w:shd w:val="clear" w:color="auto" w:fill="auto"/>
            <w:noWrap/>
            <w:vAlign w:val="center"/>
          </w:tcPr>
          <w:p w14:paraId="11A921B4" w14:textId="684953E3" w:rsidR="00A530F7" w:rsidRPr="009D58CB" w:rsidRDefault="0072214A" w:rsidP="008F08DD">
            <w:pPr>
              <w:spacing w:line="240" w:lineRule="auto"/>
              <w:ind w:firstLine="0"/>
              <w:jc w:val="center"/>
              <w:rPr>
                <w:sz w:val="19"/>
                <w:szCs w:val="19"/>
              </w:rPr>
            </w:pPr>
            <w:r>
              <w:rPr>
                <w:sz w:val="19"/>
                <w:szCs w:val="19"/>
              </w:rPr>
              <w:t>Potvorov, SZ</w:t>
            </w:r>
          </w:p>
        </w:tc>
        <w:tc>
          <w:tcPr>
            <w:tcW w:w="3793" w:type="dxa"/>
            <w:tcBorders>
              <w:top w:val="nil"/>
              <w:left w:val="nil"/>
              <w:bottom w:val="single" w:sz="4" w:space="0" w:color="auto"/>
              <w:right w:val="single" w:sz="4" w:space="0" w:color="auto"/>
            </w:tcBorders>
            <w:shd w:val="clear" w:color="auto" w:fill="auto"/>
            <w:vAlign w:val="center"/>
          </w:tcPr>
          <w:p w14:paraId="207EA6B9" w14:textId="60242406" w:rsidR="00A530F7" w:rsidRPr="009D58CB" w:rsidRDefault="00A530F7" w:rsidP="00F71AB9">
            <w:pPr>
              <w:spacing w:line="240" w:lineRule="auto"/>
              <w:ind w:firstLine="0"/>
              <w:jc w:val="left"/>
              <w:rPr>
                <w:sz w:val="19"/>
                <w:szCs w:val="19"/>
              </w:rPr>
            </w:pPr>
          </w:p>
        </w:tc>
        <w:tc>
          <w:tcPr>
            <w:tcW w:w="1340" w:type="dxa"/>
            <w:tcBorders>
              <w:top w:val="nil"/>
              <w:left w:val="nil"/>
              <w:bottom w:val="single" w:sz="4" w:space="0" w:color="auto"/>
              <w:right w:val="single" w:sz="4" w:space="0" w:color="auto"/>
            </w:tcBorders>
            <w:shd w:val="clear" w:color="auto" w:fill="auto"/>
            <w:noWrap/>
            <w:vAlign w:val="center"/>
          </w:tcPr>
          <w:p w14:paraId="57C572C5" w14:textId="6586DDFB" w:rsidR="00A530F7" w:rsidRPr="009D58CB" w:rsidRDefault="00A530F7" w:rsidP="008F08DD">
            <w:pPr>
              <w:spacing w:line="240" w:lineRule="auto"/>
              <w:ind w:firstLine="0"/>
              <w:jc w:val="center"/>
              <w:rPr>
                <w:sz w:val="19"/>
                <w:szCs w:val="19"/>
              </w:rPr>
            </w:pPr>
          </w:p>
        </w:tc>
      </w:tr>
      <w:tr w:rsidR="00A530F7" w:rsidRPr="009D58CB" w14:paraId="7FBC44E1" w14:textId="77777777" w:rsidTr="00AE288A">
        <w:trPr>
          <w:gridAfter w:val="1"/>
          <w:wAfter w:w="1192" w:type="dxa"/>
          <w:trHeight w:val="284"/>
        </w:trPr>
        <w:tc>
          <w:tcPr>
            <w:tcW w:w="1079" w:type="dxa"/>
            <w:tcBorders>
              <w:top w:val="nil"/>
              <w:left w:val="single" w:sz="4" w:space="0" w:color="auto"/>
              <w:bottom w:val="single" w:sz="4" w:space="0" w:color="auto"/>
              <w:right w:val="single" w:sz="4" w:space="0" w:color="auto"/>
            </w:tcBorders>
            <w:shd w:val="clear" w:color="auto" w:fill="auto"/>
            <w:noWrap/>
            <w:vAlign w:val="center"/>
            <w:hideMark/>
          </w:tcPr>
          <w:p w14:paraId="0271F972" w14:textId="5D207D91" w:rsidR="00A530F7" w:rsidRPr="009D58CB" w:rsidRDefault="00A530F7" w:rsidP="008F08DD">
            <w:pPr>
              <w:spacing w:line="240" w:lineRule="auto"/>
              <w:ind w:firstLine="0"/>
              <w:jc w:val="center"/>
              <w:rPr>
                <w:sz w:val="19"/>
                <w:szCs w:val="19"/>
              </w:rPr>
            </w:pPr>
            <w:r w:rsidRPr="009D58CB">
              <w:rPr>
                <w:sz w:val="19"/>
                <w:szCs w:val="19"/>
              </w:rPr>
              <w:t>K2</w:t>
            </w:r>
          </w:p>
        </w:tc>
        <w:tc>
          <w:tcPr>
            <w:tcW w:w="6004" w:type="dxa"/>
            <w:tcBorders>
              <w:top w:val="nil"/>
              <w:left w:val="nil"/>
              <w:bottom w:val="single" w:sz="4" w:space="0" w:color="auto"/>
              <w:right w:val="single" w:sz="4" w:space="0" w:color="auto"/>
            </w:tcBorders>
            <w:shd w:val="clear" w:color="auto" w:fill="auto"/>
            <w:noWrap/>
            <w:vAlign w:val="center"/>
          </w:tcPr>
          <w:p w14:paraId="697B4575" w14:textId="2BB26E08" w:rsidR="00A530F7" w:rsidRPr="009D58CB" w:rsidRDefault="001B5432" w:rsidP="00F71AB9">
            <w:pPr>
              <w:spacing w:line="240" w:lineRule="auto"/>
              <w:ind w:firstLine="0"/>
              <w:jc w:val="left"/>
              <w:rPr>
                <w:sz w:val="19"/>
                <w:szCs w:val="19"/>
              </w:rPr>
            </w:pPr>
            <w:r>
              <w:rPr>
                <w:sz w:val="19"/>
                <w:szCs w:val="19"/>
              </w:rPr>
              <w:t>Zalučnění</w:t>
            </w:r>
            <w:r w:rsidR="00174BDF">
              <w:rPr>
                <w:sz w:val="19"/>
                <w:szCs w:val="19"/>
              </w:rPr>
              <w:t xml:space="preserve">, </w:t>
            </w:r>
            <w:r w:rsidR="00AE288A">
              <w:rPr>
                <w:sz w:val="19"/>
                <w:szCs w:val="19"/>
              </w:rPr>
              <w:t xml:space="preserve">zalesnění, </w:t>
            </w:r>
            <w:r w:rsidR="00174BDF">
              <w:rPr>
                <w:sz w:val="19"/>
                <w:szCs w:val="19"/>
              </w:rPr>
              <w:t xml:space="preserve">založení </w:t>
            </w:r>
            <w:r w:rsidR="00A3611D">
              <w:rPr>
                <w:sz w:val="19"/>
                <w:szCs w:val="19"/>
              </w:rPr>
              <w:t>účelové komunikace</w:t>
            </w:r>
          </w:p>
        </w:tc>
        <w:tc>
          <w:tcPr>
            <w:tcW w:w="1701" w:type="dxa"/>
            <w:tcBorders>
              <w:top w:val="nil"/>
              <w:left w:val="nil"/>
              <w:bottom w:val="single" w:sz="4" w:space="0" w:color="auto"/>
              <w:right w:val="single" w:sz="4" w:space="0" w:color="auto"/>
            </w:tcBorders>
            <w:shd w:val="clear" w:color="auto" w:fill="auto"/>
            <w:noWrap/>
            <w:vAlign w:val="center"/>
          </w:tcPr>
          <w:p w14:paraId="39247871" w14:textId="7F65615D" w:rsidR="00A530F7" w:rsidRPr="009D58CB" w:rsidRDefault="001B5432" w:rsidP="008F08DD">
            <w:pPr>
              <w:spacing w:line="240" w:lineRule="auto"/>
              <w:ind w:firstLine="0"/>
              <w:jc w:val="center"/>
              <w:rPr>
                <w:sz w:val="19"/>
                <w:szCs w:val="19"/>
              </w:rPr>
            </w:pPr>
            <w:r>
              <w:rPr>
                <w:sz w:val="19"/>
                <w:szCs w:val="19"/>
              </w:rPr>
              <w:t>Potvorov, SZ</w:t>
            </w:r>
          </w:p>
        </w:tc>
        <w:tc>
          <w:tcPr>
            <w:tcW w:w="3793" w:type="dxa"/>
            <w:tcBorders>
              <w:top w:val="nil"/>
              <w:left w:val="nil"/>
              <w:bottom w:val="single" w:sz="4" w:space="0" w:color="auto"/>
              <w:right w:val="single" w:sz="4" w:space="0" w:color="auto"/>
            </w:tcBorders>
            <w:shd w:val="clear" w:color="auto" w:fill="auto"/>
            <w:vAlign w:val="center"/>
          </w:tcPr>
          <w:p w14:paraId="472D56D9" w14:textId="43B8C100" w:rsidR="00A530F7" w:rsidRPr="009D58CB" w:rsidRDefault="00174BDF" w:rsidP="00F71AB9">
            <w:pPr>
              <w:spacing w:line="240" w:lineRule="auto"/>
              <w:ind w:firstLine="0"/>
              <w:jc w:val="left"/>
              <w:rPr>
                <w:sz w:val="19"/>
                <w:szCs w:val="19"/>
              </w:rPr>
            </w:pPr>
            <w:r>
              <w:rPr>
                <w:sz w:val="19"/>
                <w:szCs w:val="19"/>
              </w:rPr>
              <w:t>CPU-1</w:t>
            </w:r>
          </w:p>
        </w:tc>
        <w:tc>
          <w:tcPr>
            <w:tcW w:w="1340" w:type="dxa"/>
            <w:tcBorders>
              <w:top w:val="nil"/>
              <w:left w:val="nil"/>
              <w:bottom w:val="single" w:sz="4" w:space="0" w:color="auto"/>
              <w:right w:val="single" w:sz="4" w:space="0" w:color="auto"/>
            </w:tcBorders>
            <w:shd w:val="clear" w:color="auto" w:fill="auto"/>
            <w:noWrap/>
            <w:vAlign w:val="center"/>
          </w:tcPr>
          <w:p w14:paraId="3E3E868B" w14:textId="6F8F3215" w:rsidR="00A530F7" w:rsidRPr="009D58CB" w:rsidRDefault="00A3611D" w:rsidP="008F08DD">
            <w:pPr>
              <w:spacing w:line="240" w:lineRule="auto"/>
              <w:ind w:firstLine="0"/>
              <w:jc w:val="center"/>
              <w:rPr>
                <w:sz w:val="19"/>
                <w:szCs w:val="19"/>
              </w:rPr>
            </w:pPr>
            <w:r>
              <w:rPr>
                <w:sz w:val="19"/>
                <w:szCs w:val="19"/>
              </w:rPr>
              <w:t>VD-01</w:t>
            </w:r>
          </w:p>
        </w:tc>
      </w:tr>
      <w:tr w:rsidR="001B5432" w:rsidRPr="009D58CB" w14:paraId="1F18EBB5" w14:textId="77777777" w:rsidTr="00AE288A">
        <w:trPr>
          <w:gridAfter w:val="1"/>
          <w:wAfter w:w="1192" w:type="dxa"/>
          <w:trHeight w:val="284"/>
        </w:trPr>
        <w:tc>
          <w:tcPr>
            <w:tcW w:w="1079" w:type="dxa"/>
            <w:tcBorders>
              <w:top w:val="nil"/>
              <w:left w:val="single" w:sz="4" w:space="0" w:color="auto"/>
              <w:bottom w:val="single" w:sz="4" w:space="0" w:color="auto"/>
              <w:right w:val="single" w:sz="4" w:space="0" w:color="auto"/>
            </w:tcBorders>
            <w:shd w:val="clear" w:color="auto" w:fill="auto"/>
            <w:noWrap/>
            <w:vAlign w:val="center"/>
          </w:tcPr>
          <w:p w14:paraId="70A353A0" w14:textId="209B0BBF" w:rsidR="001B5432" w:rsidRPr="009D58CB" w:rsidRDefault="00174BDF" w:rsidP="001B5432">
            <w:pPr>
              <w:spacing w:line="240" w:lineRule="auto"/>
              <w:ind w:firstLine="0"/>
              <w:jc w:val="center"/>
              <w:rPr>
                <w:sz w:val="19"/>
                <w:szCs w:val="19"/>
              </w:rPr>
            </w:pPr>
            <w:r w:rsidRPr="009D58CB">
              <w:rPr>
                <w:sz w:val="19"/>
                <w:szCs w:val="19"/>
              </w:rPr>
              <w:t>K</w:t>
            </w:r>
            <w:r>
              <w:rPr>
                <w:sz w:val="19"/>
                <w:szCs w:val="19"/>
              </w:rPr>
              <w:t>3</w:t>
            </w:r>
          </w:p>
        </w:tc>
        <w:tc>
          <w:tcPr>
            <w:tcW w:w="6004" w:type="dxa"/>
            <w:tcBorders>
              <w:top w:val="nil"/>
              <w:left w:val="nil"/>
              <w:bottom w:val="single" w:sz="4" w:space="0" w:color="auto"/>
              <w:right w:val="single" w:sz="4" w:space="0" w:color="auto"/>
            </w:tcBorders>
            <w:shd w:val="clear" w:color="auto" w:fill="auto"/>
            <w:noWrap/>
            <w:vAlign w:val="center"/>
          </w:tcPr>
          <w:p w14:paraId="44CC0FDE" w14:textId="7733FB40" w:rsidR="001B5432" w:rsidRPr="009D58CB" w:rsidRDefault="00174BDF" w:rsidP="001B5432">
            <w:pPr>
              <w:spacing w:line="240" w:lineRule="auto"/>
              <w:ind w:firstLine="0"/>
              <w:jc w:val="left"/>
              <w:rPr>
                <w:sz w:val="19"/>
                <w:szCs w:val="19"/>
              </w:rPr>
            </w:pPr>
            <w:r>
              <w:rPr>
                <w:sz w:val="19"/>
                <w:szCs w:val="19"/>
              </w:rPr>
              <w:t>Zalesnění</w:t>
            </w:r>
            <w:r w:rsidR="00AE288A">
              <w:rPr>
                <w:sz w:val="19"/>
                <w:szCs w:val="19"/>
              </w:rPr>
              <w:t>, založení cesty</w:t>
            </w:r>
          </w:p>
        </w:tc>
        <w:tc>
          <w:tcPr>
            <w:tcW w:w="1701" w:type="dxa"/>
            <w:tcBorders>
              <w:top w:val="nil"/>
              <w:left w:val="nil"/>
              <w:bottom w:val="single" w:sz="4" w:space="0" w:color="auto"/>
              <w:right w:val="single" w:sz="4" w:space="0" w:color="auto"/>
            </w:tcBorders>
            <w:shd w:val="clear" w:color="auto" w:fill="auto"/>
            <w:noWrap/>
            <w:vAlign w:val="center"/>
          </w:tcPr>
          <w:p w14:paraId="6389A378" w14:textId="471AEEED" w:rsidR="001B5432" w:rsidRPr="009D58CB" w:rsidRDefault="001F6266" w:rsidP="001B5432">
            <w:pPr>
              <w:spacing w:line="240" w:lineRule="auto"/>
              <w:ind w:firstLine="0"/>
              <w:jc w:val="center"/>
              <w:rPr>
                <w:sz w:val="19"/>
                <w:szCs w:val="19"/>
              </w:rPr>
            </w:pPr>
            <w:r>
              <w:rPr>
                <w:sz w:val="19"/>
                <w:szCs w:val="19"/>
              </w:rPr>
              <w:t>Potvorov, S</w:t>
            </w:r>
          </w:p>
        </w:tc>
        <w:tc>
          <w:tcPr>
            <w:tcW w:w="3793" w:type="dxa"/>
            <w:tcBorders>
              <w:top w:val="nil"/>
              <w:left w:val="nil"/>
              <w:bottom w:val="single" w:sz="4" w:space="0" w:color="auto"/>
              <w:right w:val="single" w:sz="4" w:space="0" w:color="auto"/>
            </w:tcBorders>
            <w:shd w:val="clear" w:color="auto" w:fill="auto"/>
            <w:vAlign w:val="center"/>
          </w:tcPr>
          <w:p w14:paraId="32511B0C" w14:textId="0CDD8E3F" w:rsidR="001B5432" w:rsidRPr="009D58CB" w:rsidRDefault="00AE288A" w:rsidP="001B5432">
            <w:pPr>
              <w:spacing w:line="240" w:lineRule="auto"/>
              <w:ind w:firstLine="0"/>
              <w:jc w:val="left"/>
              <w:rPr>
                <w:sz w:val="19"/>
                <w:szCs w:val="19"/>
              </w:rPr>
            </w:pPr>
            <w:r>
              <w:rPr>
                <w:sz w:val="19"/>
                <w:szCs w:val="19"/>
              </w:rPr>
              <w:t>Doplnění</w:t>
            </w:r>
            <w:r w:rsidR="00174BDF">
              <w:rPr>
                <w:sz w:val="19"/>
                <w:szCs w:val="19"/>
              </w:rPr>
              <w:t xml:space="preserve"> ÚSES, </w:t>
            </w:r>
            <w:r w:rsidR="001F6266">
              <w:rPr>
                <w:sz w:val="19"/>
                <w:szCs w:val="19"/>
              </w:rPr>
              <w:t>LBK KR072-KR073</w:t>
            </w:r>
          </w:p>
        </w:tc>
        <w:tc>
          <w:tcPr>
            <w:tcW w:w="1340" w:type="dxa"/>
            <w:tcBorders>
              <w:top w:val="nil"/>
              <w:left w:val="nil"/>
              <w:bottom w:val="single" w:sz="4" w:space="0" w:color="auto"/>
              <w:right w:val="single" w:sz="4" w:space="0" w:color="auto"/>
            </w:tcBorders>
            <w:shd w:val="clear" w:color="auto" w:fill="auto"/>
            <w:noWrap/>
            <w:vAlign w:val="center"/>
          </w:tcPr>
          <w:p w14:paraId="6C8756C6" w14:textId="0CA39EF8" w:rsidR="001B5432" w:rsidRPr="009D58CB" w:rsidRDefault="007A1517" w:rsidP="001B5432">
            <w:pPr>
              <w:spacing w:line="240" w:lineRule="auto"/>
              <w:ind w:firstLine="0"/>
              <w:jc w:val="center"/>
              <w:rPr>
                <w:sz w:val="19"/>
                <w:szCs w:val="19"/>
              </w:rPr>
            </w:pPr>
            <w:r>
              <w:rPr>
                <w:sz w:val="19"/>
                <w:szCs w:val="19"/>
              </w:rPr>
              <w:t>VU-01</w:t>
            </w:r>
          </w:p>
        </w:tc>
      </w:tr>
      <w:tr w:rsidR="001B5432" w:rsidRPr="009D58CB" w14:paraId="61158F07" w14:textId="77777777" w:rsidTr="00AE288A">
        <w:trPr>
          <w:gridAfter w:val="1"/>
          <w:wAfter w:w="1192" w:type="dxa"/>
          <w:trHeight w:val="284"/>
        </w:trPr>
        <w:tc>
          <w:tcPr>
            <w:tcW w:w="1079" w:type="dxa"/>
            <w:tcBorders>
              <w:top w:val="nil"/>
              <w:left w:val="single" w:sz="4" w:space="0" w:color="auto"/>
              <w:bottom w:val="single" w:sz="4" w:space="0" w:color="auto"/>
              <w:right w:val="single" w:sz="4" w:space="0" w:color="auto"/>
            </w:tcBorders>
            <w:shd w:val="clear" w:color="auto" w:fill="auto"/>
            <w:noWrap/>
            <w:vAlign w:val="center"/>
          </w:tcPr>
          <w:p w14:paraId="1D1857E7" w14:textId="704BA237" w:rsidR="001B5432" w:rsidRPr="009D58CB" w:rsidRDefault="00C34532" w:rsidP="001B5432">
            <w:pPr>
              <w:spacing w:line="240" w:lineRule="auto"/>
              <w:ind w:firstLine="0"/>
              <w:jc w:val="center"/>
              <w:rPr>
                <w:sz w:val="19"/>
                <w:szCs w:val="19"/>
              </w:rPr>
            </w:pPr>
            <w:r w:rsidRPr="009D58CB">
              <w:rPr>
                <w:sz w:val="19"/>
                <w:szCs w:val="19"/>
              </w:rPr>
              <w:t>K</w:t>
            </w:r>
            <w:r>
              <w:rPr>
                <w:sz w:val="19"/>
                <w:szCs w:val="19"/>
              </w:rPr>
              <w:t>4</w:t>
            </w:r>
          </w:p>
        </w:tc>
        <w:tc>
          <w:tcPr>
            <w:tcW w:w="6004" w:type="dxa"/>
            <w:tcBorders>
              <w:top w:val="nil"/>
              <w:left w:val="nil"/>
              <w:bottom w:val="single" w:sz="4" w:space="0" w:color="auto"/>
              <w:right w:val="single" w:sz="4" w:space="0" w:color="auto"/>
            </w:tcBorders>
            <w:shd w:val="clear" w:color="auto" w:fill="auto"/>
            <w:noWrap/>
            <w:vAlign w:val="center"/>
          </w:tcPr>
          <w:p w14:paraId="49F0E7F9" w14:textId="08DD549B" w:rsidR="001B5432" w:rsidRPr="009D58CB" w:rsidRDefault="001B5432" w:rsidP="001B5432">
            <w:pPr>
              <w:spacing w:line="240" w:lineRule="auto"/>
              <w:ind w:firstLine="0"/>
              <w:jc w:val="left"/>
              <w:rPr>
                <w:sz w:val="19"/>
                <w:szCs w:val="19"/>
              </w:rPr>
            </w:pPr>
            <w:r w:rsidRPr="009D58CB">
              <w:rPr>
                <w:sz w:val="19"/>
                <w:szCs w:val="19"/>
              </w:rPr>
              <w:t>Zalučnění</w:t>
            </w:r>
            <w:r w:rsidR="00C34532">
              <w:rPr>
                <w:sz w:val="19"/>
                <w:szCs w:val="19"/>
              </w:rPr>
              <w:t>, z</w:t>
            </w:r>
            <w:r w:rsidR="00C34532" w:rsidRPr="009D58CB">
              <w:rPr>
                <w:sz w:val="19"/>
                <w:szCs w:val="19"/>
              </w:rPr>
              <w:t>aložení travnatého pásu</w:t>
            </w:r>
            <w:r w:rsidR="00C34532">
              <w:rPr>
                <w:sz w:val="19"/>
                <w:szCs w:val="19"/>
              </w:rPr>
              <w:t xml:space="preserve">, </w:t>
            </w:r>
            <w:r w:rsidR="00AE288A">
              <w:rPr>
                <w:sz w:val="19"/>
                <w:szCs w:val="19"/>
              </w:rPr>
              <w:t>účelových komunikací</w:t>
            </w:r>
            <w:r w:rsidR="00C34532">
              <w:rPr>
                <w:sz w:val="19"/>
                <w:szCs w:val="19"/>
              </w:rPr>
              <w:t xml:space="preserve"> s doprovodn</w:t>
            </w:r>
            <w:r w:rsidR="00AE288A">
              <w:rPr>
                <w:sz w:val="19"/>
                <w:szCs w:val="19"/>
              </w:rPr>
              <w:t>ými</w:t>
            </w:r>
            <w:r w:rsidR="00C34532">
              <w:rPr>
                <w:sz w:val="19"/>
                <w:szCs w:val="19"/>
              </w:rPr>
              <w:t xml:space="preserve"> alej</w:t>
            </w:r>
            <w:r w:rsidR="00AE288A">
              <w:rPr>
                <w:sz w:val="19"/>
                <w:szCs w:val="19"/>
              </w:rPr>
              <w:t>emi</w:t>
            </w:r>
            <w:r w:rsidR="00C34532">
              <w:rPr>
                <w:sz w:val="19"/>
                <w:szCs w:val="19"/>
              </w:rPr>
              <w:t xml:space="preserve">, </w:t>
            </w:r>
            <w:r w:rsidR="00E23969">
              <w:rPr>
                <w:sz w:val="19"/>
                <w:szCs w:val="19"/>
              </w:rPr>
              <w:t>liniov</w:t>
            </w:r>
            <w:r w:rsidR="0099272B">
              <w:rPr>
                <w:sz w:val="19"/>
                <w:szCs w:val="19"/>
              </w:rPr>
              <w:t>á</w:t>
            </w:r>
            <w:r w:rsidR="00E23969">
              <w:rPr>
                <w:sz w:val="19"/>
                <w:szCs w:val="19"/>
              </w:rPr>
              <w:t xml:space="preserve"> </w:t>
            </w:r>
            <w:r w:rsidR="00C34532">
              <w:rPr>
                <w:sz w:val="19"/>
                <w:szCs w:val="19"/>
              </w:rPr>
              <w:t>protierozní opatření</w:t>
            </w:r>
            <w:r w:rsidR="00E23969">
              <w:rPr>
                <w:sz w:val="19"/>
                <w:szCs w:val="19"/>
              </w:rPr>
              <w:t>,</w:t>
            </w:r>
            <w:r w:rsidR="00C34532">
              <w:rPr>
                <w:sz w:val="19"/>
                <w:szCs w:val="19"/>
              </w:rPr>
              <w:t xml:space="preserve"> plochy retenčních opatření</w:t>
            </w:r>
            <w:r w:rsidR="00AB7E34">
              <w:rPr>
                <w:sz w:val="19"/>
                <w:szCs w:val="19"/>
              </w:rPr>
              <w:t>, plocha revitalizace vodoteče</w:t>
            </w:r>
          </w:p>
        </w:tc>
        <w:tc>
          <w:tcPr>
            <w:tcW w:w="1701" w:type="dxa"/>
            <w:tcBorders>
              <w:top w:val="nil"/>
              <w:left w:val="nil"/>
              <w:bottom w:val="single" w:sz="4" w:space="0" w:color="auto"/>
              <w:right w:val="single" w:sz="4" w:space="0" w:color="auto"/>
            </w:tcBorders>
            <w:shd w:val="clear" w:color="auto" w:fill="auto"/>
            <w:noWrap/>
            <w:vAlign w:val="center"/>
          </w:tcPr>
          <w:p w14:paraId="3A0017FF" w14:textId="507EB935" w:rsidR="001B5432" w:rsidRPr="009D58CB" w:rsidRDefault="001F6266" w:rsidP="001B5432">
            <w:pPr>
              <w:spacing w:line="240" w:lineRule="auto"/>
              <w:ind w:firstLine="0"/>
              <w:jc w:val="center"/>
              <w:rPr>
                <w:sz w:val="19"/>
                <w:szCs w:val="19"/>
              </w:rPr>
            </w:pPr>
            <w:r>
              <w:rPr>
                <w:sz w:val="19"/>
                <w:szCs w:val="19"/>
              </w:rPr>
              <w:t>Potvorov, S</w:t>
            </w:r>
          </w:p>
        </w:tc>
        <w:tc>
          <w:tcPr>
            <w:tcW w:w="3793" w:type="dxa"/>
            <w:tcBorders>
              <w:top w:val="nil"/>
              <w:left w:val="nil"/>
              <w:bottom w:val="single" w:sz="4" w:space="0" w:color="auto"/>
              <w:right w:val="single" w:sz="4" w:space="0" w:color="auto"/>
            </w:tcBorders>
            <w:shd w:val="clear" w:color="auto" w:fill="auto"/>
            <w:vAlign w:val="center"/>
          </w:tcPr>
          <w:p w14:paraId="30A551A0" w14:textId="7FA1AEAA" w:rsidR="001B5432" w:rsidRPr="009D58CB" w:rsidRDefault="00C34532" w:rsidP="001B5432">
            <w:pPr>
              <w:spacing w:line="240" w:lineRule="auto"/>
              <w:ind w:firstLine="0"/>
              <w:jc w:val="left"/>
              <w:rPr>
                <w:sz w:val="19"/>
                <w:szCs w:val="19"/>
              </w:rPr>
            </w:pPr>
            <w:r>
              <w:rPr>
                <w:sz w:val="19"/>
                <w:szCs w:val="19"/>
              </w:rPr>
              <w:t>CPU-2, CPU-3</w:t>
            </w:r>
          </w:p>
        </w:tc>
        <w:tc>
          <w:tcPr>
            <w:tcW w:w="1340" w:type="dxa"/>
            <w:tcBorders>
              <w:top w:val="nil"/>
              <w:left w:val="nil"/>
              <w:bottom w:val="single" w:sz="4" w:space="0" w:color="auto"/>
              <w:right w:val="single" w:sz="4" w:space="0" w:color="auto"/>
            </w:tcBorders>
            <w:shd w:val="clear" w:color="auto" w:fill="auto"/>
            <w:noWrap/>
            <w:vAlign w:val="center"/>
          </w:tcPr>
          <w:p w14:paraId="1D304D63" w14:textId="2A799B06" w:rsidR="001B5432" w:rsidRPr="009D58CB" w:rsidRDefault="00C34532" w:rsidP="001B5432">
            <w:pPr>
              <w:spacing w:line="240" w:lineRule="auto"/>
              <w:ind w:firstLine="0"/>
              <w:jc w:val="center"/>
              <w:rPr>
                <w:sz w:val="19"/>
                <w:szCs w:val="19"/>
              </w:rPr>
            </w:pPr>
            <w:r>
              <w:rPr>
                <w:sz w:val="19"/>
                <w:szCs w:val="19"/>
              </w:rPr>
              <w:t>VK-02, VD-02, VD-03</w:t>
            </w:r>
          </w:p>
        </w:tc>
      </w:tr>
      <w:tr w:rsidR="001B5432" w:rsidRPr="009D58CB" w14:paraId="6CC025BF" w14:textId="77777777" w:rsidTr="00AE288A">
        <w:trPr>
          <w:gridAfter w:val="1"/>
          <w:wAfter w:w="1192" w:type="dxa"/>
          <w:trHeight w:val="284"/>
        </w:trPr>
        <w:tc>
          <w:tcPr>
            <w:tcW w:w="1079" w:type="dxa"/>
            <w:tcBorders>
              <w:top w:val="nil"/>
              <w:left w:val="single" w:sz="4" w:space="0" w:color="auto"/>
              <w:bottom w:val="single" w:sz="4" w:space="0" w:color="auto"/>
              <w:right w:val="single" w:sz="4" w:space="0" w:color="auto"/>
            </w:tcBorders>
            <w:shd w:val="clear" w:color="auto" w:fill="auto"/>
            <w:noWrap/>
            <w:vAlign w:val="center"/>
          </w:tcPr>
          <w:p w14:paraId="5A26C4A7" w14:textId="597DF7FA" w:rsidR="001B5432" w:rsidRPr="009D58CB" w:rsidRDefault="00C34532" w:rsidP="001B5432">
            <w:pPr>
              <w:spacing w:line="240" w:lineRule="auto"/>
              <w:ind w:firstLine="0"/>
              <w:jc w:val="center"/>
              <w:rPr>
                <w:sz w:val="19"/>
                <w:szCs w:val="19"/>
              </w:rPr>
            </w:pPr>
            <w:r w:rsidRPr="009D58CB">
              <w:rPr>
                <w:sz w:val="19"/>
                <w:szCs w:val="19"/>
              </w:rPr>
              <w:t>K</w:t>
            </w:r>
            <w:r>
              <w:rPr>
                <w:sz w:val="19"/>
                <w:szCs w:val="19"/>
              </w:rPr>
              <w:t>5</w:t>
            </w:r>
          </w:p>
        </w:tc>
        <w:tc>
          <w:tcPr>
            <w:tcW w:w="6004" w:type="dxa"/>
            <w:tcBorders>
              <w:top w:val="nil"/>
              <w:left w:val="nil"/>
              <w:bottom w:val="single" w:sz="4" w:space="0" w:color="auto"/>
              <w:right w:val="single" w:sz="4" w:space="0" w:color="auto"/>
            </w:tcBorders>
            <w:shd w:val="clear" w:color="auto" w:fill="auto"/>
            <w:noWrap/>
            <w:vAlign w:val="center"/>
          </w:tcPr>
          <w:p w14:paraId="1C532837" w14:textId="1DAA7D5A" w:rsidR="001B5432" w:rsidRPr="00611B3B" w:rsidRDefault="004F667A" w:rsidP="001B5432">
            <w:pPr>
              <w:spacing w:line="240" w:lineRule="auto"/>
              <w:ind w:firstLine="0"/>
              <w:jc w:val="left"/>
              <w:rPr>
                <w:sz w:val="19"/>
                <w:szCs w:val="19"/>
              </w:rPr>
            </w:pPr>
            <w:r w:rsidRPr="00611B3B">
              <w:rPr>
                <w:sz w:val="19"/>
                <w:szCs w:val="19"/>
              </w:rPr>
              <w:t>Úprava profilu otevřené vodoteče (HOZ)</w:t>
            </w:r>
          </w:p>
        </w:tc>
        <w:tc>
          <w:tcPr>
            <w:tcW w:w="1701" w:type="dxa"/>
            <w:tcBorders>
              <w:top w:val="nil"/>
              <w:left w:val="nil"/>
              <w:bottom w:val="single" w:sz="4" w:space="0" w:color="auto"/>
              <w:right w:val="single" w:sz="4" w:space="0" w:color="auto"/>
            </w:tcBorders>
            <w:shd w:val="clear" w:color="auto" w:fill="auto"/>
            <w:noWrap/>
            <w:vAlign w:val="center"/>
          </w:tcPr>
          <w:p w14:paraId="3D3A8EE3" w14:textId="1B5C02B8" w:rsidR="001B5432" w:rsidRPr="009D58CB" w:rsidRDefault="007D4A9B" w:rsidP="001B5432">
            <w:pPr>
              <w:spacing w:line="240" w:lineRule="auto"/>
              <w:ind w:firstLine="0"/>
              <w:jc w:val="center"/>
              <w:rPr>
                <w:sz w:val="19"/>
                <w:szCs w:val="19"/>
              </w:rPr>
            </w:pPr>
            <w:r>
              <w:rPr>
                <w:sz w:val="19"/>
                <w:szCs w:val="19"/>
              </w:rPr>
              <w:t>Potvorov, Z</w:t>
            </w:r>
          </w:p>
        </w:tc>
        <w:tc>
          <w:tcPr>
            <w:tcW w:w="3793" w:type="dxa"/>
            <w:tcBorders>
              <w:top w:val="nil"/>
              <w:left w:val="nil"/>
              <w:bottom w:val="single" w:sz="4" w:space="0" w:color="auto"/>
              <w:right w:val="single" w:sz="4" w:space="0" w:color="auto"/>
            </w:tcBorders>
            <w:shd w:val="clear" w:color="auto" w:fill="auto"/>
            <w:vAlign w:val="center"/>
          </w:tcPr>
          <w:p w14:paraId="0A886A31" w14:textId="06E26F79" w:rsidR="001B5432" w:rsidRPr="009D58CB" w:rsidRDefault="001B5432" w:rsidP="001B5432">
            <w:pPr>
              <w:spacing w:line="240" w:lineRule="auto"/>
              <w:ind w:firstLine="0"/>
              <w:jc w:val="left"/>
              <w:rPr>
                <w:sz w:val="19"/>
                <w:szCs w:val="19"/>
              </w:rPr>
            </w:pPr>
          </w:p>
        </w:tc>
        <w:tc>
          <w:tcPr>
            <w:tcW w:w="1340" w:type="dxa"/>
            <w:tcBorders>
              <w:top w:val="nil"/>
              <w:left w:val="nil"/>
              <w:bottom w:val="single" w:sz="4" w:space="0" w:color="auto"/>
              <w:right w:val="single" w:sz="4" w:space="0" w:color="auto"/>
            </w:tcBorders>
            <w:shd w:val="clear" w:color="auto" w:fill="auto"/>
            <w:noWrap/>
            <w:vAlign w:val="center"/>
          </w:tcPr>
          <w:p w14:paraId="7DE59CDF" w14:textId="4637BE45" w:rsidR="001B5432" w:rsidRPr="009D58CB" w:rsidRDefault="00364FF6" w:rsidP="001B5432">
            <w:pPr>
              <w:spacing w:line="240" w:lineRule="auto"/>
              <w:ind w:firstLine="0"/>
              <w:jc w:val="center"/>
              <w:rPr>
                <w:sz w:val="19"/>
                <w:szCs w:val="19"/>
              </w:rPr>
            </w:pPr>
            <w:r>
              <w:rPr>
                <w:sz w:val="19"/>
                <w:szCs w:val="19"/>
              </w:rPr>
              <w:t>VK-01</w:t>
            </w:r>
          </w:p>
        </w:tc>
      </w:tr>
      <w:tr w:rsidR="001B5432" w:rsidRPr="009D58CB" w14:paraId="63CC6C23" w14:textId="77777777" w:rsidTr="00AE288A">
        <w:trPr>
          <w:gridAfter w:val="1"/>
          <w:wAfter w:w="1192" w:type="dxa"/>
          <w:trHeight w:val="284"/>
        </w:trPr>
        <w:tc>
          <w:tcPr>
            <w:tcW w:w="1079" w:type="dxa"/>
            <w:tcBorders>
              <w:top w:val="nil"/>
              <w:left w:val="single" w:sz="4" w:space="0" w:color="auto"/>
              <w:bottom w:val="single" w:sz="4" w:space="0" w:color="auto"/>
              <w:right w:val="single" w:sz="4" w:space="0" w:color="auto"/>
            </w:tcBorders>
            <w:shd w:val="clear" w:color="auto" w:fill="auto"/>
            <w:noWrap/>
            <w:vAlign w:val="center"/>
          </w:tcPr>
          <w:p w14:paraId="769E90C8" w14:textId="771E6A49" w:rsidR="001B5432" w:rsidRPr="009D58CB" w:rsidRDefault="00C34532" w:rsidP="001B5432">
            <w:pPr>
              <w:spacing w:line="240" w:lineRule="auto"/>
              <w:ind w:firstLine="0"/>
              <w:jc w:val="center"/>
              <w:rPr>
                <w:sz w:val="19"/>
                <w:szCs w:val="19"/>
              </w:rPr>
            </w:pPr>
            <w:r w:rsidRPr="009D58CB">
              <w:rPr>
                <w:sz w:val="19"/>
                <w:szCs w:val="19"/>
              </w:rPr>
              <w:t>K</w:t>
            </w:r>
            <w:r>
              <w:rPr>
                <w:sz w:val="19"/>
                <w:szCs w:val="19"/>
              </w:rPr>
              <w:t>6</w:t>
            </w:r>
          </w:p>
        </w:tc>
        <w:tc>
          <w:tcPr>
            <w:tcW w:w="6004" w:type="dxa"/>
            <w:tcBorders>
              <w:top w:val="nil"/>
              <w:left w:val="nil"/>
              <w:bottom w:val="single" w:sz="4" w:space="0" w:color="auto"/>
              <w:right w:val="single" w:sz="4" w:space="0" w:color="auto"/>
            </w:tcBorders>
            <w:shd w:val="clear" w:color="auto" w:fill="auto"/>
            <w:noWrap/>
            <w:vAlign w:val="center"/>
          </w:tcPr>
          <w:p w14:paraId="3C2551ED" w14:textId="11A0D4C1" w:rsidR="001B5432" w:rsidRPr="009D58CB" w:rsidRDefault="007D4A9B" w:rsidP="001B5432">
            <w:pPr>
              <w:spacing w:line="240" w:lineRule="auto"/>
              <w:ind w:firstLine="0"/>
              <w:jc w:val="left"/>
              <w:rPr>
                <w:sz w:val="19"/>
                <w:szCs w:val="19"/>
              </w:rPr>
            </w:pPr>
            <w:r>
              <w:rPr>
                <w:sz w:val="19"/>
                <w:szCs w:val="19"/>
              </w:rPr>
              <w:t>Zalučnění, založení vodoteče</w:t>
            </w:r>
            <w:r w:rsidR="00072261">
              <w:rPr>
                <w:sz w:val="19"/>
                <w:szCs w:val="19"/>
              </w:rPr>
              <w:t xml:space="preserve">, </w:t>
            </w:r>
            <w:r w:rsidR="00217C77">
              <w:rPr>
                <w:sz w:val="19"/>
                <w:szCs w:val="19"/>
              </w:rPr>
              <w:t>vodní plochy</w:t>
            </w:r>
            <w:r w:rsidR="00C34532">
              <w:rPr>
                <w:sz w:val="19"/>
                <w:szCs w:val="19"/>
              </w:rPr>
              <w:t>,</w:t>
            </w:r>
            <w:r>
              <w:rPr>
                <w:sz w:val="19"/>
                <w:szCs w:val="19"/>
              </w:rPr>
              <w:t xml:space="preserve"> </w:t>
            </w:r>
            <w:r w:rsidR="00C34532">
              <w:rPr>
                <w:sz w:val="19"/>
                <w:szCs w:val="19"/>
              </w:rPr>
              <w:t>plochy retenčních opatření</w:t>
            </w:r>
            <w:r w:rsidR="008B2F82">
              <w:rPr>
                <w:sz w:val="19"/>
                <w:szCs w:val="19"/>
              </w:rPr>
              <w:t xml:space="preserve">, </w:t>
            </w:r>
            <w:r w:rsidR="00C34532">
              <w:rPr>
                <w:sz w:val="19"/>
                <w:szCs w:val="19"/>
              </w:rPr>
              <w:t xml:space="preserve">liniové </w:t>
            </w:r>
            <w:r w:rsidR="008B2F82">
              <w:rPr>
                <w:sz w:val="19"/>
                <w:szCs w:val="19"/>
              </w:rPr>
              <w:t>protierozní opatření</w:t>
            </w:r>
          </w:p>
        </w:tc>
        <w:tc>
          <w:tcPr>
            <w:tcW w:w="1701" w:type="dxa"/>
            <w:tcBorders>
              <w:top w:val="nil"/>
              <w:left w:val="nil"/>
              <w:bottom w:val="single" w:sz="4" w:space="0" w:color="auto"/>
              <w:right w:val="single" w:sz="4" w:space="0" w:color="auto"/>
            </w:tcBorders>
            <w:shd w:val="clear" w:color="auto" w:fill="auto"/>
            <w:noWrap/>
            <w:vAlign w:val="center"/>
          </w:tcPr>
          <w:p w14:paraId="7EC4C1F1" w14:textId="2292F063" w:rsidR="008B2F82" w:rsidRPr="009D58CB" w:rsidRDefault="008B2F82" w:rsidP="008B2F82">
            <w:pPr>
              <w:spacing w:line="240" w:lineRule="auto"/>
              <w:ind w:firstLine="0"/>
              <w:jc w:val="center"/>
              <w:rPr>
                <w:sz w:val="19"/>
                <w:szCs w:val="19"/>
              </w:rPr>
            </w:pPr>
            <w:r>
              <w:rPr>
                <w:sz w:val="19"/>
                <w:szCs w:val="19"/>
              </w:rPr>
              <w:t>Potvorov, S</w:t>
            </w:r>
          </w:p>
        </w:tc>
        <w:tc>
          <w:tcPr>
            <w:tcW w:w="3793" w:type="dxa"/>
            <w:tcBorders>
              <w:top w:val="nil"/>
              <w:left w:val="nil"/>
              <w:bottom w:val="single" w:sz="4" w:space="0" w:color="auto"/>
              <w:right w:val="single" w:sz="4" w:space="0" w:color="auto"/>
            </w:tcBorders>
            <w:shd w:val="clear" w:color="auto" w:fill="auto"/>
            <w:vAlign w:val="center"/>
          </w:tcPr>
          <w:p w14:paraId="5D513A61" w14:textId="77777777" w:rsidR="001B5432" w:rsidRPr="009D58CB" w:rsidRDefault="001B5432" w:rsidP="001B5432">
            <w:pPr>
              <w:spacing w:line="240" w:lineRule="auto"/>
              <w:ind w:firstLine="0"/>
              <w:jc w:val="left"/>
              <w:rPr>
                <w:sz w:val="19"/>
                <w:szCs w:val="19"/>
              </w:rPr>
            </w:pPr>
          </w:p>
        </w:tc>
        <w:tc>
          <w:tcPr>
            <w:tcW w:w="1340" w:type="dxa"/>
            <w:tcBorders>
              <w:top w:val="nil"/>
              <w:left w:val="nil"/>
              <w:bottom w:val="single" w:sz="4" w:space="0" w:color="auto"/>
              <w:right w:val="single" w:sz="4" w:space="0" w:color="auto"/>
            </w:tcBorders>
            <w:shd w:val="clear" w:color="auto" w:fill="auto"/>
            <w:noWrap/>
            <w:vAlign w:val="center"/>
          </w:tcPr>
          <w:p w14:paraId="06A0D9B3" w14:textId="191B6BA9" w:rsidR="001B5432" w:rsidRPr="009D58CB" w:rsidRDefault="000619FB" w:rsidP="001B5432">
            <w:pPr>
              <w:spacing w:line="240" w:lineRule="auto"/>
              <w:ind w:firstLine="0"/>
              <w:jc w:val="center"/>
              <w:rPr>
                <w:sz w:val="19"/>
                <w:szCs w:val="19"/>
              </w:rPr>
            </w:pPr>
            <w:r>
              <w:rPr>
                <w:sz w:val="19"/>
                <w:szCs w:val="19"/>
              </w:rPr>
              <w:t>VK-02</w:t>
            </w:r>
          </w:p>
        </w:tc>
      </w:tr>
      <w:tr w:rsidR="001B5432" w:rsidRPr="009D58CB" w14:paraId="53EA9695" w14:textId="77777777" w:rsidTr="00AE288A">
        <w:trPr>
          <w:gridAfter w:val="1"/>
          <w:wAfter w:w="1192" w:type="dxa"/>
          <w:trHeight w:val="284"/>
        </w:trPr>
        <w:tc>
          <w:tcPr>
            <w:tcW w:w="1079" w:type="dxa"/>
            <w:tcBorders>
              <w:top w:val="nil"/>
              <w:left w:val="single" w:sz="4" w:space="0" w:color="auto"/>
              <w:bottom w:val="single" w:sz="4" w:space="0" w:color="auto"/>
              <w:right w:val="single" w:sz="4" w:space="0" w:color="auto"/>
            </w:tcBorders>
            <w:shd w:val="clear" w:color="auto" w:fill="auto"/>
            <w:noWrap/>
            <w:vAlign w:val="center"/>
          </w:tcPr>
          <w:p w14:paraId="4698F56B" w14:textId="620E9F04" w:rsidR="001B5432" w:rsidRPr="009D58CB" w:rsidRDefault="00974691" w:rsidP="001B5432">
            <w:pPr>
              <w:spacing w:line="240" w:lineRule="auto"/>
              <w:ind w:firstLine="0"/>
              <w:jc w:val="center"/>
              <w:rPr>
                <w:sz w:val="19"/>
                <w:szCs w:val="19"/>
              </w:rPr>
            </w:pPr>
            <w:r w:rsidRPr="009D58CB">
              <w:rPr>
                <w:sz w:val="19"/>
                <w:szCs w:val="19"/>
              </w:rPr>
              <w:t>K</w:t>
            </w:r>
            <w:r>
              <w:rPr>
                <w:sz w:val="19"/>
                <w:szCs w:val="19"/>
              </w:rPr>
              <w:t>7</w:t>
            </w:r>
          </w:p>
        </w:tc>
        <w:tc>
          <w:tcPr>
            <w:tcW w:w="6004" w:type="dxa"/>
            <w:tcBorders>
              <w:top w:val="nil"/>
              <w:left w:val="nil"/>
              <w:bottom w:val="single" w:sz="4" w:space="0" w:color="auto"/>
              <w:right w:val="single" w:sz="4" w:space="0" w:color="auto"/>
            </w:tcBorders>
            <w:shd w:val="clear" w:color="auto" w:fill="auto"/>
            <w:noWrap/>
            <w:vAlign w:val="center"/>
          </w:tcPr>
          <w:p w14:paraId="750BEE46" w14:textId="32CF849B" w:rsidR="001B5432" w:rsidRPr="009D58CB" w:rsidRDefault="001B5432" w:rsidP="001B5432">
            <w:pPr>
              <w:spacing w:line="240" w:lineRule="auto"/>
              <w:ind w:firstLine="0"/>
              <w:jc w:val="left"/>
              <w:rPr>
                <w:sz w:val="19"/>
                <w:szCs w:val="19"/>
              </w:rPr>
            </w:pPr>
            <w:r w:rsidRPr="009D58CB">
              <w:rPr>
                <w:sz w:val="19"/>
                <w:szCs w:val="19"/>
              </w:rPr>
              <w:t>Zalučnění</w:t>
            </w:r>
            <w:r w:rsidR="005D42B8">
              <w:rPr>
                <w:sz w:val="19"/>
                <w:szCs w:val="19"/>
              </w:rPr>
              <w:t xml:space="preserve">, založení travnatého pásu, </w:t>
            </w:r>
            <w:r w:rsidR="00217C77">
              <w:rPr>
                <w:sz w:val="19"/>
                <w:szCs w:val="19"/>
              </w:rPr>
              <w:t xml:space="preserve">plochy zeleně přírodního charakteru, </w:t>
            </w:r>
            <w:r w:rsidR="005D42B8">
              <w:rPr>
                <w:sz w:val="19"/>
                <w:szCs w:val="19"/>
              </w:rPr>
              <w:t xml:space="preserve">revitalizace vodoteče, </w:t>
            </w:r>
            <w:r w:rsidR="00B01112">
              <w:rPr>
                <w:sz w:val="19"/>
                <w:szCs w:val="19"/>
              </w:rPr>
              <w:t xml:space="preserve">založení </w:t>
            </w:r>
            <w:r w:rsidR="005D42B8">
              <w:rPr>
                <w:sz w:val="19"/>
                <w:szCs w:val="19"/>
              </w:rPr>
              <w:t>cest</w:t>
            </w:r>
            <w:r w:rsidR="00B01112">
              <w:rPr>
                <w:sz w:val="19"/>
                <w:szCs w:val="19"/>
              </w:rPr>
              <w:t xml:space="preserve"> a doprovodných </w:t>
            </w:r>
            <w:r w:rsidR="005D42B8">
              <w:rPr>
                <w:sz w:val="19"/>
                <w:szCs w:val="19"/>
              </w:rPr>
              <w:t>alej</w:t>
            </w:r>
            <w:r w:rsidR="00B01112">
              <w:rPr>
                <w:sz w:val="19"/>
                <w:szCs w:val="19"/>
              </w:rPr>
              <w:t>í</w:t>
            </w:r>
            <w:r w:rsidR="00974691">
              <w:rPr>
                <w:sz w:val="19"/>
                <w:szCs w:val="19"/>
              </w:rPr>
              <w:t>, založení ÚSES</w:t>
            </w:r>
            <w:r w:rsidR="00217C77">
              <w:rPr>
                <w:sz w:val="19"/>
                <w:szCs w:val="19"/>
              </w:rPr>
              <w:t>, liniové protierozní opatření</w:t>
            </w:r>
          </w:p>
        </w:tc>
        <w:tc>
          <w:tcPr>
            <w:tcW w:w="1701" w:type="dxa"/>
            <w:tcBorders>
              <w:top w:val="nil"/>
              <w:left w:val="nil"/>
              <w:bottom w:val="single" w:sz="4" w:space="0" w:color="auto"/>
              <w:right w:val="single" w:sz="4" w:space="0" w:color="auto"/>
            </w:tcBorders>
            <w:shd w:val="clear" w:color="auto" w:fill="auto"/>
            <w:noWrap/>
            <w:vAlign w:val="center"/>
          </w:tcPr>
          <w:p w14:paraId="65C0DC8D" w14:textId="5DBFE568" w:rsidR="001B5432" w:rsidRPr="009D58CB" w:rsidRDefault="005D42B8" w:rsidP="001B5432">
            <w:pPr>
              <w:spacing w:line="240" w:lineRule="auto"/>
              <w:ind w:firstLine="0"/>
              <w:jc w:val="center"/>
              <w:rPr>
                <w:sz w:val="19"/>
                <w:szCs w:val="19"/>
              </w:rPr>
            </w:pPr>
            <w:r>
              <w:rPr>
                <w:sz w:val="19"/>
                <w:szCs w:val="19"/>
              </w:rPr>
              <w:t>Potvorov,</w:t>
            </w:r>
            <w:r w:rsidR="000E4518">
              <w:rPr>
                <w:sz w:val="19"/>
                <w:szCs w:val="19"/>
              </w:rPr>
              <w:t xml:space="preserve"> </w:t>
            </w:r>
            <w:r w:rsidR="001C160D">
              <w:rPr>
                <w:sz w:val="19"/>
                <w:szCs w:val="19"/>
              </w:rPr>
              <w:t>V/</w:t>
            </w:r>
            <w:r>
              <w:rPr>
                <w:sz w:val="19"/>
                <w:szCs w:val="19"/>
              </w:rPr>
              <w:t>SV</w:t>
            </w:r>
          </w:p>
        </w:tc>
        <w:tc>
          <w:tcPr>
            <w:tcW w:w="3793" w:type="dxa"/>
            <w:tcBorders>
              <w:top w:val="nil"/>
              <w:left w:val="nil"/>
              <w:bottom w:val="single" w:sz="4" w:space="0" w:color="auto"/>
              <w:right w:val="single" w:sz="4" w:space="0" w:color="auto"/>
            </w:tcBorders>
            <w:shd w:val="clear" w:color="auto" w:fill="auto"/>
            <w:vAlign w:val="center"/>
          </w:tcPr>
          <w:p w14:paraId="32DA076F" w14:textId="16291F12" w:rsidR="001B5432" w:rsidRPr="009D58CB" w:rsidRDefault="009F2A07" w:rsidP="001B5432">
            <w:pPr>
              <w:spacing w:line="240" w:lineRule="auto"/>
              <w:ind w:firstLine="0"/>
              <w:jc w:val="left"/>
              <w:rPr>
                <w:sz w:val="19"/>
                <w:szCs w:val="19"/>
              </w:rPr>
            </w:pPr>
            <w:r>
              <w:rPr>
                <w:sz w:val="19"/>
                <w:szCs w:val="19"/>
              </w:rPr>
              <w:t>CPU</w:t>
            </w:r>
            <w:r w:rsidR="004C4119">
              <w:rPr>
                <w:sz w:val="19"/>
                <w:szCs w:val="19"/>
              </w:rPr>
              <w:t>-</w:t>
            </w:r>
            <w:r>
              <w:rPr>
                <w:sz w:val="19"/>
                <w:szCs w:val="19"/>
              </w:rPr>
              <w:t>4</w:t>
            </w:r>
            <w:r w:rsidR="00974691">
              <w:rPr>
                <w:sz w:val="19"/>
                <w:szCs w:val="19"/>
              </w:rPr>
              <w:t xml:space="preserve">, LBC KR068, </w:t>
            </w:r>
            <w:r w:rsidR="0036318D">
              <w:rPr>
                <w:sz w:val="19"/>
                <w:szCs w:val="19"/>
              </w:rPr>
              <w:t>VT-03</w:t>
            </w:r>
            <w:r w:rsidR="000241EC">
              <w:rPr>
                <w:sz w:val="19"/>
                <w:szCs w:val="19"/>
              </w:rPr>
              <w:t>, VT-04</w:t>
            </w:r>
            <w:r w:rsidR="0036318D">
              <w:rPr>
                <w:sz w:val="19"/>
                <w:szCs w:val="19"/>
              </w:rPr>
              <w:t xml:space="preserve">, </w:t>
            </w:r>
            <w:r w:rsidR="00974691">
              <w:rPr>
                <w:sz w:val="19"/>
                <w:szCs w:val="19"/>
              </w:rPr>
              <w:t>přechází na sousední správní území</w:t>
            </w:r>
          </w:p>
        </w:tc>
        <w:tc>
          <w:tcPr>
            <w:tcW w:w="1340" w:type="dxa"/>
            <w:tcBorders>
              <w:top w:val="nil"/>
              <w:left w:val="nil"/>
              <w:bottom w:val="single" w:sz="4" w:space="0" w:color="auto"/>
              <w:right w:val="single" w:sz="4" w:space="0" w:color="auto"/>
            </w:tcBorders>
            <w:shd w:val="clear" w:color="auto" w:fill="auto"/>
            <w:noWrap/>
            <w:vAlign w:val="center"/>
          </w:tcPr>
          <w:p w14:paraId="6E447933" w14:textId="1FC28BD8" w:rsidR="001B5432" w:rsidRPr="009D58CB" w:rsidRDefault="0036318D" w:rsidP="001B5432">
            <w:pPr>
              <w:spacing w:line="240" w:lineRule="auto"/>
              <w:ind w:firstLine="0"/>
              <w:jc w:val="center"/>
              <w:rPr>
                <w:sz w:val="19"/>
                <w:szCs w:val="19"/>
              </w:rPr>
            </w:pPr>
            <w:r>
              <w:rPr>
                <w:sz w:val="19"/>
                <w:szCs w:val="19"/>
              </w:rPr>
              <w:t xml:space="preserve">VD-04, </w:t>
            </w:r>
            <w:r w:rsidR="00974691">
              <w:rPr>
                <w:sz w:val="19"/>
                <w:szCs w:val="19"/>
              </w:rPr>
              <w:t>VU-02, VU-03</w:t>
            </w:r>
            <w:r>
              <w:rPr>
                <w:sz w:val="19"/>
                <w:szCs w:val="19"/>
              </w:rPr>
              <w:t>, VT-03</w:t>
            </w:r>
            <w:r w:rsidR="000241EC">
              <w:rPr>
                <w:sz w:val="19"/>
                <w:szCs w:val="19"/>
              </w:rPr>
              <w:t>, VT-04</w:t>
            </w:r>
          </w:p>
        </w:tc>
      </w:tr>
      <w:tr w:rsidR="001B5432" w:rsidRPr="009D58CB" w14:paraId="23F52C54" w14:textId="77777777" w:rsidTr="00AE288A">
        <w:trPr>
          <w:gridAfter w:val="1"/>
          <w:wAfter w:w="1192" w:type="dxa"/>
          <w:trHeight w:val="284"/>
        </w:trPr>
        <w:tc>
          <w:tcPr>
            <w:tcW w:w="10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07FA1" w14:textId="2A9AB17F" w:rsidR="001B5432" w:rsidRPr="009D58CB" w:rsidRDefault="00217C77" w:rsidP="001B5432">
            <w:pPr>
              <w:spacing w:line="240" w:lineRule="auto"/>
              <w:ind w:firstLine="0"/>
              <w:jc w:val="center"/>
              <w:rPr>
                <w:sz w:val="19"/>
                <w:szCs w:val="19"/>
              </w:rPr>
            </w:pPr>
            <w:r w:rsidRPr="009D58CB">
              <w:rPr>
                <w:sz w:val="19"/>
                <w:szCs w:val="19"/>
              </w:rPr>
              <w:t>K</w:t>
            </w:r>
            <w:r>
              <w:rPr>
                <w:sz w:val="19"/>
                <w:szCs w:val="19"/>
              </w:rPr>
              <w:t>8</w:t>
            </w:r>
          </w:p>
        </w:tc>
        <w:tc>
          <w:tcPr>
            <w:tcW w:w="6004" w:type="dxa"/>
            <w:tcBorders>
              <w:top w:val="single" w:sz="4" w:space="0" w:color="auto"/>
              <w:left w:val="nil"/>
              <w:bottom w:val="single" w:sz="4" w:space="0" w:color="auto"/>
              <w:right w:val="single" w:sz="4" w:space="0" w:color="auto"/>
            </w:tcBorders>
            <w:shd w:val="clear" w:color="auto" w:fill="auto"/>
            <w:noWrap/>
            <w:vAlign w:val="center"/>
          </w:tcPr>
          <w:p w14:paraId="5C9D0DAA" w14:textId="2FCEC650" w:rsidR="001B5432" w:rsidRPr="009D58CB" w:rsidRDefault="00550E5F" w:rsidP="001B5432">
            <w:pPr>
              <w:spacing w:line="240" w:lineRule="auto"/>
              <w:ind w:firstLine="0"/>
              <w:jc w:val="left"/>
              <w:rPr>
                <w:sz w:val="19"/>
                <w:szCs w:val="19"/>
              </w:rPr>
            </w:pPr>
            <w:r>
              <w:rPr>
                <w:sz w:val="19"/>
                <w:szCs w:val="19"/>
              </w:rPr>
              <w:t xml:space="preserve">Zalučnění, založení plochy zeleně přírodního charakteru, vodoteče, </w:t>
            </w:r>
            <w:r w:rsidR="00217C77">
              <w:rPr>
                <w:sz w:val="19"/>
                <w:szCs w:val="19"/>
              </w:rPr>
              <w:t>vodní plochy,</w:t>
            </w:r>
            <w:r>
              <w:rPr>
                <w:sz w:val="19"/>
                <w:szCs w:val="19"/>
              </w:rPr>
              <w:t xml:space="preserve"> </w:t>
            </w:r>
            <w:r w:rsidR="00217C77">
              <w:rPr>
                <w:sz w:val="19"/>
                <w:szCs w:val="19"/>
              </w:rPr>
              <w:t>plochy retenčních opatření</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0222C38" w14:textId="18B8428B" w:rsidR="001B5432" w:rsidRPr="009D58CB" w:rsidRDefault="00550E5F" w:rsidP="001B5432">
            <w:pPr>
              <w:spacing w:line="240" w:lineRule="auto"/>
              <w:ind w:firstLine="0"/>
              <w:jc w:val="center"/>
              <w:rPr>
                <w:sz w:val="19"/>
                <w:szCs w:val="19"/>
              </w:rPr>
            </w:pPr>
            <w:r>
              <w:rPr>
                <w:sz w:val="19"/>
                <w:szCs w:val="19"/>
              </w:rPr>
              <w:t>Potvorov, V</w:t>
            </w:r>
          </w:p>
        </w:tc>
        <w:tc>
          <w:tcPr>
            <w:tcW w:w="3793" w:type="dxa"/>
            <w:tcBorders>
              <w:top w:val="single" w:sz="4" w:space="0" w:color="auto"/>
              <w:left w:val="nil"/>
              <w:bottom w:val="single" w:sz="4" w:space="0" w:color="auto"/>
              <w:right w:val="single" w:sz="4" w:space="0" w:color="auto"/>
            </w:tcBorders>
            <w:shd w:val="clear" w:color="auto" w:fill="auto"/>
            <w:vAlign w:val="center"/>
          </w:tcPr>
          <w:p w14:paraId="0A0724AF" w14:textId="6FDD991F" w:rsidR="001B5432" w:rsidRPr="009D58CB" w:rsidRDefault="001B5432" w:rsidP="001B5432">
            <w:pPr>
              <w:spacing w:line="240" w:lineRule="auto"/>
              <w:ind w:firstLine="0"/>
              <w:jc w:val="left"/>
              <w:rPr>
                <w:sz w:val="19"/>
                <w:szCs w:val="19"/>
              </w:rPr>
            </w:pPr>
          </w:p>
        </w:tc>
        <w:tc>
          <w:tcPr>
            <w:tcW w:w="1340" w:type="dxa"/>
            <w:tcBorders>
              <w:top w:val="single" w:sz="4" w:space="0" w:color="auto"/>
              <w:left w:val="nil"/>
              <w:bottom w:val="single" w:sz="4" w:space="0" w:color="auto"/>
              <w:right w:val="single" w:sz="4" w:space="0" w:color="auto"/>
            </w:tcBorders>
            <w:shd w:val="clear" w:color="auto" w:fill="auto"/>
            <w:noWrap/>
            <w:vAlign w:val="center"/>
          </w:tcPr>
          <w:p w14:paraId="3E963828" w14:textId="31995E38" w:rsidR="001B5432" w:rsidRPr="009D58CB" w:rsidRDefault="00B01B7F" w:rsidP="001B5432">
            <w:pPr>
              <w:spacing w:line="240" w:lineRule="auto"/>
              <w:ind w:firstLine="0"/>
              <w:jc w:val="center"/>
              <w:rPr>
                <w:sz w:val="19"/>
                <w:szCs w:val="19"/>
              </w:rPr>
            </w:pPr>
            <w:r>
              <w:rPr>
                <w:sz w:val="19"/>
                <w:szCs w:val="19"/>
              </w:rPr>
              <w:t>VK-03</w:t>
            </w:r>
          </w:p>
        </w:tc>
      </w:tr>
      <w:tr w:rsidR="001B5432" w:rsidRPr="009D58CB" w14:paraId="181CF6C5" w14:textId="77777777" w:rsidTr="00AE288A">
        <w:trPr>
          <w:gridAfter w:val="1"/>
          <w:wAfter w:w="1192" w:type="dxa"/>
          <w:trHeight w:val="284"/>
        </w:trPr>
        <w:tc>
          <w:tcPr>
            <w:tcW w:w="1079" w:type="dxa"/>
            <w:tcBorders>
              <w:top w:val="nil"/>
              <w:left w:val="single" w:sz="4" w:space="0" w:color="auto"/>
              <w:bottom w:val="single" w:sz="4" w:space="0" w:color="auto"/>
              <w:right w:val="single" w:sz="4" w:space="0" w:color="auto"/>
            </w:tcBorders>
            <w:shd w:val="clear" w:color="auto" w:fill="auto"/>
            <w:noWrap/>
            <w:vAlign w:val="center"/>
          </w:tcPr>
          <w:p w14:paraId="38FDD8AC" w14:textId="6CE3B19B" w:rsidR="001B5432" w:rsidRPr="009D58CB" w:rsidRDefault="0003427D" w:rsidP="001B5432">
            <w:pPr>
              <w:spacing w:line="240" w:lineRule="auto"/>
              <w:ind w:firstLine="0"/>
              <w:jc w:val="center"/>
              <w:rPr>
                <w:sz w:val="19"/>
                <w:szCs w:val="19"/>
              </w:rPr>
            </w:pPr>
            <w:r w:rsidRPr="009D58CB">
              <w:rPr>
                <w:sz w:val="19"/>
                <w:szCs w:val="19"/>
              </w:rPr>
              <w:t>K</w:t>
            </w:r>
            <w:r>
              <w:rPr>
                <w:sz w:val="19"/>
                <w:szCs w:val="19"/>
              </w:rPr>
              <w:t>9</w:t>
            </w:r>
          </w:p>
        </w:tc>
        <w:tc>
          <w:tcPr>
            <w:tcW w:w="6004" w:type="dxa"/>
            <w:tcBorders>
              <w:top w:val="nil"/>
              <w:left w:val="nil"/>
              <w:bottom w:val="single" w:sz="4" w:space="0" w:color="auto"/>
              <w:right w:val="single" w:sz="4" w:space="0" w:color="auto"/>
            </w:tcBorders>
            <w:shd w:val="clear" w:color="auto" w:fill="auto"/>
            <w:noWrap/>
            <w:vAlign w:val="center"/>
          </w:tcPr>
          <w:p w14:paraId="7D6E1E50" w14:textId="7D1DC572" w:rsidR="001B5432" w:rsidRPr="009D58CB" w:rsidRDefault="00550E5F" w:rsidP="001B5432">
            <w:pPr>
              <w:spacing w:line="240" w:lineRule="auto"/>
              <w:ind w:firstLine="0"/>
              <w:jc w:val="left"/>
              <w:rPr>
                <w:sz w:val="19"/>
                <w:szCs w:val="19"/>
              </w:rPr>
            </w:pPr>
            <w:r>
              <w:rPr>
                <w:sz w:val="19"/>
                <w:szCs w:val="19"/>
              </w:rPr>
              <w:t>Založení ÚSES, plochy zeleně přírodního charakteru</w:t>
            </w:r>
          </w:p>
        </w:tc>
        <w:tc>
          <w:tcPr>
            <w:tcW w:w="1701" w:type="dxa"/>
            <w:tcBorders>
              <w:top w:val="nil"/>
              <w:left w:val="nil"/>
              <w:bottom w:val="single" w:sz="4" w:space="0" w:color="auto"/>
              <w:right w:val="single" w:sz="4" w:space="0" w:color="auto"/>
            </w:tcBorders>
            <w:shd w:val="clear" w:color="auto" w:fill="auto"/>
            <w:noWrap/>
            <w:vAlign w:val="center"/>
          </w:tcPr>
          <w:p w14:paraId="048DEF7B" w14:textId="700CF389" w:rsidR="001B5432" w:rsidRPr="009D58CB" w:rsidRDefault="00550E5F" w:rsidP="001B5432">
            <w:pPr>
              <w:spacing w:line="240" w:lineRule="auto"/>
              <w:ind w:firstLine="0"/>
              <w:jc w:val="center"/>
              <w:rPr>
                <w:sz w:val="19"/>
                <w:szCs w:val="19"/>
              </w:rPr>
            </w:pPr>
            <w:r>
              <w:rPr>
                <w:sz w:val="19"/>
                <w:szCs w:val="19"/>
              </w:rPr>
              <w:t>Potvorov, JV</w:t>
            </w:r>
          </w:p>
        </w:tc>
        <w:tc>
          <w:tcPr>
            <w:tcW w:w="3793" w:type="dxa"/>
            <w:tcBorders>
              <w:top w:val="nil"/>
              <w:left w:val="nil"/>
              <w:bottom w:val="single" w:sz="4" w:space="0" w:color="auto"/>
              <w:right w:val="single" w:sz="4" w:space="0" w:color="auto"/>
            </w:tcBorders>
            <w:shd w:val="clear" w:color="auto" w:fill="auto"/>
            <w:vAlign w:val="center"/>
          </w:tcPr>
          <w:p w14:paraId="54290472" w14:textId="76A26631" w:rsidR="001B5432" w:rsidRPr="009D58CB" w:rsidRDefault="0003427D" w:rsidP="001B5432">
            <w:pPr>
              <w:spacing w:line="240" w:lineRule="auto"/>
              <w:ind w:firstLine="0"/>
              <w:jc w:val="left"/>
              <w:rPr>
                <w:sz w:val="19"/>
                <w:szCs w:val="19"/>
              </w:rPr>
            </w:pPr>
            <w:r>
              <w:rPr>
                <w:sz w:val="19"/>
                <w:szCs w:val="19"/>
              </w:rPr>
              <w:t xml:space="preserve">LBK KR066-KR067, </w:t>
            </w:r>
            <w:r w:rsidR="001612C6">
              <w:rPr>
                <w:sz w:val="19"/>
                <w:szCs w:val="19"/>
              </w:rPr>
              <w:t>LBK KR067-KR068</w:t>
            </w:r>
            <w:r>
              <w:rPr>
                <w:sz w:val="19"/>
                <w:szCs w:val="19"/>
              </w:rPr>
              <w:t xml:space="preserve">, LBC KR067, </w:t>
            </w:r>
            <w:r w:rsidR="001147E7">
              <w:rPr>
                <w:sz w:val="19"/>
                <w:szCs w:val="19"/>
              </w:rPr>
              <w:t>CPU-5</w:t>
            </w:r>
          </w:p>
        </w:tc>
        <w:tc>
          <w:tcPr>
            <w:tcW w:w="1340" w:type="dxa"/>
            <w:tcBorders>
              <w:top w:val="nil"/>
              <w:left w:val="nil"/>
              <w:bottom w:val="single" w:sz="4" w:space="0" w:color="auto"/>
              <w:right w:val="single" w:sz="4" w:space="0" w:color="auto"/>
            </w:tcBorders>
            <w:shd w:val="clear" w:color="auto" w:fill="auto"/>
            <w:noWrap/>
            <w:vAlign w:val="center"/>
          </w:tcPr>
          <w:p w14:paraId="3DAFB0C3" w14:textId="0013C51D" w:rsidR="001B5432" w:rsidRPr="009D58CB" w:rsidRDefault="00957C33" w:rsidP="001B5432">
            <w:pPr>
              <w:spacing w:line="240" w:lineRule="auto"/>
              <w:ind w:firstLine="0"/>
              <w:jc w:val="center"/>
              <w:rPr>
                <w:sz w:val="19"/>
                <w:szCs w:val="19"/>
              </w:rPr>
            </w:pPr>
            <w:r>
              <w:rPr>
                <w:sz w:val="19"/>
                <w:szCs w:val="19"/>
              </w:rPr>
              <w:t>VU-04</w:t>
            </w:r>
            <w:r w:rsidR="0003427D">
              <w:rPr>
                <w:sz w:val="19"/>
                <w:szCs w:val="19"/>
              </w:rPr>
              <w:t>, VU-05, VU-06</w:t>
            </w:r>
            <w:r w:rsidR="001147E7">
              <w:rPr>
                <w:sz w:val="19"/>
                <w:szCs w:val="19"/>
              </w:rPr>
              <w:t>, VD-05</w:t>
            </w:r>
          </w:p>
        </w:tc>
      </w:tr>
      <w:tr w:rsidR="001B5432" w:rsidRPr="009D58CB" w14:paraId="2897825E" w14:textId="77777777" w:rsidTr="00AE288A">
        <w:trPr>
          <w:gridAfter w:val="1"/>
          <w:wAfter w:w="1192" w:type="dxa"/>
          <w:trHeight w:val="284"/>
        </w:trPr>
        <w:tc>
          <w:tcPr>
            <w:tcW w:w="1079" w:type="dxa"/>
            <w:tcBorders>
              <w:top w:val="nil"/>
              <w:left w:val="single" w:sz="4" w:space="0" w:color="auto"/>
              <w:bottom w:val="single" w:sz="4" w:space="0" w:color="auto"/>
              <w:right w:val="single" w:sz="4" w:space="0" w:color="auto"/>
            </w:tcBorders>
            <w:shd w:val="clear" w:color="auto" w:fill="auto"/>
            <w:noWrap/>
            <w:vAlign w:val="center"/>
          </w:tcPr>
          <w:p w14:paraId="2F190F67" w14:textId="76CC8BA5" w:rsidR="001B5432" w:rsidRPr="009D58CB" w:rsidRDefault="00BB0583" w:rsidP="001B5432">
            <w:pPr>
              <w:spacing w:line="240" w:lineRule="auto"/>
              <w:ind w:firstLine="0"/>
              <w:jc w:val="center"/>
              <w:rPr>
                <w:sz w:val="19"/>
                <w:szCs w:val="19"/>
              </w:rPr>
            </w:pPr>
            <w:r w:rsidRPr="009D58CB">
              <w:rPr>
                <w:sz w:val="19"/>
                <w:szCs w:val="19"/>
              </w:rPr>
              <w:t>K</w:t>
            </w:r>
            <w:r>
              <w:rPr>
                <w:sz w:val="19"/>
                <w:szCs w:val="19"/>
              </w:rPr>
              <w:t>10</w:t>
            </w:r>
          </w:p>
        </w:tc>
        <w:tc>
          <w:tcPr>
            <w:tcW w:w="6004" w:type="dxa"/>
            <w:tcBorders>
              <w:top w:val="nil"/>
              <w:left w:val="nil"/>
              <w:bottom w:val="single" w:sz="4" w:space="0" w:color="auto"/>
              <w:right w:val="single" w:sz="4" w:space="0" w:color="auto"/>
            </w:tcBorders>
            <w:shd w:val="clear" w:color="auto" w:fill="auto"/>
            <w:noWrap/>
            <w:vAlign w:val="center"/>
          </w:tcPr>
          <w:p w14:paraId="6F70BBCE" w14:textId="149D5DBF" w:rsidR="001B5432" w:rsidRPr="009D58CB" w:rsidRDefault="00BB0583" w:rsidP="001B5432">
            <w:pPr>
              <w:spacing w:line="240" w:lineRule="auto"/>
              <w:ind w:firstLine="0"/>
              <w:jc w:val="left"/>
              <w:rPr>
                <w:sz w:val="19"/>
                <w:szCs w:val="19"/>
              </w:rPr>
            </w:pPr>
            <w:r>
              <w:rPr>
                <w:sz w:val="19"/>
                <w:szCs w:val="19"/>
              </w:rPr>
              <w:t>Zalučnění, z</w:t>
            </w:r>
            <w:r w:rsidR="003262C0" w:rsidRPr="009D58CB">
              <w:rPr>
                <w:sz w:val="19"/>
                <w:szCs w:val="19"/>
              </w:rPr>
              <w:t xml:space="preserve">aložení </w:t>
            </w:r>
            <w:r w:rsidR="003262C0">
              <w:rPr>
                <w:sz w:val="19"/>
                <w:szCs w:val="19"/>
              </w:rPr>
              <w:t>ÚSES</w:t>
            </w:r>
            <w:r>
              <w:rPr>
                <w:sz w:val="19"/>
                <w:szCs w:val="19"/>
              </w:rPr>
              <w:t xml:space="preserve"> a plochy zeleně přírodního charakteru</w:t>
            </w:r>
          </w:p>
        </w:tc>
        <w:tc>
          <w:tcPr>
            <w:tcW w:w="1701" w:type="dxa"/>
            <w:tcBorders>
              <w:top w:val="nil"/>
              <w:left w:val="nil"/>
              <w:bottom w:val="single" w:sz="4" w:space="0" w:color="auto"/>
              <w:right w:val="single" w:sz="4" w:space="0" w:color="auto"/>
            </w:tcBorders>
            <w:shd w:val="clear" w:color="auto" w:fill="auto"/>
            <w:noWrap/>
            <w:vAlign w:val="center"/>
          </w:tcPr>
          <w:p w14:paraId="52E1C26C" w14:textId="2C488F67" w:rsidR="001B5432" w:rsidRPr="009D58CB" w:rsidRDefault="009D18B4" w:rsidP="001B5432">
            <w:pPr>
              <w:spacing w:line="240" w:lineRule="auto"/>
              <w:ind w:firstLine="0"/>
              <w:jc w:val="center"/>
              <w:rPr>
                <w:sz w:val="19"/>
                <w:szCs w:val="19"/>
              </w:rPr>
            </w:pPr>
            <w:r>
              <w:rPr>
                <w:sz w:val="19"/>
                <w:szCs w:val="19"/>
              </w:rPr>
              <w:t>Potvorov, JV</w:t>
            </w:r>
          </w:p>
        </w:tc>
        <w:tc>
          <w:tcPr>
            <w:tcW w:w="3793" w:type="dxa"/>
            <w:tcBorders>
              <w:top w:val="nil"/>
              <w:left w:val="nil"/>
              <w:bottom w:val="single" w:sz="4" w:space="0" w:color="auto"/>
              <w:right w:val="single" w:sz="4" w:space="0" w:color="auto"/>
            </w:tcBorders>
            <w:shd w:val="clear" w:color="auto" w:fill="auto"/>
            <w:vAlign w:val="center"/>
          </w:tcPr>
          <w:p w14:paraId="39EC9B5A" w14:textId="126C1B3F" w:rsidR="001B5432" w:rsidRPr="009D58CB" w:rsidRDefault="009D18B4" w:rsidP="001B5432">
            <w:pPr>
              <w:spacing w:line="240" w:lineRule="auto"/>
              <w:ind w:firstLine="0"/>
              <w:jc w:val="left"/>
              <w:rPr>
                <w:sz w:val="19"/>
                <w:szCs w:val="19"/>
              </w:rPr>
            </w:pPr>
            <w:r>
              <w:rPr>
                <w:sz w:val="19"/>
                <w:szCs w:val="19"/>
              </w:rPr>
              <w:t>LBK KR066-KR067</w:t>
            </w:r>
            <w:r w:rsidR="007E70BE">
              <w:rPr>
                <w:sz w:val="19"/>
                <w:szCs w:val="19"/>
              </w:rPr>
              <w:t>, CPU-5</w:t>
            </w:r>
          </w:p>
        </w:tc>
        <w:tc>
          <w:tcPr>
            <w:tcW w:w="1340" w:type="dxa"/>
            <w:tcBorders>
              <w:top w:val="nil"/>
              <w:left w:val="nil"/>
              <w:bottom w:val="single" w:sz="4" w:space="0" w:color="auto"/>
              <w:right w:val="single" w:sz="4" w:space="0" w:color="auto"/>
            </w:tcBorders>
            <w:shd w:val="clear" w:color="auto" w:fill="auto"/>
            <w:noWrap/>
            <w:vAlign w:val="center"/>
          </w:tcPr>
          <w:p w14:paraId="451097AC" w14:textId="5EC3F389" w:rsidR="001B5432" w:rsidRPr="009D58CB" w:rsidRDefault="005D3F7A" w:rsidP="001B5432">
            <w:pPr>
              <w:spacing w:line="240" w:lineRule="auto"/>
              <w:ind w:firstLine="0"/>
              <w:jc w:val="center"/>
              <w:rPr>
                <w:sz w:val="19"/>
                <w:szCs w:val="19"/>
              </w:rPr>
            </w:pPr>
            <w:r>
              <w:rPr>
                <w:sz w:val="19"/>
                <w:szCs w:val="19"/>
              </w:rPr>
              <w:t>VU-06</w:t>
            </w:r>
            <w:r w:rsidR="007E70BE">
              <w:rPr>
                <w:sz w:val="19"/>
                <w:szCs w:val="19"/>
              </w:rPr>
              <w:t>, VD-05</w:t>
            </w:r>
          </w:p>
        </w:tc>
      </w:tr>
      <w:tr w:rsidR="001B5432" w:rsidRPr="009D58CB" w14:paraId="01133276" w14:textId="77777777" w:rsidTr="00AE288A">
        <w:trPr>
          <w:gridAfter w:val="1"/>
          <w:wAfter w:w="1192" w:type="dxa"/>
          <w:trHeight w:val="284"/>
        </w:trPr>
        <w:tc>
          <w:tcPr>
            <w:tcW w:w="1079" w:type="dxa"/>
            <w:tcBorders>
              <w:top w:val="nil"/>
              <w:left w:val="single" w:sz="4" w:space="0" w:color="auto"/>
              <w:bottom w:val="single" w:sz="4" w:space="0" w:color="auto"/>
              <w:right w:val="single" w:sz="4" w:space="0" w:color="auto"/>
            </w:tcBorders>
            <w:shd w:val="clear" w:color="auto" w:fill="auto"/>
            <w:noWrap/>
            <w:vAlign w:val="center"/>
          </w:tcPr>
          <w:p w14:paraId="798C1F94" w14:textId="66D0FA85" w:rsidR="001B5432" w:rsidRPr="009D58CB" w:rsidRDefault="00150DE1" w:rsidP="001B5432">
            <w:pPr>
              <w:spacing w:line="240" w:lineRule="auto"/>
              <w:ind w:firstLine="0"/>
              <w:jc w:val="center"/>
              <w:rPr>
                <w:sz w:val="19"/>
                <w:szCs w:val="19"/>
              </w:rPr>
            </w:pPr>
            <w:r w:rsidRPr="009D58CB">
              <w:rPr>
                <w:sz w:val="19"/>
                <w:szCs w:val="19"/>
              </w:rPr>
              <w:t>K</w:t>
            </w:r>
            <w:r>
              <w:rPr>
                <w:sz w:val="19"/>
                <w:szCs w:val="19"/>
              </w:rPr>
              <w:t>11</w:t>
            </w:r>
          </w:p>
        </w:tc>
        <w:tc>
          <w:tcPr>
            <w:tcW w:w="6004" w:type="dxa"/>
            <w:tcBorders>
              <w:top w:val="nil"/>
              <w:left w:val="nil"/>
              <w:bottom w:val="single" w:sz="4" w:space="0" w:color="auto"/>
              <w:right w:val="single" w:sz="4" w:space="0" w:color="auto"/>
            </w:tcBorders>
            <w:shd w:val="clear" w:color="auto" w:fill="auto"/>
            <w:noWrap/>
            <w:vAlign w:val="center"/>
          </w:tcPr>
          <w:p w14:paraId="0FA45A0B" w14:textId="1E09340F" w:rsidR="001B5432" w:rsidRPr="009D58CB" w:rsidRDefault="00ED63F2" w:rsidP="001B5432">
            <w:pPr>
              <w:spacing w:line="240" w:lineRule="auto"/>
              <w:ind w:firstLine="0"/>
              <w:jc w:val="left"/>
              <w:rPr>
                <w:sz w:val="19"/>
                <w:szCs w:val="19"/>
              </w:rPr>
            </w:pPr>
            <w:r w:rsidRPr="00611B3B">
              <w:rPr>
                <w:sz w:val="19"/>
                <w:szCs w:val="19"/>
              </w:rPr>
              <w:t>R</w:t>
            </w:r>
            <w:r w:rsidR="002C595C" w:rsidRPr="00611B3B">
              <w:rPr>
                <w:sz w:val="19"/>
                <w:szCs w:val="19"/>
              </w:rPr>
              <w:t xml:space="preserve">evitalizace </w:t>
            </w:r>
            <w:r w:rsidR="004F667A" w:rsidRPr="00611B3B">
              <w:rPr>
                <w:sz w:val="19"/>
                <w:szCs w:val="19"/>
              </w:rPr>
              <w:t xml:space="preserve">otevřené </w:t>
            </w:r>
            <w:r w:rsidR="002C595C" w:rsidRPr="00611B3B">
              <w:rPr>
                <w:sz w:val="19"/>
                <w:szCs w:val="19"/>
              </w:rPr>
              <w:t>vodoteče</w:t>
            </w:r>
            <w:r w:rsidR="004F667A" w:rsidRPr="00611B3B">
              <w:rPr>
                <w:sz w:val="19"/>
                <w:szCs w:val="19"/>
              </w:rPr>
              <w:t xml:space="preserve"> (HOZ)</w:t>
            </w:r>
            <w:r w:rsidR="002C595C" w:rsidRPr="00611B3B">
              <w:rPr>
                <w:sz w:val="19"/>
                <w:szCs w:val="19"/>
              </w:rPr>
              <w:t>, založení</w:t>
            </w:r>
            <w:r w:rsidR="00150DE1" w:rsidRPr="00611B3B">
              <w:rPr>
                <w:sz w:val="19"/>
                <w:szCs w:val="19"/>
              </w:rPr>
              <w:t xml:space="preserve"> ÚSES</w:t>
            </w:r>
            <w:r w:rsidR="00150DE1">
              <w:rPr>
                <w:sz w:val="19"/>
                <w:szCs w:val="19"/>
              </w:rPr>
              <w:t>,</w:t>
            </w:r>
            <w:r w:rsidR="002C595C">
              <w:rPr>
                <w:sz w:val="19"/>
                <w:szCs w:val="19"/>
              </w:rPr>
              <w:t xml:space="preserve"> vodní plochy a </w:t>
            </w:r>
            <w:r w:rsidR="007E70BE">
              <w:rPr>
                <w:sz w:val="19"/>
                <w:szCs w:val="19"/>
              </w:rPr>
              <w:t>plochy retenčních opatření</w:t>
            </w:r>
            <w:r w:rsidR="002C595C">
              <w:rPr>
                <w:sz w:val="19"/>
                <w:szCs w:val="19"/>
              </w:rPr>
              <w:t xml:space="preserve">, </w:t>
            </w:r>
            <w:r w:rsidR="00150DE1">
              <w:rPr>
                <w:sz w:val="19"/>
                <w:szCs w:val="19"/>
              </w:rPr>
              <w:t xml:space="preserve">plochy zeleně přírodního charakteru, </w:t>
            </w:r>
            <w:r w:rsidR="002C595C">
              <w:rPr>
                <w:sz w:val="19"/>
                <w:szCs w:val="19"/>
              </w:rPr>
              <w:t>cesty</w:t>
            </w:r>
            <w:r w:rsidR="00687829">
              <w:rPr>
                <w:sz w:val="19"/>
                <w:szCs w:val="19"/>
              </w:rPr>
              <w:t xml:space="preserve">, </w:t>
            </w:r>
            <w:r w:rsidR="002C595C">
              <w:rPr>
                <w:sz w:val="19"/>
                <w:szCs w:val="19"/>
              </w:rPr>
              <w:t>alejí</w:t>
            </w:r>
            <w:r w:rsidR="00F04AE4">
              <w:rPr>
                <w:sz w:val="19"/>
                <w:szCs w:val="19"/>
              </w:rPr>
              <w:t xml:space="preserve"> a</w:t>
            </w:r>
            <w:r w:rsidR="002C595C">
              <w:rPr>
                <w:sz w:val="19"/>
                <w:szCs w:val="19"/>
              </w:rPr>
              <w:t xml:space="preserve"> travnatých pásů podél ÚK</w:t>
            </w:r>
          </w:p>
        </w:tc>
        <w:tc>
          <w:tcPr>
            <w:tcW w:w="1701" w:type="dxa"/>
            <w:tcBorders>
              <w:top w:val="nil"/>
              <w:left w:val="nil"/>
              <w:bottom w:val="single" w:sz="4" w:space="0" w:color="auto"/>
              <w:right w:val="single" w:sz="4" w:space="0" w:color="auto"/>
            </w:tcBorders>
            <w:shd w:val="clear" w:color="auto" w:fill="auto"/>
            <w:noWrap/>
            <w:vAlign w:val="center"/>
          </w:tcPr>
          <w:p w14:paraId="2F1F136A" w14:textId="6922D2D9" w:rsidR="001B5432" w:rsidRPr="009D58CB" w:rsidRDefault="002C595C" w:rsidP="001B5432">
            <w:pPr>
              <w:spacing w:line="240" w:lineRule="auto"/>
              <w:ind w:firstLine="0"/>
              <w:jc w:val="center"/>
              <w:rPr>
                <w:sz w:val="19"/>
                <w:szCs w:val="19"/>
              </w:rPr>
            </w:pPr>
            <w:r>
              <w:rPr>
                <w:sz w:val="19"/>
                <w:szCs w:val="19"/>
              </w:rPr>
              <w:t>Potvorov, J</w:t>
            </w:r>
            <w:r w:rsidR="00475E99">
              <w:rPr>
                <w:sz w:val="19"/>
                <w:szCs w:val="19"/>
              </w:rPr>
              <w:t xml:space="preserve"> - střed</w:t>
            </w:r>
          </w:p>
        </w:tc>
        <w:tc>
          <w:tcPr>
            <w:tcW w:w="3793" w:type="dxa"/>
            <w:tcBorders>
              <w:top w:val="nil"/>
              <w:left w:val="nil"/>
              <w:bottom w:val="single" w:sz="4" w:space="0" w:color="auto"/>
              <w:right w:val="single" w:sz="4" w:space="0" w:color="auto"/>
            </w:tcBorders>
            <w:shd w:val="clear" w:color="auto" w:fill="auto"/>
            <w:vAlign w:val="center"/>
          </w:tcPr>
          <w:p w14:paraId="5638A4EB" w14:textId="3A3457C1" w:rsidR="00C27419" w:rsidRPr="009D58CB" w:rsidRDefault="00150DE1" w:rsidP="001B5432">
            <w:pPr>
              <w:spacing w:line="240" w:lineRule="auto"/>
              <w:ind w:firstLine="0"/>
              <w:jc w:val="left"/>
              <w:rPr>
                <w:sz w:val="19"/>
                <w:szCs w:val="19"/>
              </w:rPr>
            </w:pPr>
            <w:r>
              <w:rPr>
                <w:sz w:val="19"/>
                <w:szCs w:val="19"/>
              </w:rPr>
              <w:t>LBK KR081-KR068</w:t>
            </w:r>
          </w:p>
        </w:tc>
        <w:tc>
          <w:tcPr>
            <w:tcW w:w="1340" w:type="dxa"/>
            <w:tcBorders>
              <w:top w:val="nil"/>
              <w:left w:val="nil"/>
              <w:bottom w:val="single" w:sz="4" w:space="0" w:color="auto"/>
              <w:right w:val="single" w:sz="4" w:space="0" w:color="auto"/>
            </w:tcBorders>
            <w:shd w:val="clear" w:color="auto" w:fill="auto"/>
            <w:noWrap/>
            <w:vAlign w:val="center"/>
          </w:tcPr>
          <w:p w14:paraId="561BBC49" w14:textId="5392F293" w:rsidR="001B5432" w:rsidRPr="009D58CB" w:rsidRDefault="00AD5A00" w:rsidP="001B5432">
            <w:pPr>
              <w:spacing w:line="240" w:lineRule="auto"/>
              <w:ind w:firstLine="0"/>
              <w:jc w:val="center"/>
              <w:rPr>
                <w:sz w:val="19"/>
                <w:szCs w:val="19"/>
              </w:rPr>
            </w:pPr>
            <w:r>
              <w:rPr>
                <w:sz w:val="19"/>
                <w:szCs w:val="19"/>
              </w:rPr>
              <w:t>VR-01, VR-02</w:t>
            </w:r>
            <w:r w:rsidR="00150DE1">
              <w:rPr>
                <w:sz w:val="19"/>
                <w:szCs w:val="19"/>
              </w:rPr>
              <w:t>, VU-07</w:t>
            </w:r>
          </w:p>
        </w:tc>
      </w:tr>
      <w:tr w:rsidR="00EA270C" w:rsidRPr="009D58CB" w14:paraId="14B302B5" w14:textId="77777777" w:rsidTr="00AE288A">
        <w:trPr>
          <w:gridAfter w:val="1"/>
          <w:wAfter w:w="1192" w:type="dxa"/>
          <w:trHeight w:val="284"/>
        </w:trPr>
        <w:tc>
          <w:tcPr>
            <w:tcW w:w="1079" w:type="dxa"/>
            <w:tcBorders>
              <w:top w:val="nil"/>
              <w:left w:val="single" w:sz="4" w:space="0" w:color="auto"/>
              <w:bottom w:val="single" w:sz="4" w:space="0" w:color="auto"/>
              <w:right w:val="single" w:sz="4" w:space="0" w:color="auto"/>
            </w:tcBorders>
            <w:shd w:val="clear" w:color="auto" w:fill="auto"/>
            <w:noWrap/>
            <w:vAlign w:val="center"/>
          </w:tcPr>
          <w:p w14:paraId="16A72F94" w14:textId="0EB23CBE" w:rsidR="00EA270C" w:rsidRPr="009D58CB" w:rsidRDefault="00150DE1" w:rsidP="00EA270C">
            <w:pPr>
              <w:spacing w:line="240" w:lineRule="auto"/>
              <w:ind w:firstLine="0"/>
              <w:jc w:val="center"/>
              <w:rPr>
                <w:sz w:val="19"/>
                <w:szCs w:val="19"/>
              </w:rPr>
            </w:pPr>
            <w:r w:rsidRPr="009D58CB">
              <w:rPr>
                <w:sz w:val="19"/>
                <w:szCs w:val="19"/>
              </w:rPr>
              <w:t>K</w:t>
            </w:r>
            <w:r>
              <w:rPr>
                <w:sz w:val="19"/>
                <w:szCs w:val="19"/>
              </w:rPr>
              <w:t>12</w:t>
            </w:r>
          </w:p>
        </w:tc>
        <w:tc>
          <w:tcPr>
            <w:tcW w:w="6004" w:type="dxa"/>
            <w:tcBorders>
              <w:top w:val="nil"/>
              <w:left w:val="nil"/>
              <w:bottom w:val="single" w:sz="4" w:space="0" w:color="auto"/>
              <w:right w:val="single" w:sz="4" w:space="0" w:color="auto"/>
            </w:tcBorders>
            <w:shd w:val="clear" w:color="auto" w:fill="auto"/>
            <w:noWrap/>
            <w:vAlign w:val="center"/>
          </w:tcPr>
          <w:p w14:paraId="26D8EFD3" w14:textId="314FB854" w:rsidR="00EA270C" w:rsidRPr="009D58CB" w:rsidRDefault="00EA270C" w:rsidP="00EA270C">
            <w:pPr>
              <w:spacing w:line="240" w:lineRule="auto"/>
              <w:ind w:firstLine="0"/>
              <w:jc w:val="left"/>
              <w:rPr>
                <w:sz w:val="19"/>
                <w:szCs w:val="19"/>
              </w:rPr>
            </w:pPr>
            <w:r>
              <w:rPr>
                <w:sz w:val="19"/>
                <w:szCs w:val="19"/>
              </w:rPr>
              <w:t>Založení ÚSES, zalučnění,</w:t>
            </w:r>
            <w:r w:rsidR="007B1C25">
              <w:rPr>
                <w:sz w:val="19"/>
                <w:szCs w:val="19"/>
              </w:rPr>
              <w:t xml:space="preserve"> zalesnění,</w:t>
            </w:r>
            <w:r>
              <w:rPr>
                <w:sz w:val="19"/>
                <w:szCs w:val="19"/>
              </w:rPr>
              <w:t xml:space="preserve"> založení ploch zeleně přírodního charakteru</w:t>
            </w:r>
            <w:r w:rsidR="00F360E9">
              <w:rPr>
                <w:sz w:val="19"/>
                <w:szCs w:val="19"/>
              </w:rPr>
              <w:t>, liniové protierozní opatření</w:t>
            </w:r>
          </w:p>
        </w:tc>
        <w:tc>
          <w:tcPr>
            <w:tcW w:w="1701" w:type="dxa"/>
            <w:tcBorders>
              <w:top w:val="nil"/>
              <w:left w:val="nil"/>
              <w:bottom w:val="single" w:sz="4" w:space="0" w:color="auto"/>
              <w:right w:val="single" w:sz="4" w:space="0" w:color="auto"/>
            </w:tcBorders>
            <w:shd w:val="clear" w:color="auto" w:fill="auto"/>
            <w:noWrap/>
            <w:vAlign w:val="center"/>
          </w:tcPr>
          <w:p w14:paraId="6B7527D3" w14:textId="53ECA54B" w:rsidR="00EA270C" w:rsidRPr="009D58CB" w:rsidRDefault="00EA270C" w:rsidP="00EA270C">
            <w:pPr>
              <w:spacing w:line="240" w:lineRule="auto"/>
              <w:ind w:firstLine="0"/>
              <w:jc w:val="center"/>
              <w:rPr>
                <w:sz w:val="19"/>
                <w:szCs w:val="19"/>
              </w:rPr>
            </w:pPr>
            <w:r>
              <w:rPr>
                <w:sz w:val="19"/>
                <w:szCs w:val="19"/>
              </w:rPr>
              <w:t>Potvorov, J - střed</w:t>
            </w:r>
          </w:p>
        </w:tc>
        <w:tc>
          <w:tcPr>
            <w:tcW w:w="3793" w:type="dxa"/>
            <w:tcBorders>
              <w:top w:val="nil"/>
              <w:left w:val="nil"/>
              <w:bottom w:val="single" w:sz="4" w:space="0" w:color="auto"/>
              <w:right w:val="single" w:sz="4" w:space="0" w:color="auto"/>
            </w:tcBorders>
            <w:shd w:val="clear" w:color="auto" w:fill="auto"/>
            <w:vAlign w:val="center"/>
          </w:tcPr>
          <w:p w14:paraId="0885B002" w14:textId="26C5E7BB" w:rsidR="00EA270C" w:rsidRPr="009D58CB" w:rsidRDefault="00EA270C" w:rsidP="00EA270C">
            <w:pPr>
              <w:spacing w:line="240" w:lineRule="auto"/>
              <w:ind w:firstLine="0"/>
              <w:jc w:val="left"/>
              <w:rPr>
                <w:sz w:val="19"/>
                <w:szCs w:val="19"/>
              </w:rPr>
            </w:pPr>
            <w:r>
              <w:rPr>
                <w:sz w:val="19"/>
                <w:szCs w:val="19"/>
              </w:rPr>
              <w:t>LBK KR081-KR068</w:t>
            </w:r>
          </w:p>
        </w:tc>
        <w:tc>
          <w:tcPr>
            <w:tcW w:w="1340" w:type="dxa"/>
            <w:tcBorders>
              <w:top w:val="nil"/>
              <w:left w:val="nil"/>
              <w:bottom w:val="single" w:sz="4" w:space="0" w:color="auto"/>
              <w:right w:val="single" w:sz="4" w:space="0" w:color="auto"/>
            </w:tcBorders>
            <w:shd w:val="clear" w:color="auto" w:fill="auto"/>
            <w:noWrap/>
            <w:vAlign w:val="center"/>
          </w:tcPr>
          <w:p w14:paraId="116CC44A" w14:textId="5B591EFC" w:rsidR="00EA270C" w:rsidRPr="009D58CB" w:rsidRDefault="00871686" w:rsidP="00EA270C">
            <w:pPr>
              <w:spacing w:line="240" w:lineRule="auto"/>
              <w:ind w:firstLine="0"/>
              <w:jc w:val="center"/>
              <w:rPr>
                <w:sz w:val="19"/>
                <w:szCs w:val="19"/>
              </w:rPr>
            </w:pPr>
            <w:r>
              <w:rPr>
                <w:sz w:val="19"/>
                <w:szCs w:val="19"/>
              </w:rPr>
              <w:t>VU-07</w:t>
            </w:r>
          </w:p>
        </w:tc>
      </w:tr>
      <w:tr w:rsidR="00096AC5" w:rsidRPr="009D58CB" w14:paraId="0AE334FD" w14:textId="77777777" w:rsidTr="00AE288A">
        <w:trPr>
          <w:gridAfter w:val="1"/>
          <w:wAfter w:w="1192" w:type="dxa"/>
          <w:trHeight w:val="284"/>
        </w:trPr>
        <w:tc>
          <w:tcPr>
            <w:tcW w:w="1079" w:type="dxa"/>
            <w:tcBorders>
              <w:top w:val="nil"/>
              <w:left w:val="single" w:sz="4" w:space="0" w:color="auto"/>
              <w:bottom w:val="single" w:sz="4" w:space="0" w:color="auto"/>
              <w:right w:val="single" w:sz="4" w:space="0" w:color="auto"/>
            </w:tcBorders>
            <w:shd w:val="clear" w:color="auto" w:fill="auto"/>
            <w:noWrap/>
            <w:vAlign w:val="center"/>
          </w:tcPr>
          <w:p w14:paraId="6B423DBA" w14:textId="7A27B4AD" w:rsidR="00096AC5" w:rsidRPr="009D58CB" w:rsidRDefault="00150DE1" w:rsidP="00EA270C">
            <w:pPr>
              <w:spacing w:line="240" w:lineRule="auto"/>
              <w:ind w:firstLine="0"/>
              <w:jc w:val="center"/>
              <w:rPr>
                <w:sz w:val="19"/>
                <w:szCs w:val="19"/>
              </w:rPr>
            </w:pPr>
            <w:r>
              <w:rPr>
                <w:sz w:val="19"/>
                <w:szCs w:val="19"/>
              </w:rPr>
              <w:t>K13</w:t>
            </w:r>
          </w:p>
        </w:tc>
        <w:tc>
          <w:tcPr>
            <w:tcW w:w="6004" w:type="dxa"/>
            <w:tcBorders>
              <w:top w:val="nil"/>
              <w:left w:val="nil"/>
              <w:bottom w:val="single" w:sz="4" w:space="0" w:color="auto"/>
              <w:right w:val="single" w:sz="4" w:space="0" w:color="auto"/>
            </w:tcBorders>
            <w:shd w:val="clear" w:color="auto" w:fill="auto"/>
            <w:noWrap/>
            <w:vAlign w:val="center"/>
          </w:tcPr>
          <w:p w14:paraId="6746FD15" w14:textId="17D2AF3D" w:rsidR="00096AC5" w:rsidRDefault="00030E10" w:rsidP="00EA270C">
            <w:pPr>
              <w:spacing w:line="240" w:lineRule="auto"/>
              <w:ind w:firstLine="0"/>
              <w:jc w:val="left"/>
              <w:rPr>
                <w:sz w:val="19"/>
                <w:szCs w:val="19"/>
              </w:rPr>
            </w:pPr>
            <w:r>
              <w:rPr>
                <w:sz w:val="19"/>
                <w:szCs w:val="19"/>
              </w:rPr>
              <w:t>Zalučnění, založení cesty</w:t>
            </w:r>
            <w:r w:rsidR="001D6392">
              <w:rPr>
                <w:sz w:val="19"/>
                <w:szCs w:val="19"/>
              </w:rPr>
              <w:t>, účelové komunikace</w:t>
            </w:r>
            <w:r>
              <w:rPr>
                <w:sz w:val="19"/>
                <w:szCs w:val="19"/>
              </w:rPr>
              <w:t xml:space="preserve">, aleje, </w:t>
            </w:r>
            <w:r w:rsidR="001D6392">
              <w:rPr>
                <w:sz w:val="19"/>
                <w:szCs w:val="19"/>
              </w:rPr>
              <w:t xml:space="preserve">liniová </w:t>
            </w:r>
            <w:r>
              <w:rPr>
                <w:sz w:val="19"/>
                <w:szCs w:val="19"/>
              </w:rPr>
              <w:t>protierozní opatření</w:t>
            </w:r>
            <w:r w:rsidR="001D6392">
              <w:rPr>
                <w:sz w:val="19"/>
                <w:szCs w:val="19"/>
              </w:rPr>
              <w:t>, zalesnění, plochy retenčních opatření, založení a revitalizace vodotečí</w:t>
            </w:r>
          </w:p>
        </w:tc>
        <w:tc>
          <w:tcPr>
            <w:tcW w:w="1701" w:type="dxa"/>
            <w:tcBorders>
              <w:top w:val="nil"/>
              <w:left w:val="nil"/>
              <w:bottom w:val="single" w:sz="4" w:space="0" w:color="auto"/>
              <w:right w:val="single" w:sz="4" w:space="0" w:color="auto"/>
            </w:tcBorders>
            <w:shd w:val="clear" w:color="auto" w:fill="auto"/>
            <w:noWrap/>
            <w:vAlign w:val="center"/>
          </w:tcPr>
          <w:p w14:paraId="2967F9DA" w14:textId="525B4244" w:rsidR="00096AC5" w:rsidRDefault="000672C6" w:rsidP="00EA270C">
            <w:pPr>
              <w:spacing w:line="240" w:lineRule="auto"/>
              <w:ind w:firstLine="0"/>
              <w:jc w:val="center"/>
              <w:rPr>
                <w:sz w:val="19"/>
                <w:szCs w:val="19"/>
              </w:rPr>
            </w:pPr>
            <w:r>
              <w:rPr>
                <w:sz w:val="19"/>
                <w:szCs w:val="19"/>
              </w:rPr>
              <w:t>Potvorov, JZ</w:t>
            </w:r>
          </w:p>
        </w:tc>
        <w:tc>
          <w:tcPr>
            <w:tcW w:w="3793" w:type="dxa"/>
            <w:tcBorders>
              <w:top w:val="nil"/>
              <w:left w:val="nil"/>
              <w:bottom w:val="single" w:sz="4" w:space="0" w:color="auto"/>
              <w:right w:val="single" w:sz="4" w:space="0" w:color="auto"/>
            </w:tcBorders>
            <w:shd w:val="clear" w:color="auto" w:fill="auto"/>
            <w:vAlign w:val="center"/>
          </w:tcPr>
          <w:p w14:paraId="14E8F744" w14:textId="666111B5" w:rsidR="00096AC5" w:rsidRDefault="00030E10" w:rsidP="00EA270C">
            <w:pPr>
              <w:spacing w:line="240" w:lineRule="auto"/>
              <w:ind w:firstLine="0"/>
              <w:jc w:val="left"/>
              <w:rPr>
                <w:sz w:val="19"/>
                <w:szCs w:val="19"/>
              </w:rPr>
            </w:pPr>
            <w:r>
              <w:rPr>
                <w:sz w:val="19"/>
                <w:szCs w:val="19"/>
              </w:rPr>
              <w:t>CPU7</w:t>
            </w:r>
            <w:r w:rsidR="001D6392">
              <w:rPr>
                <w:sz w:val="19"/>
                <w:szCs w:val="19"/>
              </w:rPr>
              <w:t>, CNZ-P01, CNZ-DV2</w:t>
            </w:r>
          </w:p>
        </w:tc>
        <w:tc>
          <w:tcPr>
            <w:tcW w:w="1340" w:type="dxa"/>
            <w:tcBorders>
              <w:top w:val="nil"/>
              <w:left w:val="nil"/>
              <w:bottom w:val="single" w:sz="4" w:space="0" w:color="auto"/>
              <w:right w:val="single" w:sz="4" w:space="0" w:color="auto"/>
            </w:tcBorders>
            <w:shd w:val="clear" w:color="auto" w:fill="auto"/>
            <w:noWrap/>
            <w:vAlign w:val="center"/>
          </w:tcPr>
          <w:p w14:paraId="1F48C7FA" w14:textId="77777777" w:rsidR="00096AC5" w:rsidRDefault="00F932E5" w:rsidP="00EA270C">
            <w:pPr>
              <w:spacing w:line="240" w:lineRule="auto"/>
              <w:ind w:firstLine="0"/>
              <w:jc w:val="center"/>
              <w:rPr>
                <w:sz w:val="19"/>
                <w:szCs w:val="19"/>
              </w:rPr>
            </w:pPr>
            <w:r>
              <w:rPr>
                <w:sz w:val="19"/>
                <w:szCs w:val="19"/>
              </w:rPr>
              <w:t xml:space="preserve">VR-04, </w:t>
            </w:r>
            <w:r w:rsidR="00DE54A5">
              <w:rPr>
                <w:sz w:val="19"/>
                <w:szCs w:val="19"/>
              </w:rPr>
              <w:t>VD-07</w:t>
            </w:r>
            <w:r>
              <w:rPr>
                <w:sz w:val="19"/>
                <w:szCs w:val="19"/>
              </w:rPr>
              <w:t>,</w:t>
            </w:r>
          </w:p>
          <w:p w14:paraId="4862A1BA" w14:textId="59735839" w:rsidR="00F932E5" w:rsidRPr="009D58CB" w:rsidRDefault="00F932E5" w:rsidP="00EA270C">
            <w:pPr>
              <w:spacing w:line="240" w:lineRule="auto"/>
              <w:ind w:firstLine="0"/>
              <w:jc w:val="center"/>
              <w:rPr>
                <w:sz w:val="19"/>
                <w:szCs w:val="19"/>
              </w:rPr>
            </w:pPr>
            <w:r>
              <w:rPr>
                <w:sz w:val="19"/>
                <w:szCs w:val="19"/>
              </w:rPr>
              <w:t>VT-01, VT-02</w:t>
            </w:r>
          </w:p>
        </w:tc>
      </w:tr>
      <w:tr w:rsidR="00096AC5" w:rsidRPr="009D58CB" w14:paraId="13193983" w14:textId="77777777" w:rsidTr="00AE288A">
        <w:trPr>
          <w:gridAfter w:val="1"/>
          <w:wAfter w:w="1192" w:type="dxa"/>
          <w:trHeight w:val="284"/>
        </w:trPr>
        <w:tc>
          <w:tcPr>
            <w:tcW w:w="1079" w:type="dxa"/>
            <w:tcBorders>
              <w:top w:val="nil"/>
              <w:left w:val="single" w:sz="4" w:space="0" w:color="auto"/>
              <w:bottom w:val="single" w:sz="4" w:space="0" w:color="auto"/>
              <w:right w:val="single" w:sz="4" w:space="0" w:color="auto"/>
            </w:tcBorders>
            <w:shd w:val="clear" w:color="auto" w:fill="auto"/>
            <w:noWrap/>
            <w:vAlign w:val="center"/>
          </w:tcPr>
          <w:p w14:paraId="45EE23D2" w14:textId="12AADA3F" w:rsidR="00096AC5" w:rsidRPr="009D58CB" w:rsidRDefault="0078198A" w:rsidP="00EA270C">
            <w:pPr>
              <w:spacing w:line="240" w:lineRule="auto"/>
              <w:ind w:firstLine="0"/>
              <w:jc w:val="center"/>
              <w:rPr>
                <w:sz w:val="19"/>
                <w:szCs w:val="19"/>
              </w:rPr>
            </w:pPr>
            <w:r>
              <w:rPr>
                <w:sz w:val="19"/>
                <w:szCs w:val="19"/>
              </w:rPr>
              <w:t>K14</w:t>
            </w:r>
          </w:p>
        </w:tc>
        <w:tc>
          <w:tcPr>
            <w:tcW w:w="6004" w:type="dxa"/>
            <w:tcBorders>
              <w:top w:val="nil"/>
              <w:left w:val="nil"/>
              <w:bottom w:val="single" w:sz="4" w:space="0" w:color="auto"/>
              <w:right w:val="single" w:sz="4" w:space="0" w:color="auto"/>
            </w:tcBorders>
            <w:shd w:val="clear" w:color="auto" w:fill="auto"/>
            <w:noWrap/>
            <w:vAlign w:val="center"/>
          </w:tcPr>
          <w:p w14:paraId="5BE0F80B" w14:textId="48D00C02" w:rsidR="00096AC5" w:rsidRDefault="00043D0C" w:rsidP="00EA270C">
            <w:pPr>
              <w:spacing w:line="240" w:lineRule="auto"/>
              <w:ind w:firstLine="0"/>
              <w:jc w:val="left"/>
              <w:rPr>
                <w:sz w:val="19"/>
                <w:szCs w:val="19"/>
              </w:rPr>
            </w:pPr>
            <w:r>
              <w:rPr>
                <w:sz w:val="19"/>
                <w:szCs w:val="19"/>
              </w:rPr>
              <w:t xml:space="preserve">Zalučnění, </w:t>
            </w:r>
            <w:r w:rsidR="00174338">
              <w:rPr>
                <w:sz w:val="19"/>
                <w:szCs w:val="19"/>
              </w:rPr>
              <w:t xml:space="preserve">založení a </w:t>
            </w:r>
            <w:r>
              <w:rPr>
                <w:sz w:val="19"/>
                <w:szCs w:val="19"/>
              </w:rPr>
              <w:t>revitalizace vodoteč</w:t>
            </w:r>
            <w:r w:rsidR="00174338">
              <w:rPr>
                <w:sz w:val="19"/>
                <w:szCs w:val="19"/>
              </w:rPr>
              <w:t>í</w:t>
            </w:r>
            <w:r>
              <w:rPr>
                <w:sz w:val="19"/>
                <w:szCs w:val="19"/>
              </w:rPr>
              <w:t>, založení cesty,</w:t>
            </w:r>
            <w:r w:rsidR="00174338">
              <w:rPr>
                <w:sz w:val="19"/>
                <w:szCs w:val="19"/>
              </w:rPr>
              <w:t xml:space="preserve"> travnatých pásů,</w:t>
            </w:r>
            <w:r>
              <w:rPr>
                <w:sz w:val="19"/>
                <w:szCs w:val="19"/>
              </w:rPr>
              <w:t xml:space="preserve"> alejí</w:t>
            </w:r>
            <w:r w:rsidR="00F932E5">
              <w:rPr>
                <w:sz w:val="19"/>
                <w:szCs w:val="19"/>
              </w:rPr>
              <w:t xml:space="preserve">, liniová </w:t>
            </w:r>
            <w:r>
              <w:rPr>
                <w:sz w:val="19"/>
                <w:szCs w:val="19"/>
              </w:rPr>
              <w:t>protierozní opatření</w:t>
            </w:r>
            <w:r w:rsidR="00F932E5">
              <w:rPr>
                <w:sz w:val="19"/>
                <w:szCs w:val="19"/>
              </w:rPr>
              <w:t xml:space="preserve">, </w:t>
            </w:r>
            <w:r w:rsidR="0078198A">
              <w:rPr>
                <w:sz w:val="19"/>
                <w:szCs w:val="19"/>
              </w:rPr>
              <w:t>založení plochy zeleně přírodního charakteru pro ÚSES</w:t>
            </w:r>
          </w:p>
        </w:tc>
        <w:tc>
          <w:tcPr>
            <w:tcW w:w="1701" w:type="dxa"/>
            <w:tcBorders>
              <w:top w:val="nil"/>
              <w:left w:val="nil"/>
              <w:bottom w:val="single" w:sz="4" w:space="0" w:color="auto"/>
              <w:right w:val="single" w:sz="4" w:space="0" w:color="auto"/>
            </w:tcBorders>
            <w:shd w:val="clear" w:color="auto" w:fill="auto"/>
            <w:noWrap/>
            <w:vAlign w:val="center"/>
          </w:tcPr>
          <w:p w14:paraId="6098A625" w14:textId="267560E2" w:rsidR="00096AC5" w:rsidRDefault="00816783" w:rsidP="00EA270C">
            <w:pPr>
              <w:spacing w:line="240" w:lineRule="auto"/>
              <w:ind w:firstLine="0"/>
              <w:jc w:val="center"/>
              <w:rPr>
                <w:sz w:val="19"/>
                <w:szCs w:val="19"/>
              </w:rPr>
            </w:pPr>
            <w:r>
              <w:rPr>
                <w:sz w:val="19"/>
                <w:szCs w:val="19"/>
              </w:rPr>
              <w:t>Potvorov, J</w:t>
            </w:r>
          </w:p>
        </w:tc>
        <w:tc>
          <w:tcPr>
            <w:tcW w:w="3793" w:type="dxa"/>
            <w:tcBorders>
              <w:top w:val="nil"/>
              <w:left w:val="nil"/>
              <w:bottom w:val="single" w:sz="4" w:space="0" w:color="auto"/>
              <w:right w:val="single" w:sz="4" w:space="0" w:color="auto"/>
            </w:tcBorders>
            <w:shd w:val="clear" w:color="auto" w:fill="auto"/>
            <w:vAlign w:val="center"/>
          </w:tcPr>
          <w:p w14:paraId="5B2AC5B6" w14:textId="3AB5EAE0" w:rsidR="00096AC5" w:rsidRDefault="00B353AC" w:rsidP="00EA270C">
            <w:pPr>
              <w:spacing w:line="240" w:lineRule="auto"/>
              <w:ind w:firstLine="0"/>
              <w:jc w:val="left"/>
              <w:rPr>
                <w:sz w:val="19"/>
                <w:szCs w:val="19"/>
              </w:rPr>
            </w:pPr>
            <w:r>
              <w:rPr>
                <w:sz w:val="19"/>
                <w:szCs w:val="19"/>
              </w:rPr>
              <w:t>LBK KR082-KR066</w:t>
            </w:r>
          </w:p>
        </w:tc>
        <w:tc>
          <w:tcPr>
            <w:tcW w:w="1340" w:type="dxa"/>
            <w:tcBorders>
              <w:top w:val="nil"/>
              <w:left w:val="nil"/>
              <w:bottom w:val="single" w:sz="4" w:space="0" w:color="auto"/>
              <w:right w:val="single" w:sz="4" w:space="0" w:color="auto"/>
            </w:tcBorders>
            <w:shd w:val="clear" w:color="auto" w:fill="auto"/>
            <w:noWrap/>
            <w:vAlign w:val="center"/>
          </w:tcPr>
          <w:p w14:paraId="12EFC304" w14:textId="38FFE9BC" w:rsidR="00096AC5" w:rsidRPr="009D58CB" w:rsidRDefault="0078198A" w:rsidP="00EA270C">
            <w:pPr>
              <w:spacing w:line="240" w:lineRule="auto"/>
              <w:ind w:firstLine="0"/>
              <w:jc w:val="center"/>
              <w:rPr>
                <w:sz w:val="19"/>
                <w:szCs w:val="19"/>
              </w:rPr>
            </w:pPr>
            <w:r>
              <w:rPr>
                <w:sz w:val="19"/>
                <w:szCs w:val="19"/>
              </w:rPr>
              <w:t xml:space="preserve">VU-09, </w:t>
            </w:r>
            <w:r w:rsidR="00174338">
              <w:rPr>
                <w:sz w:val="19"/>
                <w:szCs w:val="19"/>
              </w:rPr>
              <w:t>VR-03</w:t>
            </w:r>
          </w:p>
        </w:tc>
      </w:tr>
      <w:tr w:rsidR="007B1C25" w:rsidRPr="009D58CB" w14:paraId="48DC409C" w14:textId="77777777" w:rsidTr="00AE288A">
        <w:trPr>
          <w:gridAfter w:val="1"/>
          <w:wAfter w:w="1192" w:type="dxa"/>
          <w:trHeight w:val="284"/>
        </w:trPr>
        <w:tc>
          <w:tcPr>
            <w:tcW w:w="1079" w:type="dxa"/>
            <w:tcBorders>
              <w:top w:val="nil"/>
              <w:left w:val="single" w:sz="4" w:space="0" w:color="auto"/>
              <w:bottom w:val="single" w:sz="4" w:space="0" w:color="auto"/>
              <w:right w:val="single" w:sz="4" w:space="0" w:color="auto"/>
            </w:tcBorders>
            <w:shd w:val="clear" w:color="auto" w:fill="auto"/>
            <w:noWrap/>
            <w:vAlign w:val="center"/>
          </w:tcPr>
          <w:p w14:paraId="616E6465" w14:textId="3F836533" w:rsidR="007B1C25" w:rsidRDefault="00B353AC" w:rsidP="00EA270C">
            <w:pPr>
              <w:spacing w:line="240" w:lineRule="auto"/>
              <w:ind w:firstLine="0"/>
              <w:jc w:val="center"/>
              <w:rPr>
                <w:sz w:val="19"/>
                <w:szCs w:val="19"/>
              </w:rPr>
            </w:pPr>
            <w:r>
              <w:rPr>
                <w:sz w:val="19"/>
                <w:szCs w:val="19"/>
              </w:rPr>
              <w:t>K15</w:t>
            </w:r>
          </w:p>
        </w:tc>
        <w:tc>
          <w:tcPr>
            <w:tcW w:w="6004" w:type="dxa"/>
            <w:tcBorders>
              <w:top w:val="nil"/>
              <w:left w:val="nil"/>
              <w:bottom w:val="single" w:sz="4" w:space="0" w:color="auto"/>
              <w:right w:val="single" w:sz="4" w:space="0" w:color="auto"/>
            </w:tcBorders>
            <w:shd w:val="clear" w:color="auto" w:fill="auto"/>
            <w:noWrap/>
            <w:vAlign w:val="center"/>
          </w:tcPr>
          <w:p w14:paraId="630E6330" w14:textId="5488533F" w:rsidR="007B1C25" w:rsidRDefault="00E273D3" w:rsidP="00EA270C">
            <w:pPr>
              <w:spacing w:line="240" w:lineRule="auto"/>
              <w:ind w:firstLine="0"/>
              <w:jc w:val="left"/>
              <w:rPr>
                <w:sz w:val="19"/>
                <w:szCs w:val="19"/>
              </w:rPr>
            </w:pPr>
            <w:r>
              <w:rPr>
                <w:sz w:val="19"/>
                <w:szCs w:val="19"/>
              </w:rPr>
              <w:t>Doplnění ÚSES, založení plochy zeleně přírodního charakteru</w:t>
            </w:r>
            <w:r w:rsidR="00B353AC">
              <w:rPr>
                <w:sz w:val="19"/>
                <w:szCs w:val="19"/>
              </w:rPr>
              <w:t>, zalučnění</w:t>
            </w:r>
          </w:p>
        </w:tc>
        <w:tc>
          <w:tcPr>
            <w:tcW w:w="1701" w:type="dxa"/>
            <w:tcBorders>
              <w:top w:val="nil"/>
              <w:left w:val="nil"/>
              <w:bottom w:val="single" w:sz="4" w:space="0" w:color="auto"/>
              <w:right w:val="single" w:sz="4" w:space="0" w:color="auto"/>
            </w:tcBorders>
            <w:shd w:val="clear" w:color="auto" w:fill="auto"/>
            <w:noWrap/>
            <w:vAlign w:val="center"/>
          </w:tcPr>
          <w:p w14:paraId="3A0002E0" w14:textId="377B4831" w:rsidR="007B1C25" w:rsidRDefault="00E273D3" w:rsidP="00EA270C">
            <w:pPr>
              <w:spacing w:line="240" w:lineRule="auto"/>
              <w:ind w:firstLine="0"/>
              <w:jc w:val="center"/>
              <w:rPr>
                <w:sz w:val="19"/>
                <w:szCs w:val="19"/>
              </w:rPr>
            </w:pPr>
            <w:r>
              <w:rPr>
                <w:sz w:val="19"/>
                <w:szCs w:val="19"/>
              </w:rPr>
              <w:t>Potvorov, JZ</w:t>
            </w:r>
          </w:p>
        </w:tc>
        <w:tc>
          <w:tcPr>
            <w:tcW w:w="3793" w:type="dxa"/>
            <w:tcBorders>
              <w:top w:val="nil"/>
              <w:left w:val="nil"/>
              <w:bottom w:val="single" w:sz="4" w:space="0" w:color="auto"/>
              <w:right w:val="single" w:sz="4" w:space="0" w:color="auto"/>
            </w:tcBorders>
            <w:shd w:val="clear" w:color="auto" w:fill="auto"/>
            <w:vAlign w:val="center"/>
          </w:tcPr>
          <w:p w14:paraId="2D7B2E6F" w14:textId="53B5126F" w:rsidR="007B1C25" w:rsidRDefault="00E273D3" w:rsidP="00EA270C">
            <w:pPr>
              <w:spacing w:line="240" w:lineRule="auto"/>
              <w:ind w:firstLine="0"/>
              <w:jc w:val="left"/>
              <w:rPr>
                <w:sz w:val="19"/>
                <w:szCs w:val="19"/>
              </w:rPr>
            </w:pPr>
            <w:r>
              <w:rPr>
                <w:sz w:val="19"/>
                <w:szCs w:val="19"/>
              </w:rPr>
              <w:t>LBK KR082-KR066</w:t>
            </w:r>
            <w:r w:rsidR="00A3611D">
              <w:rPr>
                <w:sz w:val="19"/>
                <w:szCs w:val="19"/>
              </w:rPr>
              <w:t>, CNZ-P01, CNZ-DV2</w:t>
            </w:r>
          </w:p>
        </w:tc>
        <w:tc>
          <w:tcPr>
            <w:tcW w:w="1340" w:type="dxa"/>
            <w:tcBorders>
              <w:top w:val="nil"/>
              <w:left w:val="nil"/>
              <w:bottom w:val="single" w:sz="4" w:space="0" w:color="auto"/>
              <w:right w:val="single" w:sz="4" w:space="0" w:color="auto"/>
            </w:tcBorders>
            <w:shd w:val="clear" w:color="auto" w:fill="auto"/>
            <w:noWrap/>
            <w:vAlign w:val="center"/>
          </w:tcPr>
          <w:p w14:paraId="69B110BE" w14:textId="15188DB3" w:rsidR="007B1C25" w:rsidRPr="009D58CB" w:rsidRDefault="00174338" w:rsidP="00EA270C">
            <w:pPr>
              <w:spacing w:line="240" w:lineRule="auto"/>
              <w:ind w:firstLine="0"/>
              <w:jc w:val="center"/>
              <w:rPr>
                <w:sz w:val="19"/>
                <w:szCs w:val="19"/>
              </w:rPr>
            </w:pPr>
            <w:r>
              <w:rPr>
                <w:sz w:val="19"/>
                <w:szCs w:val="19"/>
              </w:rPr>
              <w:t>VU-08</w:t>
            </w:r>
            <w:r w:rsidR="00A3611D">
              <w:rPr>
                <w:sz w:val="19"/>
                <w:szCs w:val="19"/>
              </w:rPr>
              <w:t>, VT-01, VT-02</w:t>
            </w:r>
          </w:p>
        </w:tc>
      </w:tr>
      <w:tr w:rsidR="004F1268" w:rsidRPr="009D58CB" w14:paraId="2A7C62D6" w14:textId="77777777" w:rsidTr="00AE288A">
        <w:trPr>
          <w:gridAfter w:val="1"/>
          <w:wAfter w:w="1192" w:type="dxa"/>
          <w:trHeight w:val="284"/>
        </w:trPr>
        <w:tc>
          <w:tcPr>
            <w:tcW w:w="1079" w:type="dxa"/>
            <w:tcBorders>
              <w:top w:val="nil"/>
              <w:left w:val="single" w:sz="4" w:space="0" w:color="auto"/>
              <w:bottom w:val="single" w:sz="4" w:space="0" w:color="auto"/>
              <w:right w:val="single" w:sz="4" w:space="0" w:color="auto"/>
            </w:tcBorders>
            <w:shd w:val="clear" w:color="auto" w:fill="auto"/>
            <w:noWrap/>
            <w:vAlign w:val="center"/>
          </w:tcPr>
          <w:p w14:paraId="38724299" w14:textId="24D3CEB0" w:rsidR="004F1268" w:rsidRDefault="00B353AC" w:rsidP="004F1268">
            <w:pPr>
              <w:spacing w:line="240" w:lineRule="auto"/>
              <w:ind w:firstLine="0"/>
              <w:jc w:val="center"/>
              <w:rPr>
                <w:sz w:val="19"/>
                <w:szCs w:val="19"/>
              </w:rPr>
            </w:pPr>
            <w:r>
              <w:rPr>
                <w:sz w:val="19"/>
                <w:szCs w:val="19"/>
              </w:rPr>
              <w:t>K16</w:t>
            </w:r>
          </w:p>
        </w:tc>
        <w:tc>
          <w:tcPr>
            <w:tcW w:w="6004" w:type="dxa"/>
            <w:tcBorders>
              <w:top w:val="nil"/>
              <w:left w:val="nil"/>
              <w:bottom w:val="single" w:sz="4" w:space="0" w:color="auto"/>
              <w:right w:val="single" w:sz="4" w:space="0" w:color="auto"/>
            </w:tcBorders>
            <w:shd w:val="clear" w:color="auto" w:fill="auto"/>
            <w:noWrap/>
            <w:vAlign w:val="center"/>
          </w:tcPr>
          <w:p w14:paraId="1271C372" w14:textId="4C089EAC" w:rsidR="004F1268" w:rsidRDefault="004F1268" w:rsidP="004F1268">
            <w:pPr>
              <w:spacing w:line="240" w:lineRule="auto"/>
              <w:ind w:firstLine="0"/>
              <w:jc w:val="left"/>
              <w:rPr>
                <w:sz w:val="19"/>
                <w:szCs w:val="19"/>
              </w:rPr>
            </w:pPr>
            <w:r>
              <w:rPr>
                <w:sz w:val="19"/>
                <w:szCs w:val="19"/>
              </w:rPr>
              <w:t>Zalučnění, revitalizace vodoteče</w:t>
            </w:r>
            <w:r w:rsidR="00B353AC">
              <w:rPr>
                <w:sz w:val="19"/>
                <w:szCs w:val="19"/>
              </w:rPr>
              <w:t>, liniové protierozní opatření</w:t>
            </w:r>
          </w:p>
        </w:tc>
        <w:tc>
          <w:tcPr>
            <w:tcW w:w="1701" w:type="dxa"/>
            <w:tcBorders>
              <w:top w:val="nil"/>
              <w:left w:val="nil"/>
              <w:bottom w:val="single" w:sz="4" w:space="0" w:color="auto"/>
              <w:right w:val="single" w:sz="4" w:space="0" w:color="auto"/>
            </w:tcBorders>
            <w:shd w:val="clear" w:color="auto" w:fill="auto"/>
            <w:noWrap/>
            <w:vAlign w:val="center"/>
          </w:tcPr>
          <w:p w14:paraId="3163BA6A" w14:textId="70B89BE7" w:rsidR="004F1268" w:rsidRDefault="004F1268" w:rsidP="004F1268">
            <w:pPr>
              <w:spacing w:line="240" w:lineRule="auto"/>
              <w:ind w:firstLine="0"/>
              <w:jc w:val="center"/>
              <w:rPr>
                <w:sz w:val="19"/>
                <w:szCs w:val="19"/>
              </w:rPr>
            </w:pPr>
            <w:r w:rsidRPr="00FE36AD">
              <w:rPr>
                <w:sz w:val="19"/>
                <w:szCs w:val="19"/>
              </w:rPr>
              <w:t>Potvorov, JZ</w:t>
            </w:r>
          </w:p>
        </w:tc>
        <w:tc>
          <w:tcPr>
            <w:tcW w:w="3793" w:type="dxa"/>
            <w:tcBorders>
              <w:top w:val="nil"/>
              <w:left w:val="nil"/>
              <w:bottom w:val="single" w:sz="4" w:space="0" w:color="auto"/>
              <w:right w:val="single" w:sz="4" w:space="0" w:color="auto"/>
            </w:tcBorders>
            <w:shd w:val="clear" w:color="auto" w:fill="auto"/>
            <w:vAlign w:val="center"/>
          </w:tcPr>
          <w:p w14:paraId="59F351B8" w14:textId="77777777" w:rsidR="004F1268" w:rsidRDefault="004F1268" w:rsidP="004F1268">
            <w:pPr>
              <w:spacing w:line="240" w:lineRule="auto"/>
              <w:ind w:firstLine="0"/>
              <w:jc w:val="left"/>
              <w:rPr>
                <w:sz w:val="19"/>
                <w:szCs w:val="19"/>
              </w:rPr>
            </w:pPr>
          </w:p>
        </w:tc>
        <w:tc>
          <w:tcPr>
            <w:tcW w:w="1340" w:type="dxa"/>
            <w:tcBorders>
              <w:top w:val="nil"/>
              <w:left w:val="nil"/>
              <w:bottom w:val="single" w:sz="4" w:space="0" w:color="auto"/>
              <w:right w:val="single" w:sz="4" w:space="0" w:color="auto"/>
            </w:tcBorders>
            <w:shd w:val="clear" w:color="auto" w:fill="auto"/>
            <w:noWrap/>
            <w:vAlign w:val="center"/>
          </w:tcPr>
          <w:p w14:paraId="6692D82F" w14:textId="77777777" w:rsidR="004F1268" w:rsidRPr="009D58CB" w:rsidRDefault="004F1268" w:rsidP="004F1268">
            <w:pPr>
              <w:spacing w:line="240" w:lineRule="auto"/>
              <w:ind w:firstLine="0"/>
              <w:jc w:val="center"/>
              <w:rPr>
                <w:sz w:val="19"/>
                <w:szCs w:val="19"/>
              </w:rPr>
            </w:pPr>
          </w:p>
        </w:tc>
      </w:tr>
      <w:tr w:rsidR="004F1268" w:rsidRPr="009D58CB" w14:paraId="49D9AB52" w14:textId="77777777" w:rsidTr="00AE288A">
        <w:trPr>
          <w:trHeight w:val="255"/>
        </w:trPr>
        <w:tc>
          <w:tcPr>
            <w:tcW w:w="15109" w:type="dxa"/>
            <w:gridSpan w:val="6"/>
            <w:shd w:val="clear" w:color="auto" w:fill="auto"/>
            <w:noWrap/>
            <w:vAlign w:val="center"/>
            <w:hideMark/>
          </w:tcPr>
          <w:p w14:paraId="5F60A7DD" w14:textId="77777777" w:rsidR="00F8077A" w:rsidRDefault="00F8077A" w:rsidP="004F1268">
            <w:pPr>
              <w:tabs>
                <w:tab w:val="left" w:pos="1292"/>
              </w:tabs>
              <w:spacing w:line="240" w:lineRule="auto"/>
              <w:ind w:firstLine="0"/>
              <w:jc w:val="left"/>
              <w:rPr>
                <w:sz w:val="19"/>
                <w:szCs w:val="19"/>
              </w:rPr>
            </w:pPr>
          </w:p>
          <w:p w14:paraId="41BB4F30" w14:textId="271EB05D" w:rsidR="004F1268" w:rsidRPr="009D58CB" w:rsidRDefault="004F1268" w:rsidP="004F1268">
            <w:pPr>
              <w:tabs>
                <w:tab w:val="left" w:pos="1292"/>
              </w:tabs>
              <w:spacing w:line="240" w:lineRule="auto"/>
              <w:ind w:firstLine="0"/>
              <w:jc w:val="left"/>
              <w:rPr>
                <w:sz w:val="19"/>
                <w:szCs w:val="19"/>
              </w:rPr>
            </w:pPr>
            <w:r w:rsidRPr="009D58CB">
              <w:rPr>
                <w:sz w:val="19"/>
                <w:szCs w:val="19"/>
              </w:rPr>
              <w:t>Poznámky:</w:t>
            </w:r>
            <w:r w:rsidRPr="009D58CB">
              <w:rPr>
                <w:sz w:val="19"/>
                <w:szCs w:val="19"/>
              </w:rPr>
              <w:tab/>
              <w:t>Jednořadé aleje, znázorněné v grafické části, lze řešit jako víceřadé. Změny v krajině mohou být řešeny v rámci pozemkových úprav.</w:t>
            </w:r>
          </w:p>
        </w:tc>
      </w:tr>
      <w:tr w:rsidR="004F1268" w:rsidRPr="009D58CB" w14:paraId="71A7B748" w14:textId="77777777" w:rsidTr="00AE288A">
        <w:trPr>
          <w:trHeight w:val="255"/>
        </w:trPr>
        <w:tc>
          <w:tcPr>
            <w:tcW w:w="15109" w:type="dxa"/>
            <w:gridSpan w:val="6"/>
            <w:shd w:val="clear" w:color="auto" w:fill="auto"/>
            <w:noWrap/>
            <w:vAlign w:val="center"/>
            <w:hideMark/>
          </w:tcPr>
          <w:p w14:paraId="3E8E3C2F" w14:textId="4FDCE2DC" w:rsidR="004F1268" w:rsidRPr="009D58CB" w:rsidRDefault="004F1268" w:rsidP="004F1268">
            <w:pPr>
              <w:tabs>
                <w:tab w:val="left" w:pos="1314"/>
              </w:tabs>
              <w:spacing w:line="240" w:lineRule="auto"/>
              <w:ind w:firstLine="0"/>
              <w:jc w:val="left"/>
              <w:rPr>
                <w:sz w:val="19"/>
                <w:szCs w:val="19"/>
              </w:rPr>
            </w:pPr>
            <w:r w:rsidRPr="009D58CB">
              <w:rPr>
                <w:sz w:val="19"/>
                <w:szCs w:val="19"/>
              </w:rPr>
              <w:t>Vysvětlivky:</w:t>
            </w:r>
            <w:r w:rsidRPr="009D58CB">
              <w:rPr>
                <w:sz w:val="19"/>
                <w:szCs w:val="19"/>
              </w:rPr>
              <w:tab/>
              <w:t>ÚK účelová komunikace; ÚSES územní systém ekologické stability krajiny; VPO Veřejně prospěšná opatření</w:t>
            </w:r>
          </w:p>
        </w:tc>
      </w:tr>
    </w:tbl>
    <w:p w14:paraId="71D31CF6" w14:textId="77777777" w:rsidR="000D58B7" w:rsidRPr="00C1011B" w:rsidRDefault="000D58B7" w:rsidP="003F5FD6">
      <w:pPr>
        <w:numPr>
          <w:ilvl w:val="0"/>
          <w:numId w:val="22"/>
        </w:numPr>
        <w:sectPr w:rsidR="000D58B7" w:rsidRPr="00C1011B" w:rsidSect="00AF5187">
          <w:headerReference w:type="default" r:id="rId14"/>
          <w:footerReference w:type="default" r:id="rId15"/>
          <w:pgSz w:w="16839" w:h="11907" w:orient="landscape" w:code="9"/>
          <w:pgMar w:top="1134" w:right="1134" w:bottom="1134" w:left="1418" w:header="567" w:footer="680" w:gutter="0"/>
          <w:cols w:space="708"/>
          <w:docGrid w:linePitch="360"/>
        </w:sectPr>
      </w:pPr>
    </w:p>
    <w:p w14:paraId="4B0AF377" w14:textId="40AA5AAD" w:rsidR="00270C43" w:rsidRPr="00EF73A4" w:rsidRDefault="00621ECD" w:rsidP="00CE66D5">
      <w:pPr>
        <w:pStyle w:val="Nadpis3"/>
      </w:pPr>
      <w:bookmarkStart w:id="38" w:name="_Toc112055116"/>
      <w:r w:rsidRPr="00EF73A4">
        <w:lastRenderedPageBreak/>
        <w:t>ÚZEMNÍ SYSTÉM EKOLOGICKÉ STABILITY</w:t>
      </w:r>
      <w:bookmarkEnd w:id="38"/>
    </w:p>
    <w:p w14:paraId="7E2AFDDC" w14:textId="407C9341" w:rsidR="00270C43" w:rsidRDefault="00270C43" w:rsidP="00270C43">
      <w:pPr>
        <w:tabs>
          <w:tab w:val="left" w:pos="0"/>
          <w:tab w:val="left" w:pos="851"/>
          <w:tab w:val="left" w:pos="4253"/>
        </w:tabs>
        <w:spacing w:after="120"/>
      </w:pPr>
      <w:r w:rsidRPr="00C77A76">
        <w:t xml:space="preserve">Přírodní skladebné části ÚSES, </w:t>
      </w:r>
      <w:r w:rsidR="00656385" w:rsidRPr="00C77A76">
        <w:t>tj. biocentra</w:t>
      </w:r>
      <w:r w:rsidRPr="00C77A76">
        <w:t xml:space="preserve"> a biokoridory, jsou</w:t>
      </w:r>
      <w:r w:rsidR="0064480B" w:rsidRPr="00C77A76">
        <w:t xml:space="preserve"> a budou</w:t>
      </w:r>
      <w:r w:rsidRPr="00C77A76">
        <w:t xml:space="preserve"> nezastavitelným územím. Připouští se </w:t>
      </w:r>
      <w:r w:rsidR="0064480B" w:rsidRPr="00C77A76">
        <w:t>pouze umístění nezbytných staveb technické a dopravní infrastruktury.</w:t>
      </w:r>
    </w:p>
    <w:p w14:paraId="4B2A4206" w14:textId="77777777" w:rsidR="00260742" w:rsidRPr="00543F6E" w:rsidRDefault="00260742" w:rsidP="00260742">
      <w:pPr>
        <w:rPr>
          <w:bCs/>
        </w:rPr>
      </w:pPr>
      <w:r w:rsidRPr="00543F6E">
        <w:rPr>
          <w:bCs/>
        </w:rPr>
        <w:t>Na území obce Potvorov (ORP Kralovice, okres Plzeň-sever, Plzeňský kraj) byly v rámci zpracování Plánu ÚSES pro nový ÚP obce Potvorov revidovány, aktualizovány a vymezeny následující skladebné části ÚSES (stav zpracování k 7/2021):</w:t>
      </w:r>
    </w:p>
    <w:p w14:paraId="0629F7DD" w14:textId="77777777" w:rsidR="00260742" w:rsidRPr="00C77A76" w:rsidRDefault="00260742" w:rsidP="00270C43">
      <w:pPr>
        <w:tabs>
          <w:tab w:val="left" w:pos="0"/>
          <w:tab w:val="left" w:pos="851"/>
          <w:tab w:val="left" w:pos="4253"/>
        </w:tabs>
        <w:spacing w:after="120"/>
      </w:pPr>
    </w:p>
    <w:p w14:paraId="5B440FC9" w14:textId="77777777" w:rsidR="00270C43" w:rsidRPr="00CB7C9E" w:rsidRDefault="00270C43" w:rsidP="00077074">
      <w:pPr>
        <w:pStyle w:val="Nadpis4"/>
      </w:pPr>
      <w:bookmarkStart w:id="39" w:name="_Ref528228280"/>
      <w:r w:rsidRPr="00CB7C9E">
        <w:t>Nadregionální úroveň ÚSES</w:t>
      </w:r>
      <w:bookmarkEnd w:id="39"/>
    </w:p>
    <w:p w14:paraId="3964DA80" w14:textId="62CABFD7" w:rsidR="00260742" w:rsidRPr="00ED5152" w:rsidRDefault="00260742" w:rsidP="00260742">
      <w:pPr>
        <w:rPr>
          <w:bCs/>
        </w:rPr>
      </w:pPr>
      <w:r w:rsidRPr="00ED5152">
        <w:rPr>
          <w:bCs/>
        </w:rPr>
        <w:t xml:space="preserve">V této nejvyšší hierarchické úrovni ÚSES (nadmístní) nebyly </w:t>
      </w:r>
      <w:r w:rsidR="00701C34">
        <w:rPr>
          <w:bCs/>
        </w:rPr>
        <w:t>v</w:t>
      </w:r>
      <w:r w:rsidRPr="00ED5152">
        <w:rPr>
          <w:bCs/>
        </w:rPr>
        <w:t xml:space="preserve"> řešeném území vymezeny žádné skladebné části.</w:t>
      </w:r>
    </w:p>
    <w:p w14:paraId="1246C136" w14:textId="77777777" w:rsidR="000C57E8" w:rsidRDefault="000C57E8" w:rsidP="001E78D8"/>
    <w:p w14:paraId="7A36CA57" w14:textId="77777777" w:rsidR="00270C43" w:rsidRPr="00CB7C9E" w:rsidRDefault="00270C43" w:rsidP="00077074">
      <w:pPr>
        <w:pStyle w:val="Nadpis4"/>
      </w:pPr>
      <w:bookmarkStart w:id="40" w:name="_Ref528228646"/>
      <w:r w:rsidRPr="00CB7C9E">
        <w:t>Regionální úroveň ÚSES</w:t>
      </w:r>
      <w:bookmarkEnd w:id="40"/>
    </w:p>
    <w:p w14:paraId="6120C7FC" w14:textId="6DDBA77A" w:rsidR="00260742" w:rsidRPr="00ED5152" w:rsidRDefault="00260742" w:rsidP="00260742">
      <w:pPr>
        <w:rPr>
          <w:bCs/>
        </w:rPr>
      </w:pPr>
      <w:r w:rsidRPr="00ED5152">
        <w:rPr>
          <w:bCs/>
        </w:rPr>
        <w:t xml:space="preserve">V této další vyšší hierarchické úrovni ÚSES (nadmístní) nebyly </w:t>
      </w:r>
      <w:r w:rsidR="001A39F9">
        <w:rPr>
          <w:bCs/>
        </w:rPr>
        <w:t>v</w:t>
      </w:r>
      <w:r w:rsidR="001A39F9" w:rsidRPr="00ED5152">
        <w:rPr>
          <w:bCs/>
        </w:rPr>
        <w:t xml:space="preserve"> </w:t>
      </w:r>
      <w:r w:rsidRPr="00ED5152">
        <w:rPr>
          <w:bCs/>
        </w:rPr>
        <w:t>řešeném území vymezeny žádné skladebné části.</w:t>
      </w:r>
    </w:p>
    <w:p w14:paraId="1D6BAB27" w14:textId="77777777" w:rsidR="000C57E8" w:rsidRPr="00CB7C9E" w:rsidRDefault="000C57E8" w:rsidP="001E78D8"/>
    <w:p w14:paraId="372A50D7" w14:textId="77777777" w:rsidR="00270C43" w:rsidRPr="00CB7C9E" w:rsidRDefault="00270C43" w:rsidP="00077074">
      <w:pPr>
        <w:pStyle w:val="Nadpis4"/>
      </w:pPr>
      <w:r w:rsidRPr="00CB7C9E">
        <w:t>Lokální úroveň ÚSES</w:t>
      </w:r>
    </w:p>
    <w:p w14:paraId="6E237341" w14:textId="1EB4F194" w:rsidR="00260742" w:rsidRDefault="00260742" w:rsidP="00260742">
      <w:bookmarkStart w:id="41" w:name="_Hlk58487795"/>
      <w:r w:rsidRPr="00ED5152">
        <w:t xml:space="preserve">V této nejnižší hierarchické úrovni ÚSES byly </w:t>
      </w:r>
      <w:r w:rsidR="001A39F9">
        <w:t>v</w:t>
      </w:r>
      <w:r w:rsidR="001A39F9" w:rsidRPr="00ED5152">
        <w:t xml:space="preserve"> </w:t>
      </w:r>
      <w:r w:rsidRPr="00ED5152">
        <w:t>řešeném území vymezeny následující skladebné části:</w:t>
      </w:r>
    </w:p>
    <w:p w14:paraId="453357EE" w14:textId="4B895BB6" w:rsidR="00260742" w:rsidRDefault="00260742" w:rsidP="00260742"/>
    <w:p w14:paraId="11795268" w14:textId="77777777" w:rsidR="00CC5183" w:rsidRPr="00CC5183" w:rsidRDefault="00CC5183" w:rsidP="003F5FD6">
      <w:pPr>
        <w:pStyle w:val="Odstavecseseznamem"/>
        <w:numPr>
          <w:ilvl w:val="0"/>
          <w:numId w:val="22"/>
        </w:numPr>
        <w:ind w:left="993" w:hanging="426"/>
        <w:rPr>
          <w:bCs/>
        </w:rPr>
      </w:pPr>
      <w:r w:rsidRPr="00CC5183">
        <w:rPr>
          <w:b/>
        </w:rPr>
        <w:t>KR066</w:t>
      </w:r>
      <w:r w:rsidRPr="00ED5152">
        <w:t xml:space="preserve"> – mezofilní bučinné </w:t>
      </w:r>
      <w:r w:rsidRPr="00CC5183">
        <w:rPr>
          <w:bCs/>
        </w:rPr>
        <w:t xml:space="preserve">LBC částečně až optimálně funkční </w:t>
      </w:r>
      <w:r w:rsidRPr="00ED5152">
        <w:t>(do řešeného území zasahuje jen zčásti)</w:t>
      </w:r>
      <w:r w:rsidRPr="00CC5183">
        <w:rPr>
          <w:bCs/>
        </w:rPr>
        <w:t>, v lesních porostech upravit skladbu dřevin podle STG;</w:t>
      </w:r>
    </w:p>
    <w:p w14:paraId="765B1ECB" w14:textId="77777777" w:rsidR="00CC5183" w:rsidRPr="00ED5152" w:rsidRDefault="00CC5183" w:rsidP="003F5FD6">
      <w:pPr>
        <w:pStyle w:val="Odstavecseseznamem"/>
        <w:numPr>
          <w:ilvl w:val="0"/>
          <w:numId w:val="22"/>
        </w:numPr>
        <w:ind w:left="993" w:hanging="426"/>
        <w:rPr>
          <w:bCs/>
        </w:rPr>
      </w:pPr>
      <w:r w:rsidRPr="00ED5152">
        <w:rPr>
          <w:b/>
        </w:rPr>
        <w:t>KR066-KR067</w:t>
      </w:r>
      <w:r w:rsidRPr="00ED5152">
        <w:rPr>
          <w:bCs/>
        </w:rPr>
        <w:t xml:space="preserve"> – mezofilní bučinný LBK nedostatečně funkční (do řešeného území zasahuje jen zčásti), v lesních i ostatních dřevinných porostech upravit skladbu dřevin podle SLT (výhledově podle STG), na orné půdě vymezit LBK v min šířce 15 m, zatravnit a podél volných okrajů vysadit skupiny dřevin podle STG – zahrnuto do VPO;</w:t>
      </w:r>
    </w:p>
    <w:p w14:paraId="20B948BC" w14:textId="77777777" w:rsidR="00CC5183" w:rsidRPr="000E4369" w:rsidRDefault="00CC5183" w:rsidP="003F5FD6">
      <w:pPr>
        <w:pStyle w:val="Odstavecseseznamem"/>
        <w:numPr>
          <w:ilvl w:val="0"/>
          <w:numId w:val="22"/>
        </w:numPr>
        <w:ind w:left="993" w:hanging="426"/>
        <w:rPr>
          <w:bCs/>
        </w:rPr>
      </w:pPr>
      <w:r w:rsidRPr="000E4369">
        <w:rPr>
          <w:b/>
        </w:rPr>
        <w:t>KR067</w:t>
      </w:r>
      <w:r w:rsidRPr="00ED5152">
        <w:t xml:space="preserve"> – mezofilní bučinné </w:t>
      </w:r>
      <w:r w:rsidRPr="000E4369">
        <w:rPr>
          <w:bCs/>
        </w:rPr>
        <w:t xml:space="preserve">LBC nedostatečně funkční </w:t>
      </w:r>
      <w:r w:rsidRPr="00ED5152">
        <w:t>(do řešeného území zasahuje jen zčásti)</w:t>
      </w:r>
      <w:r w:rsidRPr="000E4369">
        <w:rPr>
          <w:bCs/>
        </w:rPr>
        <w:t xml:space="preserve">, v lesních i ostatních dřevinných porostech upravit skladbu dřevin podle STG, na orné půdě vymezit chybějící (nefunkční) plochy LBC, zatravnit a podél volných okrajů vysadit skupiny dřevin podle STG, zbývající části ponechat sukcesi </w:t>
      </w:r>
      <w:r w:rsidRPr="00ED5152">
        <w:t xml:space="preserve">– </w:t>
      </w:r>
      <w:r w:rsidRPr="000E4369">
        <w:rPr>
          <w:u w:val="single"/>
        </w:rPr>
        <w:t>zahrnuto do VPO</w:t>
      </w:r>
      <w:r w:rsidRPr="000E4369">
        <w:rPr>
          <w:bCs/>
        </w:rPr>
        <w:t>;</w:t>
      </w:r>
    </w:p>
    <w:p w14:paraId="7F2818DA" w14:textId="77777777" w:rsidR="00CC5183" w:rsidRPr="00ED5152" w:rsidRDefault="00CC5183" w:rsidP="003F5FD6">
      <w:pPr>
        <w:pStyle w:val="Odstavecseseznamem"/>
        <w:numPr>
          <w:ilvl w:val="0"/>
          <w:numId w:val="22"/>
        </w:numPr>
        <w:ind w:left="993" w:hanging="426"/>
      </w:pPr>
      <w:r w:rsidRPr="000E4369">
        <w:rPr>
          <w:b/>
        </w:rPr>
        <w:t>KR067-KR068</w:t>
      </w:r>
      <w:r w:rsidRPr="00ED5152">
        <w:t xml:space="preserve"> – mezofilní bučinný LBK nefunkční, </w:t>
      </w:r>
      <w:r w:rsidRPr="000E4369">
        <w:rPr>
          <w:bCs/>
        </w:rPr>
        <w:t xml:space="preserve">na orné půdě vymezit LBK v min šířce 15 m, zatravnit a podél volných okrajů vysadit skupiny dřevin podle STG </w:t>
      </w:r>
      <w:r w:rsidRPr="00ED5152">
        <w:t xml:space="preserve">– </w:t>
      </w:r>
      <w:r w:rsidRPr="000E4369">
        <w:rPr>
          <w:u w:val="single"/>
        </w:rPr>
        <w:t>zahrnuto do VPO</w:t>
      </w:r>
      <w:r w:rsidRPr="000E4369">
        <w:rPr>
          <w:bCs/>
        </w:rPr>
        <w:t>;</w:t>
      </w:r>
    </w:p>
    <w:p w14:paraId="404E6B1E" w14:textId="77777777" w:rsidR="00CC5183" w:rsidRPr="000E4369" w:rsidRDefault="00CC5183" w:rsidP="003F5FD6">
      <w:pPr>
        <w:pStyle w:val="Odstavecseseznamem"/>
        <w:numPr>
          <w:ilvl w:val="0"/>
          <w:numId w:val="22"/>
        </w:numPr>
        <w:ind w:left="993" w:hanging="426"/>
        <w:rPr>
          <w:bCs/>
        </w:rPr>
      </w:pPr>
      <w:r w:rsidRPr="000E4369">
        <w:rPr>
          <w:b/>
        </w:rPr>
        <w:t>KR068</w:t>
      </w:r>
      <w:r w:rsidRPr="00ED5152">
        <w:t xml:space="preserve"> – mezofilní bučinné </w:t>
      </w:r>
      <w:r w:rsidRPr="000E4369">
        <w:rPr>
          <w:bCs/>
        </w:rPr>
        <w:t xml:space="preserve">LBC nefunkční </w:t>
      </w:r>
      <w:r w:rsidRPr="00ED5152">
        <w:t>(do řešeného území zasahuje jen zčásti)</w:t>
      </w:r>
      <w:r w:rsidRPr="000E4369">
        <w:rPr>
          <w:bCs/>
        </w:rPr>
        <w:t xml:space="preserve">, na orné půdě vymezit chybějící (nefunkční) plochu LBC, zatravnit a podél volných okrajů vysadit skupiny dřevin podle STG, zbývající části ponechat sukcesi </w:t>
      </w:r>
      <w:r w:rsidRPr="00ED5152">
        <w:t xml:space="preserve">– </w:t>
      </w:r>
      <w:r w:rsidRPr="000E4369">
        <w:rPr>
          <w:u w:val="single"/>
        </w:rPr>
        <w:t>zahrnuto do VPO</w:t>
      </w:r>
      <w:r w:rsidRPr="000E4369">
        <w:rPr>
          <w:bCs/>
        </w:rPr>
        <w:t>;</w:t>
      </w:r>
    </w:p>
    <w:p w14:paraId="1B70248F" w14:textId="77777777" w:rsidR="00CC5183" w:rsidRPr="000E4369" w:rsidRDefault="00CC5183" w:rsidP="003F5FD6">
      <w:pPr>
        <w:pStyle w:val="Odstavecseseznamem"/>
        <w:numPr>
          <w:ilvl w:val="0"/>
          <w:numId w:val="22"/>
        </w:numPr>
        <w:ind w:left="993" w:hanging="426"/>
        <w:rPr>
          <w:b/>
        </w:rPr>
      </w:pPr>
      <w:r w:rsidRPr="000E4369">
        <w:rPr>
          <w:b/>
        </w:rPr>
        <w:t>KR072-KR073</w:t>
      </w:r>
      <w:r w:rsidRPr="00ED5152">
        <w:t xml:space="preserve"> – mezofilní bučinný LBK částečně funkční (do řešeného území zasahuje jen velmi okrajově), </w:t>
      </w:r>
      <w:r w:rsidRPr="000E4369">
        <w:rPr>
          <w:bCs/>
        </w:rPr>
        <w:t>v lesních i ostatních dřevinných porostech upravit skladbu dřevin podle SLT (výhledově podle STG);</w:t>
      </w:r>
    </w:p>
    <w:p w14:paraId="38374071" w14:textId="34F91A79" w:rsidR="00CC5183" w:rsidRPr="000E4369" w:rsidRDefault="00CC5183" w:rsidP="003F5FD6">
      <w:pPr>
        <w:pStyle w:val="Odstavecseseznamem"/>
        <w:numPr>
          <w:ilvl w:val="0"/>
          <w:numId w:val="22"/>
        </w:numPr>
        <w:ind w:left="993" w:hanging="426"/>
        <w:rPr>
          <w:bCs/>
        </w:rPr>
      </w:pPr>
      <w:r w:rsidRPr="000E4369">
        <w:rPr>
          <w:b/>
        </w:rPr>
        <w:t>KR073</w:t>
      </w:r>
      <w:r w:rsidRPr="00ED5152">
        <w:t xml:space="preserve"> – kombinované (mezofilní bučinné + mokřadní) LBC částečně </w:t>
      </w:r>
      <w:r w:rsidRPr="000E4369">
        <w:rPr>
          <w:bCs/>
        </w:rPr>
        <w:t>až optimálně</w:t>
      </w:r>
      <w:r w:rsidRPr="00ED5152">
        <w:t xml:space="preserve"> funkční (do</w:t>
      </w:r>
      <w:r w:rsidR="00D1003D">
        <w:t> </w:t>
      </w:r>
      <w:r w:rsidRPr="00ED5152">
        <w:t xml:space="preserve">řešeného území zasahuje jen zčásti), </w:t>
      </w:r>
      <w:r w:rsidRPr="000E4369">
        <w:rPr>
          <w:bCs/>
        </w:rPr>
        <w:t>v lesních porostech upravit skladbu dřevin podle STG,</w:t>
      </w:r>
      <w:r w:rsidRPr="00ED5152">
        <w:t xml:space="preserve"> sukcesní plochy a přírodní potoční koryto ponechat přirozenému vývoji, regulované koryto </w:t>
      </w:r>
      <w:r w:rsidRPr="000E4369">
        <w:rPr>
          <w:bCs/>
        </w:rPr>
        <w:t>Bílovského potoka i jeho břehové porosty revitalizovat;</w:t>
      </w:r>
    </w:p>
    <w:p w14:paraId="3AAFF542" w14:textId="1C4E2F5A" w:rsidR="00CC5183" w:rsidRPr="000E4369" w:rsidRDefault="00CC5183" w:rsidP="003F5FD6">
      <w:pPr>
        <w:pStyle w:val="Odstavecseseznamem"/>
        <w:numPr>
          <w:ilvl w:val="0"/>
          <w:numId w:val="22"/>
        </w:numPr>
        <w:ind w:left="993" w:hanging="426"/>
        <w:rPr>
          <w:bCs/>
        </w:rPr>
      </w:pPr>
      <w:r w:rsidRPr="000E4369">
        <w:rPr>
          <w:b/>
        </w:rPr>
        <w:t>KR073-KR079</w:t>
      </w:r>
      <w:r w:rsidRPr="00ED5152">
        <w:t xml:space="preserve"> – kontaktní (mezofilní bučinný + mokřadní) LBK částečně </w:t>
      </w:r>
      <w:r w:rsidRPr="000E4369">
        <w:rPr>
          <w:bCs/>
        </w:rPr>
        <w:t>až optimálně</w:t>
      </w:r>
      <w:r w:rsidRPr="00ED5152">
        <w:t xml:space="preserve"> funkční (do řešeného území zasahuje jen zčásti), </w:t>
      </w:r>
      <w:r w:rsidRPr="000E4369">
        <w:rPr>
          <w:bCs/>
        </w:rPr>
        <w:t>v lesních i ostatních dřevinných porostech upravit skladbu dřevin podle STG,</w:t>
      </w:r>
      <w:r w:rsidRPr="00ED5152">
        <w:t xml:space="preserve"> louky využívat výhradně extenzivně (sečení max 2x ročně), sukcesní plochy a</w:t>
      </w:r>
      <w:r w:rsidR="00BF1853">
        <w:t> </w:t>
      </w:r>
      <w:r w:rsidRPr="00ED5152">
        <w:t xml:space="preserve">přírodní koryto </w:t>
      </w:r>
      <w:r w:rsidRPr="000E4369">
        <w:rPr>
          <w:bCs/>
        </w:rPr>
        <w:t xml:space="preserve">Bílovského potoka i jeho břehové porosty </w:t>
      </w:r>
      <w:r w:rsidRPr="00ED5152">
        <w:t>ponechat přirozenému vývoji</w:t>
      </w:r>
      <w:r w:rsidRPr="000E4369">
        <w:rPr>
          <w:bCs/>
        </w:rPr>
        <w:t>;</w:t>
      </w:r>
    </w:p>
    <w:p w14:paraId="0B60C663" w14:textId="77777777" w:rsidR="00CC5183" w:rsidRPr="00ED5152" w:rsidRDefault="00CC5183" w:rsidP="003F5FD6">
      <w:pPr>
        <w:pStyle w:val="Odstavecseseznamem"/>
        <w:numPr>
          <w:ilvl w:val="0"/>
          <w:numId w:val="22"/>
        </w:numPr>
        <w:ind w:left="993" w:hanging="426"/>
      </w:pPr>
      <w:r w:rsidRPr="000E4369">
        <w:rPr>
          <w:b/>
        </w:rPr>
        <w:lastRenderedPageBreak/>
        <w:t>KR079</w:t>
      </w:r>
      <w:r w:rsidRPr="00ED5152">
        <w:t xml:space="preserve"> – kombinované (mezofilní bučinné + mokřadní) LBC částečně </w:t>
      </w:r>
      <w:r w:rsidRPr="000E4369">
        <w:rPr>
          <w:bCs/>
        </w:rPr>
        <w:t>až optimálně</w:t>
      </w:r>
      <w:r w:rsidRPr="00ED5152">
        <w:t xml:space="preserve"> funkční, </w:t>
      </w:r>
      <w:r w:rsidRPr="000E4369">
        <w:rPr>
          <w:bCs/>
        </w:rPr>
        <w:t>v lesních porostech upravit skladbu dřevin podle STG,</w:t>
      </w:r>
      <w:r w:rsidRPr="00ED5152">
        <w:t xml:space="preserve"> přírodní koryta Bílovského i Potvorovského potoka a jejich břehové porosty ponechat přirozenému vývoji</w:t>
      </w:r>
      <w:r w:rsidRPr="000E4369">
        <w:rPr>
          <w:bCs/>
        </w:rPr>
        <w:t>;</w:t>
      </w:r>
    </w:p>
    <w:p w14:paraId="1AA77C8A" w14:textId="5E7E4A99" w:rsidR="00CC5183" w:rsidRPr="000E4369" w:rsidRDefault="00CC5183" w:rsidP="003F5FD6">
      <w:pPr>
        <w:pStyle w:val="Odstavecseseznamem"/>
        <w:numPr>
          <w:ilvl w:val="0"/>
          <w:numId w:val="22"/>
        </w:numPr>
        <w:ind w:left="993" w:hanging="426"/>
        <w:rPr>
          <w:bCs/>
        </w:rPr>
      </w:pPr>
      <w:r w:rsidRPr="000E4369">
        <w:rPr>
          <w:b/>
        </w:rPr>
        <w:t>KR079-KR080</w:t>
      </w:r>
      <w:r w:rsidRPr="00ED5152">
        <w:t xml:space="preserve"> – kontaktní (mezofilní bučinný + mokřadní) LBK částečně funkční, </w:t>
      </w:r>
      <w:r w:rsidRPr="000E4369">
        <w:rPr>
          <w:bCs/>
        </w:rPr>
        <w:t>v lesních i</w:t>
      </w:r>
      <w:r w:rsidR="00BF1853">
        <w:rPr>
          <w:bCs/>
        </w:rPr>
        <w:t> </w:t>
      </w:r>
      <w:r w:rsidRPr="000E4369">
        <w:rPr>
          <w:bCs/>
        </w:rPr>
        <w:t>ostatních dřevinných porostech upravit skladbu dřevin podle STG,</w:t>
      </w:r>
      <w:r w:rsidRPr="00ED5152">
        <w:t xml:space="preserve"> krátký úsek Bílovského potoka i jeho břehové porosty udržet v přírodě blízkém stavu nebo revitalizovat</w:t>
      </w:r>
      <w:r w:rsidRPr="000E4369">
        <w:rPr>
          <w:bCs/>
        </w:rPr>
        <w:t>;</w:t>
      </w:r>
    </w:p>
    <w:p w14:paraId="266172EE" w14:textId="77777777" w:rsidR="00CC5183" w:rsidRPr="000E4369" w:rsidRDefault="00CC5183" w:rsidP="003F5FD6">
      <w:pPr>
        <w:pStyle w:val="Odstavecseseznamem"/>
        <w:numPr>
          <w:ilvl w:val="0"/>
          <w:numId w:val="22"/>
        </w:numPr>
        <w:ind w:left="993" w:hanging="426"/>
        <w:rPr>
          <w:b/>
        </w:rPr>
      </w:pPr>
      <w:r w:rsidRPr="000E4369">
        <w:rPr>
          <w:b/>
        </w:rPr>
        <w:t>KR111-KR080</w:t>
      </w:r>
      <w:r w:rsidRPr="00ED5152">
        <w:t xml:space="preserve"> – nivní (mokřadní) LBK nedostatečně funkční, mokré louky využívat výhradně extenzivně (sečení max 2x ročně), zachovat na nich fragmenty lužních lesíků a sukcesní plochy (!), nefunkční úsek LBK vymezit na orné půdě </w:t>
      </w:r>
      <w:r w:rsidRPr="000E4369">
        <w:rPr>
          <w:bCs/>
        </w:rPr>
        <w:t>podél Mladotického potoka</w:t>
      </w:r>
      <w:r w:rsidRPr="00ED5152">
        <w:t xml:space="preserve"> v navržené šířce, zatravnit a podél volných okrajů vysadit skupiny dřevin podle STG, vnitřní části na TTP ponechat sukcesi, potoční koryto i jeho břehové porosty revitalizovat – </w:t>
      </w:r>
      <w:r w:rsidRPr="000E4369">
        <w:rPr>
          <w:u w:val="single"/>
        </w:rPr>
        <w:t>zahrnuto do VPO</w:t>
      </w:r>
      <w:r w:rsidRPr="00ED5152">
        <w:t>;</w:t>
      </w:r>
    </w:p>
    <w:p w14:paraId="0382E22A" w14:textId="6E063471" w:rsidR="00CC5183" w:rsidRPr="000E4369" w:rsidRDefault="00CC5183" w:rsidP="003F5FD6">
      <w:pPr>
        <w:pStyle w:val="Odstavecseseznamem"/>
        <w:numPr>
          <w:ilvl w:val="0"/>
          <w:numId w:val="22"/>
        </w:numPr>
        <w:ind w:left="993" w:hanging="426"/>
        <w:rPr>
          <w:bCs/>
        </w:rPr>
      </w:pPr>
      <w:r w:rsidRPr="000E4369">
        <w:rPr>
          <w:b/>
        </w:rPr>
        <w:t>KR080</w:t>
      </w:r>
      <w:r w:rsidRPr="00ED5152">
        <w:t xml:space="preserve"> – kombinované (mezofilní bučinné + mokřadní) LBC částečně </w:t>
      </w:r>
      <w:r w:rsidRPr="000E4369">
        <w:rPr>
          <w:bCs/>
        </w:rPr>
        <w:t>až optimálně</w:t>
      </w:r>
      <w:r w:rsidRPr="00ED5152">
        <w:t xml:space="preserve"> funkční (do</w:t>
      </w:r>
      <w:r w:rsidR="00BA29C0">
        <w:t> </w:t>
      </w:r>
      <w:r w:rsidRPr="00ED5152">
        <w:t xml:space="preserve">řešeného území zasahuje jen velmi okrajově), </w:t>
      </w:r>
      <w:r w:rsidRPr="000E4369">
        <w:rPr>
          <w:bCs/>
        </w:rPr>
        <w:t>v lesních porostech upravit skladbu dřevin podle STG,</w:t>
      </w:r>
      <w:r w:rsidRPr="00ED5152">
        <w:t xml:space="preserve"> mezofilní louku využívat výhradně extenzivně (sečení max 2x ročně), krátký úsek Bílovského potoka udržet v přírodě blízkém stavu a zamezit rozšiřování chatových doplňků na pozemek potoka</w:t>
      </w:r>
      <w:r w:rsidR="000E4369">
        <w:t> </w:t>
      </w:r>
      <w:r w:rsidRPr="00ED5152">
        <w:t>(!), na území NPP „Odlezelské jezero“ platí Plán péče</w:t>
      </w:r>
      <w:r w:rsidRPr="000E4369">
        <w:rPr>
          <w:bCs/>
        </w:rPr>
        <w:t>;</w:t>
      </w:r>
    </w:p>
    <w:p w14:paraId="4F2B2698" w14:textId="77777777" w:rsidR="00CC5183" w:rsidRPr="000E4369" w:rsidRDefault="00CC5183" w:rsidP="003F5FD6">
      <w:pPr>
        <w:pStyle w:val="Odstavecseseznamem"/>
        <w:numPr>
          <w:ilvl w:val="0"/>
          <w:numId w:val="22"/>
        </w:numPr>
        <w:ind w:left="993" w:hanging="426"/>
        <w:rPr>
          <w:bCs/>
        </w:rPr>
      </w:pPr>
      <w:r w:rsidRPr="000E4369">
        <w:rPr>
          <w:b/>
        </w:rPr>
        <w:t>KR080-KR081</w:t>
      </w:r>
      <w:r w:rsidRPr="00ED5152">
        <w:t xml:space="preserve"> – mezofilní bučinný LBK částečně funkční, </w:t>
      </w:r>
      <w:r w:rsidRPr="000E4369">
        <w:rPr>
          <w:bCs/>
        </w:rPr>
        <w:t>v lesních porostech upravit skladbu dřevin podle SLT (výhledově podle STG);</w:t>
      </w:r>
    </w:p>
    <w:p w14:paraId="45747E0B" w14:textId="77777777" w:rsidR="00CC5183" w:rsidRPr="000E4369" w:rsidRDefault="00CC5183" w:rsidP="003F5FD6">
      <w:pPr>
        <w:pStyle w:val="Odstavecseseznamem"/>
        <w:numPr>
          <w:ilvl w:val="0"/>
          <w:numId w:val="22"/>
        </w:numPr>
        <w:ind w:left="993" w:hanging="426"/>
        <w:rPr>
          <w:bCs/>
        </w:rPr>
      </w:pPr>
      <w:r w:rsidRPr="000E4369">
        <w:rPr>
          <w:b/>
        </w:rPr>
        <w:t>KR081</w:t>
      </w:r>
      <w:r w:rsidRPr="00ED5152">
        <w:t xml:space="preserve"> – mezofilní bučinné </w:t>
      </w:r>
      <w:r w:rsidRPr="000E4369">
        <w:rPr>
          <w:bCs/>
        </w:rPr>
        <w:t>LBC částečně až optimálně funkční, v lesních porostech upravit skladbu dřevin podle STG;</w:t>
      </w:r>
    </w:p>
    <w:p w14:paraId="21144A42" w14:textId="77777777" w:rsidR="00CC5183" w:rsidRPr="00ED5152" w:rsidRDefault="00CC5183" w:rsidP="003F5FD6">
      <w:pPr>
        <w:pStyle w:val="Odstavecseseznamem"/>
        <w:numPr>
          <w:ilvl w:val="0"/>
          <w:numId w:val="22"/>
        </w:numPr>
        <w:ind w:left="993" w:hanging="426"/>
      </w:pPr>
      <w:r w:rsidRPr="000E4369">
        <w:rPr>
          <w:b/>
        </w:rPr>
        <w:t>KR081-KR068</w:t>
      </w:r>
      <w:r w:rsidRPr="00ED5152">
        <w:t xml:space="preserve"> – mezofilní bučinný LBK nedostatečně funkční, </w:t>
      </w:r>
      <w:r w:rsidRPr="000E4369">
        <w:rPr>
          <w:bCs/>
        </w:rPr>
        <w:t xml:space="preserve">v lesních porostech upravit skladbu dřevin podle SLT (výhledově podle STG), na orné půdě vymezit LBK v min šířce 15 m, zatravnit a podél volných okrajů vysadit skupiny dřevin podle STG </w:t>
      </w:r>
      <w:r w:rsidRPr="00ED5152">
        <w:t xml:space="preserve">– </w:t>
      </w:r>
      <w:r w:rsidRPr="000E4369">
        <w:rPr>
          <w:u w:val="single"/>
        </w:rPr>
        <w:t>zahrnuto do VPO</w:t>
      </w:r>
      <w:r w:rsidRPr="000E4369">
        <w:rPr>
          <w:bCs/>
        </w:rPr>
        <w:t>;</w:t>
      </w:r>
    </w:p>
    <w:p w14:paraId="22718CC9" w14:textId="77777777" w:rsidR="00CC5183" w:rsidRPr="000E4369" w:rsidRDefault="00CC5183" w:rsidP="003F5FD6">
      <w:pPr>
        <w:pStyle w:val="Odstavecseseznamem"/>
        <w:numPr>
          <w:ilvl w:val="0"/>
          <w:numId w:val="22"/>
        </w:numPr>
        <w:ind w:left="993" w:hanging="426"/>
        <w:rPr>
          <w:bCs/>
        </w:rPr>
      </w:pPr>
      <w:r w:rsidRPr="000E4369">
        <w:rPr>
          <w:b/>
        </w:rPr>
        <w:t>KR080-KR082</w:t>
      </w:r>
      <w:r w:rsidRPr="00ED5152">
        <w:t xml:space="preserve"> – mezofilní bučinný LBK částečně funkční, </w:t>
      </w:r>
      <w:r w:rsidRPr="000E4369">
        <w:rPr>
          <w:bCs/>
        </w:rPr>
        <w:t>v lesních porostech upravit skladbu dřevin podle SLT (výhledově podle STG);</w:t>
      </w:r>
    </w:p>
    <w:p w14:paraId="7932C771" w14:textId="6AEEE037" w:rsidR="00CC5183" w:rsidRPr="000E4369" w:rsidRDefault="00CC5183" w:rsidP="003F5FD6">
      <w:pPr>
        <w:pStyle w:val="Odstavecseseznamem"/>
        <w:numPr>
          <w:ilvl w:val="0"/>
          <w:numId w:val="22"/>
        </w:numPr>
        <w:ind w:left="993" w:hanging="426"/>
        <w:rPr>
          <w:bCs/>
        </w:rPr>
      </w:pPr>
      <w:r w:rsidRPr="000E4369">
        <w:rPr>
          <w:b/>
        </w:rPr>
        <w:t>KR082</w:t>
      </w:r>
      <w:r w:rsidRPr="00ED5152">
        <w:t xml:space="preserve"> – kombinované (mezofilní bučinné + mokřadní) LBC částečně funkční, </w:t>
      </w:r>
      <w:r w:rsidRPr="000E4369">
        <w:rPr>
          <w:bCs/>
        </w:rPr>
        <w:t>v lesních i</w:t>
      </w:r>
      <w:r w:rsidR="00BF1853">
        <w:rPr>
          <w:bCs/>
        </w:rPr>
        <w:t> </w:t>
      </w:r>
      <w:r w:rsidRPr="000E4369">
        <w:rPr>
          <w:bCs/>
        </w:rPr>
        <w:t>ostatních dřevinných porostech upravit skladbu dřevin podle STG,</w:t>
      </w:r>
      <w:r w:rsidRPr="00ED5152">
        <w:t xml:space="preserve"> koryto bezejmenného pravostranného přítoku </w:t>
      </w:r>
      <w:r w:rsidRPr="000E4369">
        <w:rPr>
          <w:bCs/>
        </w:rPr>
        <w:t>Mladotického potoka od Plaské hájovny i jeho břehové porosty u</w:t>
      </w:r>
      <w:r w:rsidRPr="00ED5152">
        <w:t>držovat v přírodním stavu</w:t>
      </w:r>
      <w:r w:rsidRPr="000E4369">
        <w:rPr>
          <w:bCs/>
        </w:rPr>
        <w:t>;</w:t>
      </w:r>
    </w:p>
    <w:p w14:paraId="2C1A44BF" w14:textId="77777777" w:rsidR="00CC5183" w:rsidRPr="000E4369" w:rsidRDefault="00CC5183" w:rsidP="003F5FD6">
      <w:pPr>
        <w:pStyle w:val="Odstavecseseznamem"/>
        <w:numPr>
          <w:ilvl w:val="0"/>
          <w:numId w:val="22"/>
        </w:numPr>
        <w:ind w:left="993" w:hanging="426"/>
        <w:rPr>
          <w:bCs/>
        </w:rPr>
      </w:pPr>
      <w:r w:rsidRPr="000E4369">
        <w:rPr>
          <w:b/>
        </w:rPr>
        <w:t>KR082-KR066</w:t>
      </w:r>
      <w:r w:rsidRPr="00ED5152">
        <w:t xml:space="preserve"> – mezofilní bučinný LBK nedostatečně funkční (do řešeného území zasahuje jen zčásti), </w:t>
      </w:r>
      <w:r w:rsidRPr="000E4369">
        <w:rPr>
          <w:bCs/>
        </w:rPr>
        <w:t xml:space="preserve">v lesních porostech upravit skladbu dřevin podle SLT (výhledově podle STG), na orné půdě vymezit nefunkční úseky LBK v min šířce 15 m, zatravnit a podél volných okrajů vysadit skupiny dřevin podle STG </w:t>
      </w:r>
      <w:r w:rsidRPr="00ED5152">
        <w:t xml:space="preserve">– </w:t>
      </w:r>
      <w:r w:rsidRPr="000E4369">
        <w:rPr>
          <w:u w:val="single"/>
        </w:rPr>
        <w:t>zahrnuto do VPO</w:t>
      </w:r>
      <w:r w:rsidRPr="000E4369">
        <w:rPr>
          <w:bCs/>
        </w:rPr>
        <w:t>;</w:t>
      </w:r>
    </w:p>
    <w:p w14:paraId="06CC0F42" w14:textId="77777777" w:rsidR="00CC5183" w:rsidRPr="00ED5152" w:rsidRDefault="00CC5183" w:rsidP="00CC5183"/>
    <w:p w14:paraId="5D720F79" w14:textId="77777777" w:rsidR="00CC5183" w:rsidRPr="00ED5152" w:rsidRDefault="00CC5183" w:rsidP="00CC5183">
      <w:r w:rsidRPr="00ED5152">
        <w:t>Pro všechny plochy s rozdílným způsobem využití, na kterých je vymezen ÚSES, platí následující podmínky:</w:t>
      </w:r>
    </w:p>
    <w:p w14:paraId="53101CA0" w14:textId="77777777" w:rsidR="00CC5183" w:rsidRPr="00ED5152" w:rsidRDefault="00CC5183" w:rsidP="003F5FD6">
      <w:pPr>
        <w:numPr>
          <w:ilvl w:val="1"/>
          <w:numId w:val="36"/>
        </w:numPr>
        <w:ind w:left="993" w:hanging="426"/>
      </w:pPr>
      <w:r w:rsidRPr="00ED5152">
        <w:t>Pro skladebné části ÚSES, které jsou vymezeny na pozemcích evidovaných v katastru nemovitostí v kategorii les (PUPFL), platí, že lze dále upřesňovat jejich vymezení při zpracování lesního hospodářského plánu (LHP) nebo lesní hospodářské osnovy (LHO), avšak pouze za dodržení přírodovědných kritérií pro vymezování ÚSES.</w:t>
      </w:r>
    </w:p>
    <w:p w14:paraId="2C270D74" w14:textId="26C7D7FD" w:rsidR="00CC5183" w:rsidRPr="00ED5152" w:rsidRDefault="00CC5183" w:rsidP="003F5FD6">
      <w:pPr>
        <w:numPr>
          <w:ilvl w:val="1"/>
          <w:numId w:val="36"/>
        </w:numPr>
        <w:ind w:left="993" w:hanging="426"/>
      </w:pPr>
      <w:r w:rsidRPr="00ED5152">
        <w:t>Pro skladebné části ÚSES, které jsou vymezeny na pozemcích evidovaných v katastru nemovitostí v kategorii zemědělská půda (ZPF) platí, že lze dále upřesňovat jejich vymezení v rámci komplexních pozemkových úprav (KoPÚ), avšak pouze za dodržení přírodovědných kritérií pro</w:t>
      </w:r>
      <w:r w:rsidR="00BA29C0">
        <w:t> </w:t>
      </w:r>
      <w:r w:rsidRPr="00ED5152">
        <w:t>vymezování ÚSES.</w:t>
      </w:r>
    </w:p>
    <w:p w14:paraId="713BE11F" w14:textId="77777777" w:rsidR="00CC5183" w:rsidRPr="00ED5152" w:rsidRDefault="00CC5183" w:rsidP="00CC5183"/>
    <w:p w14:paraId="21385521" w14:textId="6509DBDC" w:rsidR="008E26A1" w:rsidRDefault="00CC5183" w:rsidP="00CC5183">
      <w:r w:rsidRPr="00ED5152">
        <w:t xml:space="preserve">Skladebné části ÚSES jsou zakresleny v grafické části ÚP </w:t>
      </w:r>
      <w:r w:rsidRPr="00ED5152">
        <w:rPr>
          <w:bCs/>
        </w:rPr>
        <w:t>Potvorov</w:t>
      </w:r>
      <w:r w:rsidRPr="00ED5152">
        <w:t xml:space="preserve"> (hlavní výkres a koordinační výkres). Nefunkční úseky vymezených skladebných částí ÚSES a důležité revitalizace vodních toků byly zahrnuty do </w:t>
      </w:r>
      <w:r w:rsidRPr="00ED5152">
        <w:rPr>
          <w:b/>
        </w:rPr>
        <w:t>veřejně prospěšných opatření</w:t>
      </w:r>
      <w:r w:rsidRPr="00ED5152">
        <w:t xml:space="preserve"> (VPO).</w:t>
      </w:r>
    </w:p>
    <w:p w14:paraId="33AAA132" w14:textId="77777777" w:rsidR="008E26A1" w:rsidRDefault="008E26A1" w:rsidP="008E26A1">
      <w:pPr>
        <w:ind w:firstLine="0"/>
      </w:pPr>
    </w:p>
    <w:p w14:paraId="4684B717" w14:textId="77777777" w:rsidR="00FC3E4C" w:rsidRDefault="00FC3E4C">
      <w:r>
        <w:br w:type="page"/>
      </w:r>
    </w:p>
    <w:tbl>
      <w:tblPr>
        <w:tblW w:w="9639" w:type="dxa"/>
        <w:tblCellMar>
          <w:left w:w="70" w:type="dxa"/>
          <w:right w:w="70" w:type="dxa"/>
        </w:tblCellMar>
        <w:tblLook w:val="04A0" w:firstRow="1" w:lastRow="0" w:firstColumn="1" w:lastColumn="0" w:noHBand="0" w:noVBand="1"/>
      </w:tblPr>
      <w:tblGrid>
        <w:gridCol w:w="3760"/>
        <w:gridCol w:w="5879"/>
      </w:tblGrid>
      <w:tr w:rsidR="008E26A1" w:rsidRPr="00047796" w14:paraId="09E14D81" w14:textId="77777777" w:rsidTr="00D1003D">
        <w:trPr>
          <w:trHeight w:val="300"/>
        </w:trPr>
        <w:tc>
          <w:tcPr>
            <w:tcW w:w="3760" w:type="dxa"/>
            <w:shd w:val="clear" w:color="auto" w:fill="auto"/>
            <w:noWrap/>
            <w:vAlign w:val="bottom"/>
            <w:hideMark/>
          </w:tcPr>
          <w:p w14:paraId="33F6CE43" w14:textId="77850E5B" w:rsidR="008E26A1" w:rsidRPr="00047796" w:rsidRDefault="008E26A1" w:rsidP="00AF7DE0">
            <w:pPr>
              <w:spacing w:line="240" w:lineRule="auto"/>
              <w:ind w:firstLine="0"/>
              <w:jc w:val="left"/>
              <w:rPr>
                <w:b/>
                <w:bCs/>
                <w:color w:val="000000"/>
                <w:sz w:val="20"/>
              </w:rPr>
            </w:pPr>
            <w:r w:rsidRPr="00047796">
              <w:rPr>
                <w:b/>
                <w:bCs/>
                <w:color w:val="000000"/>
                <w:sz w:val="20"/>
              </w:rPr>
              <w:lastRenderedPageBreak/>
              <w:t>VYSVĚTLIVKY</w:t>
            </w:r>
            <w:r>
              <w:rPr>
                <w:b/>
                <w:bCs/>
                <w:color w:val="000000"/>
                <w:sz w:val="20"/>
              </w:rPr>
              <w:t xml:space="preserve"> K TABULCE 2</w:t>
            </w:r>
          </w:p>
        </w:tc>
        <w:tc>
          <w:tcPr>
            <w:tcW w:w="5879" w:type="dxa"/>
            <w:shd w:val="clear" w:color="auto" w:fill="auto"/>
            <w:noWrap/>
            <w:vAlign w:val="bottom"/>
          </w:tcPr>
          <w:p w14:paraId="1E53A4AD" w14:textId="77777777" w:rsidR="008E26A1" w:rsidRPr="00047796" w:rsidRDefault="008E26A1" w:rsidP="00AF7DE0">
            <w:pPr>
              <w:spacing w:line="240" w:lineRule="auto"/>
              <w:ind w:firstLine="0"/>
              <w:jc w:val="left"/>
              <w:rPr>
                <w:color w:val="000000"/>
                <w:sz w:val="20"/>
              </w:rPr>
            </w:pPr>
          </w:p>
        </w:tc>
      </w:tr>
      <w:tr w:rsidR="008E26A1" w:rsidRPr="00047796" w14:paraId="51065D5A" w14:textId="77777777" w:rsidTr="00D1003D">
        <w:trPr>
          <w:trHeight w:val="300"/>
        </w:trPr>
        <w:tc>
          <w:tcPr>
            <w:tcW w:w="3760" w:type="dxa"/>
            <w:shd w:val="clear" w:color="auto" w:fill="auto"/>
            <w:noWrap/>
            <w:vAlign w:val="bottom"/>
          </w:tcPr>
          <w:p w14:paraId="2366FA5F" w14:textId="77777777" w:rsidR="008E26A1" w:rsidRPr="00047796" w:rsidRDefault="008E26A1" w:rsidP="00AF7DE0">
            <w:pPr>
              <w:spacing w:line="240" w:lineRule="auto"/>
              <w:ind w:firstLine="0"/>
              <w:jc w:val="left"/>
              <w:rPr>
                <w:b/>
                <w:bCs/>
                <w:color w:val="000000"/>
                <w:sz w:val="20"/>
              </w:rPr>
            </w:pPr>
          </w:p>
        </w:tc>
        <w:tc>
          <w:tcPr>
            <w:tcW w:w="5879" w:type="dxa"/>
            <w:shd w:val="clear" w:color="auto" w:fill="auto"/>
            <w:noWrap/>
            <w:vAlign w:val="bottom"/>
          </w:tcPr>
          <w:p w14:paraId="409FE44E" w14:textId="77777777" w:rsidR="008E26A1" w:rsidRPr="00047796" w:rsidRDefault="008E26A1" w:rsidP="00AF7DE0">
            <w:pPr>
              <w:spacing w:line="240" w:lineRule="auto"/>
              <w:ind w:firstLine="0"/>
              <w:jc w:val="left"/>
              <w:rPr>
                <w:color w:val="000000"/>
                <w:sz w:val="20"/>
              </w:rPr>
            </w:pPr>
            <w:r w:rsidRPr="00047796">
              <w:rPr>
                <w:color w:val="000000"/>
                <w:sz w:val="20"/>
              </w:rPr>
              <w:t>VO – bylinná vodní a mokřadní vegetace, rákosiny, ostřicové mokřady (vodní a bažinná společenstva)</w:t>
            </w:r>
          </w:p>
        </w:tc>
      </w:tr>
      <w:tr w:rsidR="008E26A1" w:rsidRPr="00047796" w14:paraId="7BAFC865" w14:textId="77777777" w:rsidTr="00D1003D">
        <w:trPr>
          <w:trHeight w:val="285"/>
        </w:trPr>
        <w:tc>
          <w:tcPr>
            <w:tcW w:w="3760" w:type="dxa"/>
            <w:shd w:val="clear" w:color="auto" w:fill="auto"/>
            <w:noWrap/>
            <w:vAlign w:val="bottom"/>
            <w:hideMark/>
          </w:tcPr>
          <w:p w14:paraId="7C381770" w14:textId="77777777" w:rsidR="008E26A1" w:rsidRPr="00047796" w:rsidRDefault="008E26A1" w:rsidP="00AF7DE0">
            <w:pPr>
              <w:spacing w:line="240" w:lineRule="auto"/>
              <w:ind w:firstLine="0"/>
              <w:jc w:val="left"/>
              <w:rPr>
                <w:color w:val="000000"/>
                <w:sz w:val="20"/>
              </w:rPr>
            </w:pPr>
            <w:r w:rsidRPr="00047796">
              <w:rPr>
                <w:color w:val="000000"/>
                <w:sz w:val="20"/>
              </w:rPr>
              <w:t>sloupce 4+5</w:t>
            </w:r>
          </w:p>
        </w:tc>
        <w:tc>
          <w:tcPr>
            <w:tcW w:w="5879" w:type="dxa"/>
            <w:shd w:val="clear" w:color="auto" w:fill="auto"/>
            <w:noWrap/>
            <w:vAlign w:val="bottom"/>
            <w:hideMark/>
          </w:tcPr>
          <w:p w14:paraId="0EE82A69" w14:textId="77777777" w:rsidR="008E26A1" w:rsidRPr="00047796" w:rsidRDefault="008E26A1" w:rsidP="00AF7DE0">
            <w:pPr>
              <w:spacing w:line="240" w:lineRule="auto"/>
              <w:ind w:firstLine="0"/>
              <w:jc w:val="left"/>
              <w:rPr>
                <w:sz w:val="20"/>
              </w:rPr>
            </w:pPr>
            <w:r w:rsidRPr="00047796">
              <w:rPr>
                <w:color w:val="000000"/>
                <w:sz w:val="20"/>
              </w:rPr>
              <w:t>PR – vegetace pramenišť a rašelinišť</w:t>
            </w:r>
          </w:p>
        </w:tc>
      </w:tr>
      <w:tr w:rsidR="008E26A1" w:rsidRPr="00047796" w14:paraId="4811E916" w14:textId="77777777" w:rsidTr="00D1003D">
        <w:trPr>
          <w:trHeight w:val="285"/>
        </w:trPr>
        <w:tc>
          <w:tcPr>
            <w:tcW w:w="3760" w:type="dxa"/>
            <w:shd w:val="clear" w:color="auto" w:fill="auto"/>
            <w:noWrap/>
            <w:vAlign w:val="bottom"/>
            <w:hideMark/>
          </w:tcPr>
          <w:p w14:paraId="21A7CB1F" w14:textId="77777777" w:rsidR="008E26A1" w:rsidRPr="00047796" w:rsidRDefault="008E26A1" w:rsidP="00AF7DE0">
            <w:pPr>
              <w:spacing w:line="240" w:lineRule="auto"/>
              <w:ind w:firstLine="0"/>
              <w:jc w:val="left"/>
              <w:rPr>
                <w:color w:val="000000"/>
                <w:sz w:val="20"/>
              </w:rPr>
            </w:pPr>
            <w:r w:rsidRPr="00047796">
              <w:rPr>
                <w:color w:val="000000"/>
                <w:sz w:val="20"/>
              </w:rPr>
              <w:t>(potenciální</w:t>
            </w:r>
            <w:r>
              <w:rPr>
                <w:color w:val="000000"/>
                <w:sz w:val="20"/>
              </w:rPr>
              <w:t xml:space="preserve"> </w:t>
            </w:r>
            <w:r w:rsidRPr="00047796">
              <w:rPr>
                <w:color w:val="000000"/>
                <w:sz w:val="20"/>
              </w:rPr>
              <w:t>ekosystémy a současný stav)</w:t>
            </w:r>
          </w:p>
        </w:tc>
        <w:tc>
          <w:tcPr>
            <w:tcW w:w="5879" w:type="dxa"/>
            <w:shd w:val="clear" w:color="auto" w:fill="auto"/>
            <w:noWrap/>
            <w:vAlign w:val="bottom"/>
            <w:hideMark/>
          </w:tcPr>
          <w:p w14:paraId="3D2824A0" w14:textId="77777777" w:rsidR="008E26A1" w:rsidRPr="00047796" w:rsidRDefault="008E26A1" w:rsidP="00AF7DE0">
            <w:pPr>
              <w:spacing w:line="240" w:lineRule="auto"/>
              <w:ind w:firstLine="0"/>
              <w:jc w:val="left"/>
              <w:rPr>
                <w:color w:val="000000"/>
                <w:sz w:val="20"/>
              </w:rPr>
            </w:pPr>
            <w:r w:rsidRPr="00047796">
              <w:rPr>
                <w:color w:val="000000"/>
                <w:sz w:val="20"/>
              </w:rPr>
              <w:t>MT – hygrofilní a mezofilní trávníky (louky, pastviny a slaniska)</w:t>
            </w:r>
          </w:p>
        </w:tc>
      </w:tr>
      <w:tr w:rsidR="008E26A1" w:rsidRPr="00047796" w14:paraId="31CD6E78" w14:textId="77777777" w:rsidTr="00D1003D">
        <w:trPr>
          <w:trHeight w:val="285"/>
        </w:trPr>
        <w:tc>
          <w:tcPr>
            <w:tcW w:w="3760" w:type="dxa"/>
            <w:shd w:val="clear" w:color="auto" w:fill="auto"/>
            <w:noWrap/>
            <w:vAlign w:val="bottom"/>
            <w:hideMark/>
          </w:tcPr>
          <w:p w14:paraId="7227DE76" w14:textId="77777777" w:rsidR="008E26A1" w:rsidRPr="00047796" w:rsidRDefault="008E26A1" w:rsidP="00AF7DE0">
            <w:pPr>
              <w:spacing w:line="240" w:lineRule="auto"/>
              <w:ind w:firstLine="0"/>
              <w:jc w:val="left"/>
              <w:rPr>
                <w:sz w:val="20"/>
              </w:rPr>
            </w:pPr>
          </w:p>
        </w:tc>
        <w:tc>
          <w:tcPr>
            <w:tcW w:w="5879" w:type="dxa"/>
            <w:shd w:val="clear" w:color="auto" w:fill="auto"/>
            <w:noWrap/>
            <w:vAlign w:val="bottom"/>
            <w:hideMark/>
          </w:tcPr>
          <w:p w14:paraId="7E8E3D2A" w14:textId="77777777" w:rsidR="008E26A1" w:rsidRPr="00047796" w:rsidRDefault="008E26A1" w:rsidP="00AF7DE0">
            <w:pPr>
              <w:spacing w:line="240" w:lineRule="auto"/>
              <w:ind w:firstLine="0"/>
              <w:jc w:val="left"/>
              <w:rPr>
                <w:sz w:val="20"/>
              </w:rPr>
            </w:pPr>
            <w:r w:rsidRPr="00047796">
              <w:rPr>
                <w:color w:val="000000"/>
                <w:sz w:val="20"/>
              </w:rPr>
              <w:t>LO – mokřadní a pobřežní křoviny a lesy</w:t>
            </w:r>
          </w:p>
        </w:tc>
      </w:tr>
      <w:tr w:rsidR="008E26A1" w:rsidRPr="00047796" w14:paraId="3DDC0B93" w14:textId="77777777" w:rsidTr="00D1003D">
        <w:trPr>
          <w:trHeight w:val="285"/>
        </w:trPr>
        <w:tc>
          <w:tcPr>
            <w:tcW w:w="3760" w:type="dxa"/>
            <w:shd w:val="clear" w:color="auto" w:fill="auto"/>
            <w:noWrap/>
            <w:vAlign w:val="bottom"/>
            <w:hideMark/>
          </w:tcPr>
          <w:p w14:paraId="3113AEF6" w14:textId="77777777" w:rsidR="008E26A1" w:rsidRPr="00047796" w:rsidRDefault="008E26A1" w:rsidP="00AF7DE0">
            <w:pPr>
              <w:spacing w:line="240" w:lineRule="auto"/>
              <w:ind w:firstLine="0"/>
              <w:jc w:val="left"/>
              <w:rPr>
                <w:sz w:val="20"/>
              </w:rPr>
            </w:pPr>
          </w:p>
        </w:tc>
        <w:tc>
          <w:tcPr>
            <w:tcW w:w="5879" w:type="dxa"/>
            <w:shd w:val="clear" w:color="auto" w:fill="auto"/>
            <w:noWrap/>
            <w:vAlign w:val="bottom"/>
            <w:hideMark/>
          </w:tcPr>
          <w:p w14:paraId="5B2BE423" w14:textId="77777777" w:rsidR="008E26A1" w:rsidRPr="00047796" w:rsidRDefault="008E26A1" w:rsidP="00AF7DE0">
            <w:pPr>
              <w:spacing w:line="240" w:lineRule="auto"/>
              <w:ind w:firstLine="0"/>
              <w:jc w:val="left"/>
              <w:rPr>
                <w:sz w:val="20"/>
              </w:rPr>
            </w:pPr>
            <w:r w:rsidRPr="00047796">
              <w:rPr>
                <w:color w:val="000000"/>
                <w:sz w:val="20"/>
              </w:rPr>
              <w:t>SP – vegetace skal, sutí a primitivních půd</w:t>
            </w:r>
          </w:p>
        </w:tc>
      </w:tr>
      <w:tr w:rsidR="008E26A1" w:rsidRPr="00047796" w14:paraId="52BB7E51" w14:textId="77777777" w:rsidTr="00D1003D">
        <w:trPr>
          <w:trHeight w:val="285"/>
        </w:trPr>
        <w:tc>
          <w:tcPr>
            <w:tcW w:w="3760" w:type="dxa"/>
            <w:shd w:val="clear" w:color="auto" w:fill="auto"/>
            <w:noWrap/>
            <w:vAlign w:val="bottom"/>
            <w:hideMark/>
          </w:tcPr>
          <w:p w14:paraId="3DB4DFB8" w14:textId="77777777" w:rsidR="008E26A1" w:rsidRPr="00047796" w:rsidRDefault="008E26A1" w:rsidP="00AF7DE0">
            <w:pPr>
              <w:spacing w:line="240" w:lineRule="auto"/>
              <w:ind w:firstLine="0"/>
              <w:jc w:val="left"/>
              <w:rPr>
                <w:sz w:val="20"/>
              </w:rPr>
            </w:pPr>
          </w:p>
        </w:tc>
        <w:tc>
          <w:tcPr>
            <w:tcW w:w="5879" w:type="dxa"/>
            <w:shd w:val="clear" w:color="auto" w:fill="auto"/>
            <w:noWrap/>
            <w:vAlign w:val="bottom"/>
            <w:hideMark/>
          </w:tcPr>
          <w:p w14:paraId="5EF75D19" w14:textId="77777777" w:rsidR="008E26A1" w:rsidRPr="00047796" w:rsidRDefault="008E26A1" w:rsidP="00AF7DE0">
            <w:pPr>
              <w:spacing w:line="240" w:lineRule="auto"/>
              <w:ind w:firstLine="0"/>
              <w:jc w:val="left"/>
              <w:rPr>
                <w:color w:val="000000"/>
                <w:sz w:val="20"/>
              </w:rPr>
            </w:pPr>
            <w:r w:rsidRPr="00047796">
              <w:rPr>
                <w:color w:val="000000"/>
                <w:sz w:val="20"/>
              </w:rPr>
              <w:t>XT – semixerotermní a xerotermní trávníky a lesy</w:t>
            </w:r>
          </w:p>
        </w:tc>
      </w:tr>
      <w:tr w:rsidR="008E26A1" w:rsidRPr="00047796" w14:paraId="7FD5420E" w14:textId="77777777" w:rsidTr="00D1003D">
        <w:trPr>
          <w:trHeight w:val="285"/>
        </w:trPr>
        <w:tc>
          <w:tcPr>
            <w:tcW w:w="3760" w:type="dxa"/>
            <w:shd w:val="clear" w:color="auto" w:fill="auto"/>
            <w:noWrap/>
            <w:vAlign w:val="bottom"/>
            <w:hideMark/>
          </w:tcPr>
          <w:p w14:paraId="7DE9DB63" w14:textId="77777777" w:rsidR="008E26A1" w:rsidRPr="00047796" w:rsidRDefault="008E26A1" w:rsidP="00AF7DE0">
            <w:pPr>
              <w:spacing w:line="240" w:lineRule="auto"/>
              <w:ind w:firstLine="0"/>
              <w:jc w:val="left"/>
              <w:rPr>
                <w:sz w:val="20"/>
              </w:rPr>
            </w:pPr>
          </w:p>
        </w:tc>
        <w:tc>
          <w:tcPr>
            <w:tcW w:w="5879" w:type="dxa"/>
            <w:shd w:val="clear" w:color="auto" w:fill="auto"/>
            <w:noWrap/>
            <w:vAlign w:val="bottom"/>
            <w:hideMark/>
          </w:tcPr>
          <w:p w14:paraId="0F926FBC" w14:textId="77777777" w:rsidR="008E26A1" w:rsidRPr="00047796" w:rsidRDefault="008E26A1" w:rsidP="00AF7DE0">
            <w:pPr>
              <w:spacing w:line="240" w:lineRule="auto"/>
              <w:ind w:firstLine="0"/>
              <w:jc w:val="left"/>
              <w:rPr>
                <w:color w:val="000000"/>
                <w:sz w:val="20"/>
              </w:rPr>
            </w:pPr>
            <w:r w:rsidRPr="00047796">
              <w:rPr>
                <w:color w:val="000000"/>
                <w:sz w:val="20"/>
              </w:rPr>
              <w:t>AT – acidofilní travinná a keříčková společenstva</w:t>
            </w:r>
          </w:p>
        </w:tc>
      </w:tr>
      <w:tr w:rsidR="008E26A1" w:rsidRPr="00047796" w14:paraId="27099293" w14:textId="77777777" w:rsidTr="00D1003D">
        <w:trPr>
          <w:trHeight w:val="285"/>
        </w:trPr>
        <w:tc>
          <w:tcPr>
            <w:tcW w:w="3760" w:type="dxa"/>
            <w:shd w:val="clear" w:color="auto" w:fill="auto"/>
            <w:noWrap/>
            <w:vAlign w:val="bottom"/>
          </w:tcPr>
          <w:p w14:paraId="33540D38" w14:textId="77777777" w:rsidR="008E26A1" w:rsidRPr="00047796" w:rsidRDefault="008E26A1" w:rsidP="00AF7DE0">
            <w:pPr>
              <w:spacing w:line="240" w:lineRule="auto"/>
              <w:ind w:firstLine="0"/>
              <w:jc w:val="left"/>
              <w:rPr>
                <w:sz w:val="20"/>
              </w:rPr>
            </w:pPr>
          </w:p>
        </w:tc>
        <w:tc>
          <w:tcPr>
            <w:tcW w:w="5879" w:type="dxa"/>
            <w:shd w:val="clear" w:color="auto" w:fill="auto"/>
            <w:noWrap/>
            <w:vAlign w:val="bottom"/>
          </w:tcPr>
          <w:p w14:paraId="3A8BFA2E" w14:textId="77777777" w:rsidR="008E26A1" w:rsidRPr="00047796" w:rsidRDefault="008E26A1" w:rsidP="00AF7DE0">
            <w:pPr>
              <w:spacing w:line="240" w:lineRule="auto"/>
              <w:ind w:firstLine="0"/>
              <w:jc w:val="left"/>
              <w:rPr>
                <w:color w:val="000000"/>
                <w:sz w:val="20"/>
              </w:rPr>
            </w:pPr>
          </w:p>
        </w:tc>
      </w:tr>
      <w:tr w:rsidR="008E26A1" w:rsidRPr="00047796" w14:paraId="2B8EABD5" w14:textId="77777777" w:rsidTr="00D1003D">
        <w:trPr>
          <w:trHeight w:val="285"/>
        </w:trPr>
        <w:tc>
          <w:tcPr>
            <w:tcW w:w="3760" w:type="dxa"/>
            <w:shd w:val="clear" w:color="auto" w:fill="auto"/>
            <w:noWrap/>
            <w:vAlign w:val="bottom"/>
            <w:hideMark/>
          </w:tcPr>
          <w:p w14:paraId="3548DF67" w14:textId="77777777" w:rsidR="008E26A1" w:rsidRPr="00047796" w:rsidRDefault="008E26A1" w:rsidP="00AF7DE0">
            <w:pPr>
              <w:spacing w:line="240" w:lineRule="auto"/>
              <w:ind w:firstLine="0"/>
              <w:jc w:val="left"/>
              <w:rPr>
                <w:sz w:val="20"/>
              </w:rPr>
            </w:pPr>
          </w:p>
        </w:tc>
        <w:tc>
          <w:tcPr>
            <w:tcW w:w="5879" w:type="dxa"/>
            <w:shd w:val="clear" w:color="auto" w:fill="auto"/>
            <w:noWrap/>
            <w:vAlign w:val="bottom"/>
            <w:hideMark/>
          </w:tcPr>
          <w:p w14:paraId="47AF4FA1" w14:textId="77777777" w:rsidR="008E26A1" w:rsidRPr="00047796" w:rsidRDefault="008E26A1" w:rsidP="00AF7DE0">
            <w:pPr>
              <w:spacing w:line="240" w:lineRule="auto"/>
              <w:ind w:firstLine="0"/>
              <w:jc w:val="left"/>
              <w:rPr>
                <w:sz w:val="20"/>
              </w:rPr>
            </w:pPr>
            <w:r w:rsidRPr="00047796">
              <w:rPr>
                <w:color w:val="000000"/>
                <w:sz w:val="20"/>
              </w:rPr>
              <w:t>XD – xerotermní doubravy</w:t>
            </w:r>
          </w:p>
        </w:tc>
      </w:tr>
      <w:tr w:rsidR="008E26A1" w:rsidRPr="00047796" w14:paraId="31A5FA30" w14:textId="77777777" w:rsidTr="00D1003D">
        <w:trPr>
          <w:trHeight w:val="285"/>
        </w:trPr>
        <w:tc>
          <w:tcPr>
            <w:tcW w:w="3760" w:type="dxa"/>
            <w:shd w:val="clear" w:color="auto" w:fill="auto"/>
            <w:noWrap/>
            <w:vAlign w:val="bottom"/>
            <w:hideMark/>
          </w:tcPr>
          <w:p w14:paraId="1B62C3C7" w14:textId="77777777" w:rsidR="008E26A1" w:rsidRPr="00047796" w:rsidRDefault="008E26A1" w:rsidP="00AF7DE0">
            <w:pPr>
              <w:spacing w:line="240" w:lineRule="auto"/>
              <w:ind w:firstLine="0"/>
              <w:jc w:val="left"/>
              <w:rPr>
                <w:sz w:val="20"/>
              </w:rPr>
            </w:pPr>
          </w:p>
        </w:tc>
        <w:tc>
          <w:tcPr>
            <w:tcW w:w="5879" w:type="dxa"/>
            <w:shd w:val="clear" w:color="auto" w:fill="auto"/>
            <w:noWrap/>
            <w:vAlign w:val="bottom"/>
            <w:hideMark/>
          </w:tcPr>
          <w:p w14:paraId="36FD6204" w14:textId="77777777" w:rsidR="008E26A1" w:rsidRPr="00047796" w:rsidRDefault="008E26A1" w:rsidP="00AF7DE0">
            <w:pPr>
              <w:spacing w:line="240" w:lineRule="auto"/>
              <w:ind w:firstLine="0"/>
              <w:jc w:val="left"/>
              <w:rPr>
                <w:sz w:val="20"/>
              </w:rPr>
            </w:pPr>
            <w:r w:rsidRPr="00047796">
              <w:rPr>
                <w:color w:val="000000"/>
                <w:sz w:val="20"/>
              </w:rPr>
              <w:t>HD – habrové a lipové doubravy (dubohabřiny)</w:t>
            </w:r>
          </w:p>
        </w:tc>
      </w:tr>
      <w:tr w:rsidR="008E26A1" w:rsidRPr="00047796" w14:paraId="389B325C" w14:textId="77777777" w:rsidTr="00D1003D">
        <w:trPr>
          <w:trHeight w:val="285"/>
        </w:trPr>
        <w:tc>
          <w:tcPr>
            <w:tcW w:w="3760" w:type="dxa"/>
            <w:shd w:val="clear" w:color="auto" w:fill="auto"/>
            <w:noWrap/>
            <w:vAlign w:val="bottom"/>
            <w:hideMark/>
          </w:tcPr>
          <w:p w14:paraId="477BC8E5" w14:textId="77777777" w:rsidR="008E26A1" w:rsidRPr="00047796" w:rsidRDefault="008E26A1" w:rsidP="00AF7DE0">
            <w:pPr>
              <w:spacing w:line="240" w:lineRule="auto"/>
              <w:ind w:firstLine="0"/>
              <w:jc w:val="left"/>
              <w:rPr>
                <w:sz w:val="20"/>
              </w:rPr>
            </w:pPr>
          </w:p>
        </w:tc>
        <w:tc>
          <w:tcPr>
            <w:tcW w:w="5879" w:type="dxa"/>
            <w:shd w:val="clear" w:color="auto" w:fill="auto"/>
            <w:noWrap/>
            <w:vAlign w:val="bottom"/>
            <w:hideMark/>
          </w:tcPr>
          <w:p w14:paraId="72D6E1A3" w14:textId="77777777" w:rsidR="008E26A1" w:rsidRPr="00047796" w:rsidRDefault="008E26A1" w:rsidP="00AF7DE0">
            <w:pPr>
              <w:spacing w:line="240" w:lineRule="auto"/>
              <w:ind w:firstLine="0"/>
              <w:jc w:val="left"/>
              <w:rPr>
                <w:color w:val="000000"/>
                <w:sz w:val="20"/>
              </w:rPr>
            </w:pPr>
            <w:r w:rsidRPr="00047796">
              <w:rPr>
                <w:color w:val="000000"/>
                <w:sz w:val="20"/>
              </w:rPr>
              <w:t>AD – acidofilní březové, borové a jedlové doubravy</w:t>
            </w:r>
          </w:p>
        </w:tc>
      </w:tr>
      <w:tr w:rsidR="008E26A1" w:rsidRPr="00047796" w14:paraId="70694712" w14:textId="77777777" w:rsidTr="00D1003D">
        <w:trPr>
          <w:trHeight w:val="285"/>
        </w:trPr>
        <w:tc>
          <w:tcPr>
            <w:tcW w:w="3760" w:type="dxa"/>
            <w:shd w:val="clear" w:color="auto" w:fill="auto"/>
            <w:noWrap/>
            <w:vAlign w:val="bottom"/>
            <w:hideMark/>
          </w:tcPr>
          <w:p w14:paraId="34E7CEE9" w14:textId="77777777" w:rsidR="008E26A1" w:rsidRPr="00047796" w:rsidRDefault="008E26A1" w:rsidP="00AF7DE0">
            <w:pPr>
              <w:spacing w:line="240" w:lineRule="auto"/>
              <w:ind w:firstLine="0"/>
              <w:jc w:val="left"/>
              <w:rPr>
                <w:sz w:val="20"/>
              </w:rPr>
            </w:pPr>
          </w:p>
        </w:tc>
        <w:tc>
          <w:tcPr>
            <w:tcW w:w="5879" w:type="dxa"/>
            <w:shd w:val="clear" w:color="auto" w:fill="auto"/>
            <w:noWrap/>
            <w:vAlign w:val="bottom"/>
            <w:hideMark/>
          </w:tcPr>
          <w:p w14:paraId="3BF9922B" w14:textId="77777777" w:rsidR="008E26A1" w:rsidRPr="00047796" w:rsidRDefault="008E26A1" w:rsidP="00AF7DE0">
            <w:pPr>
              <w:spacing w:line="240" w:lineRule="auto"/>
              <w:ind w:firstLine="0"/>
              <w:jc w:val="left"/>
              <w:rPr>
                <w:sz w:val="20"/>
              </w:rPr>
            </w:pPr>
            <w:r w:rsidRPr="00047796">
              <w:rPr>
                <w:color w:val="000000"/>
                <w:sz w:val="20"/>
              </w:rPr>
              <w:t>BO – bory (suché)</w:t>
            </w:r>
          </w:p>
        </w:tc>
      </w:tr>
      <w:tr w:rsidR="008E26A1" w:rsidRPr="00047796" w14:paraId="520BAFB7" w14:textId="77777777" w:rsidTr="00D1003D">
        <w:trPr>
          <w:trHeight w:val="285"/>
        </w:trPr>
        <w:tc>
          <w:tcPr>
            <w:tcW w:w="3760" w:type="dxa"/>
            <w:shd w:val="clear" w:color="auto" w:fill="auto"/>
            <w:noWrap/>
            <w:vAlign w:val="bottom"/>
            <w:hideMark/>
          </w:tcPr>
          <w:p w14:paraId="11D87A5F" w14:textId="77777777" w:rsidR="008E26A1" w:rsidRPr="00047796" w:rsidRDefault="008E26A1" w:rsidP="00AF7DE0">
            <w:pPr>
              <w:spacing w:line="240" w:lineRule="auto"/>
              <w:ind w:firstLine="0"/>
              <w:jc w:val="left"/>
              <w:rPr>
                <w:sz w:val="20"/>
              </w:rPr>
            </w:pPr>
          </w:p>
        </w:tc>
        <w:tc>
          <w:tcPr>
            <w:tcW w:w="5879" w:type="dxa"/>
            <w:shd w:val="clear" w:color="auto" w:fill="auto"/>
            <w:noWrap/>
            <w:vAlign w:val="bottom"/>
            <w:hideMark/>
          </w:tcPr>
          <w:p w14:paraId="38DB59AA" w14:textId="77777777" w:rsidR="008E26A1" w:rsidRPr="00047796" w:rsidRDefault="008E26A1" w:rsidP="00AF7DE0">
            <w:pPr>
              <w:spacing w:line="240" w:lineRule="auto"/>
              <w:ind w:firstLine="0"/>
              <w:jc w:val="left"/>
              <w:rPr>
                <w:sz w:val="20"/>
              </w:rPr>
            </w:pPr>
            <w:r w:rsidRPr="00047796">
              <w:rPr>
                <w:color w:val="000000"/>
                <w:sz w:val="20"/>
              </w:rPr>
              <w:t>SU – suťové a roklinové lesy</w:t>
            </w:r>
          </w:p>
        </w:tc>
      </w:tr>
      <w:tr w:rsidR="008E26A1" w:rsidRPr="00047796" w14:paraId="678BD1D9" w14:textId="77777777" w:rsidTr="00D1003D">
        <w:trPr>
          <w:trHeight w:val="285"/>
        </w:trPr>
        <w:tc>
          <w:tcPr>
            <w:tcW w:w="3760" w:type="dxa"/>
            <w:shd w:val="clear" w:color="auto" w:fill="auto"/>
            <w:noWrap/>
            <w:vAlign w:val="bottom"/>
            <w:hideMark/>
          </w:tcPr>
          <w:p w14:paraId="2560DAF8" w14:textId="77777777" w:rsidR="008E26A1" w:rsidRPr="00047796" w:rsidRDefault="008E26A1" w:rsidP="00AF7DE0">
            <w:pPr>
              <w:spacing w:line="240" w:lineRule="auto"/>
              <w:ind w:firstLine="0"/>
              <w:jc w:val="left"/>
              <w:rPr>
                <w:sz w:val="20"/>
              </w:rPr>
            </w:pPr>
          </w:p>
        </w:tc>
        <w:tc>
          <w:tcPr>
            <w:tcW w:w="5879" w:type="dxa"/>
            <w:shd w:val="clear" w:color="auto" w:fill="auto"/>
            <w:noWrap/>
            <w:vAlign w:val="bottom"/>
            <w:hideMark/>
          </w:tcPr>
          <w:p w14:paraId="0FBD2D9E" w14:textId="77777777" w:rsidR="008E26A1" w:rsidRPr="00047796" w:rsidRDefault="008E26A1" w:rsidP="00AF7DE0">
            <w:pPr>
              <w:spacing w:line="240" w:lineRule="auto"/>
              <w:ind w:firstLine="0"/>
              <w:jc w:val="left"/>
              <w:rPr>
                <w:sz w:val="20"/>
              </w:rPr>
            </w:pPr>
            <w:r w:rsidRPr="00047796">
              <w:rPr>
                <w:color w:val="000000"/>
                <w:sz w:val="20"/>
              </w:rPr>
              <w:t>BU – bučiny a jedliny</w:t>
            </w:r>
          </w:p>
        </w:tc>
      </w:tr>
      <w:tr w:rsidR="008E26A1" w:rsidRPr="00047796" w14:paraId="58231DEF" w14:textId="77777777" w:rsidTr="00D1003D">
        <w:trPr>
          <w:trHeight w:val="285"/>
        </w:trPr>
        <w:tc>
          <w:tcPr>
            <w:tcW w:w="3760" w:type="dxa"/>
            <w:shd w:val="clear" w:color="auto" w:fill="auto"/>
            <w:noWrap/>
            <w:vAlign w:val="bottom"/>
            <w:hideMark/>
          </w:tcPr>
          <w:p w14:paraId="79FE6EA9" w14:textId="77777777" w:rsidR="008E26A1" w:rsidRPr="00047796" w:rsidRDefault="008E26A1" w:rsidP="00AF7DE0">
            <w:pPr>
              <w:spacing w:line="240" w:lineRule="auto"/>
              <w:ind w:firstLine="0"/>
              <w:jc w:val="left"/>
              <w:rPr>
                <w:sz w:val="20"/>
              </w:rPr>
            </w:pPr>
          </w:p>
        </w:tc>
        <w:tc>
          <w:tcPr>
            <w:tcW w:w="5879" w:type="dxa"/>
            <w:shd w:val="clear" w:color="auto" w:fill="auto"/>
            <w:noWrap/>
            <w:vAlign w:val="bottom"/>
            <w:hideMark/>
          </w:tcPr>
          <w:p w14:paraId="30E83AC3" w14:textId="77777777" w:rsidR="008E26A1" w:rsidRPr="00047796" w:rsidRDefault="008E26A1" w:rsidP="00AF7DE0">
            <w:pPr>
              <w:spacing w:line="240" w:lineRule="auto"/>
              <w:ind w:firstLine="0"/>
              <w:jc w:val="left"/>
              <w:rPr>
                <w:sz w:val="20"/>
              </w:rPr>
            </w:pPr>
            <w:r w:rsidRPr="00047796">
              <w:rPr>
                <w:color w:val="000000"/>
                <w:sz w:val="20"/>
              </w:rPr>
              <w:t>SM – smrčiny (horské/klimaxové a podmáčené)</w:t>
            </w:r>
          </w:p>
        </w:tc>
      </w:tr>
      <w:tr w:rsidR="008E26A1" w:rsidRPr="00047796" w14:paraId="3E1AB0C0" w14:textId="77777777" w:rsidTr="00D1003D">
        <w:trPr>
          <w:trHeight w:val="285"/>
        </w:trPr>
        <w:tc>
          <w:tcPr>
            <w:tcW w:w="3760" w:type="dxa"/>
            <w:shd w:val="clear" w:color="auto" w:fill="auto"/>
            <w:noWrap/>
            <w:vAlign w:val="bottom"/>
            <w:hideMark/>
          </w:tcPr>
          <w:p w14:paraId="56404485" w14:textId="77777777" w:rsidR="008E26A1" w:rsidRPr="00047796" w:rsidRDefault="008E26A1" w:rsidP="00AF7DE0">
            <w:pPr>
              <w:spacing w:line="240" w:lineRule="auto"/>
              <w:ind w:firstLine="0"/>
              <w:jc w:val="left"/>
              <w:rPr>
                <w:sz w:val="20"/>
              </w:rPr>
            </w:pPr>
          </w:p>
        </w:tc>
        <w:tc>
          <w:tcPr>
            <w:tcW w:w="5879" w:type="dxa"/>
            <w:shd w:val="clear" w:color="auto" w:fill="auto"/>
            <w:noWrap/>
            <w:vAlign w:val="bottom"/>
            <w:hideMark/>
          </w:tcPr>
          <w:p w14:paraId="7A919554" w14:textId="77777777" w:rsidR="008E26A1" w:rsidRPr="00047796" w:rsidRDefault="008E26A1" w:rsidP="00AF7DE0">
            <w:pPr>
              <w:spacing w:line="240" w:lineRule="auto"/>
              <w:ind w:firstLine="0"/>
              <w:jc w:val="left"/>
              <w:rPr>
                <w:sz w:val="20"/>
              </w:rPr>
            </w:pPr>
          </w:p>
        </w:tc>
      </w:tr>
      <w:tr w:rsidR="008E26A1" w:rsidRPr="00047796" w14:paraId="22B6431F" w14:textId="77777777" w:rsidTr="00D1003D">
        <w:trPr>
          <w:trHeight w:val="285"/>
        </w:trPr>
        <w:tc>
          <w:tcPr>
            <w:tcW w:w="3760" w:type="dxa"/>
            <w:shd w:val="clear" w:color="auto" w:fill="auto"/>
            <w:noWrap/>
            <w:vAlign w:val="bottom"/>
            <w:hideMark/>
          </w:tcPr>
          <w:p w14:paraId="20FB8BB2" w14:textId="77777777" w:rsidR="008E26A1" w:rsidRPr="00047796" w:rsidRDefault="008E26A1" w:rsidP="00AF7DE0">
            <w:pPr>
              <w:spacing w:line="240" w:lineRule="auto"/>
              <w:ind w:firstLine="0"/>
              <w:jc w:val="left"/>
              <w:rPr>
                <w:color w:val="000000"/>
                <w:sz w:val="20"/>
              </w:rPr>
            </w:pPr>
            <w:r w:rsidRPr="00047796">
              <w:rPr>
                <w:color w:val="000000"/>
                <w:sz w:val="20"/>
              </w:rPr>
              <w:t>sloupec 6 (cílový stav)</w:t>
            </w:r>
          </w:p>
        </w:tc>
        <w:tc>
          <w:tcPr>
            <w:tcW w:w="5879" w:type="dxa"/>
            <w:shd w:val="clear" w:color="auto" w:fill="auto"/>
            <w:noWrap/>
            <w:vAlign w:val="bottom"/>
            <w:hideMark/>
          </w:tcPr>
          <w:p w14:paraId="6D2AEC40" w14:textId="77777777" w:rsidR="008E26A1" w:rsidRPr="00047796" w:rsidRDefault="008E26A1" w:rsidP="00AF7DE0">
            <w:pPr>
              <w:spacing w:line="240" w:lineRule="auto"/>
              <w:ind w:firstLine="0"/>
              <w:jc w:val="left"/>
              <w:rPr>
                <w:sz w:val="20"/>
              </w:rPr>
            </w:pPr>
            <w:r w:rsidRPr="00047796">
              <w:rPr>
                <w:color w:val="000000"/>
                <w:sz w:val="20"/>
              </w:rPr>
              <w:t>LE – lesní ekosystémy</w:t>
            </w:r>
          </w:p>
        </w:tc>
      </w:tr>
      <w:tr w:rsidR="008E26A1" w:rsidRPr="00047796" w14:paraId="4CD59A8E" w14:textId="77777777" w:rsidTr="00D1003D">
        <w:trPr>
          <w:trHeight w:val="285"/>
        </w:trPr>
        <w:tc>
          <w:tcPr>
            <w:tcW w:w="3760" w:type="dxa"/>
            <w:shd w:val="clear" w:color="auto" w:fill="auto"/>
            <w:noWrap/>
            <w:vAlign w:val="bottom"/>
            <w:hideMark/>
          </w:tcPr>
          <w:p w14:paraId="4539B715" w14:textId="77777777" w:rsidR="008E26A1" w:rsidRPr="00047796" w:rsidRDefault="008E26A1" w:rsidP="00AF7DE0">
            <w:pPr>
              <w:spacing w:line="240" w:lineRule="auto"/>
              <w:ind w:firstLine="0"/>
              <w:jc w:val="left"/>
              <w:rPr>
                <w:sz w:val="20"/>
              </w:rPr>
            </w:pPr>
          </w:p>
        </w:tc>
        <w:tc>
          <w:tcPr>
            <w:tcW w:w="5879" w:type="dxa"/>
            <w:shd w:val="clear" w:color="auto" w:fill="auto"/>
            <w:noWrap/>
            <w:vAlign w:val="bottom"/>
            <w:hideMark/>
          </w:tcPr>
          <w:p w14:paraId="52316AA8" w14:textId="77777777" w:rsidR="008E26A1" w:rsidRPr="00047796" w:rsidRDefault="008E26A1" w:rsidP="00AF7DE0">
            <w:pPr>
              <w:spacing w:line="240" w:lineRule="auto"/>
              <w:ind w:firstLine="0"/>
              <w:jc w:val="left"/>
              <w:rPr>
                <w:sz w:val="20"/>
              </w:rPr>
            </w:pPr>
            <w:r w:rsidRPr="00047796">
              <w:rPr>
                <w:color w:val="000000"/>
                <w:sz w:val="20"/>
              </w:rPr>
              <w:t>TBLD – travinobylinná lada s dřevinami</w:t>
            </w:r>
          </w:p>
        </w:tc>
      </w:tr>
      <w:tr w:rsidR="008E26A1" w:rsidRPr="00047796" w14:paraId="776E0FCE" w14:textId="77777777" w:rsidTr="00D1003D">
        <w:trPr>
          <w:trHeight w:val="285"/>
        </w:trPr>
        <w:tc>
          <w:tcPr>
            <w:tcW w:w="3760" w:type="dxa"/>
            <w:shd w:val="clear" w:color="auto" w:fill="auto"/>
            <w:noWrap/>
            <w:vAlign w:val="bottom"/>
            <w:hideMark/>
          </w:tcPr>
          <w:p w14:paraId="3997062A" w14:textId="77777777" w:rsidR="008E26A1" w:rsidRPr="00047796" w:rsidRDefault="008E26A1" w:rsidP="00AF7DE0">
            <w:pPr>
              <w:spacing w:line="240" w:lineRule="auto"/>
              <w:ind w:firstLine="0"/>
              <w:jc w:val="left"/>
              <w:rPr>
                <w:sz w:val="20"/>
              </w:rPr>
            </w:pPr>
          </w:p>
        </w:tc>
        <w:tc>
          <w:tcPr>
            <w:tcW w:w="5879" w:type="dxa"/>
            <w:shd w:val="clear" w:color="auto" w:fill="auto"/>
            <w:noWrap/>
            <w:vAlign w:val="bottom"/>
            <w:hideMark/>
          </w:tcPr>
          <w:p w14:paraId="71D44528" w14:textId="77777777" w:rsidR="008E26A1" w:rsidRPr="00047796" w:rsidRDefault="008E26A1" w:rsidP="00AF7DE0">
            <w:pPr>
              <w:spacing w:line="240" w:lineRule="auto"/>
              <w:ind w:firstLine="0"/>
              <w:jc w:val="left"/>
              <w:rPr>
                <w:sz w:val="20"/>
              </w:rPr>
            </w:pPr>
            <w:r w:rsidRPr="00047796">
              <w:rPr>
                <w:color w:val="000000"/>
                <w:sz w:val="20"/>
              </w:rPr>
              <w:t>VMS – vodní a mokřadní společenstva</w:t>
            </w:r>
          </w:p>
        </w:tc>
      </w:tr>
      <w:tr w:rsidR="008E26A1" w:rsidRPr="00047796" w14:paraId="72E19A58" w14:textId="77777777" w:rsidTr="00D1003D">
        <w:trPr>
          <w:trHeight w:val="285"/>
        </w:trPr>
        <w:tc>
          <w:tcPr>
            <w:tcW w:w="3760" w:type="dxa"/>
            <w:shd w:val="clear" w:color="auto" w:fill="auto"/>
            <w:noWrap/>
            <w:vAlign w:val="bottom"/>
            <w:hideMark/>
          </w:tcPr>
          <w:p w14:paraId="546150D7" w14:textId="77777777" w:rsidR="008E26A1" w:rsidRPr="00047796" w:rsidRDefault="008E26A1" w:rsidP="00AF7DE0">
            <w:pPr>
              <w:spacing w:line="240" w:lineRule="auto"/>
              <w:ind w:firstLine="0"/>
              <w:jc w:val="left"/>
              <w:rPr>
                <w:sz w:val="20"/>
              </w:rPr>
            </w:pPr>
          </w:p>
        </w:tc>
        <w:tc>
          <w:tcPr>
            <w:tcW w:w="5879" w:type="dxa"/>
            <w:shd w:val="clear" w:color="auto" w:fill="auto"/>
            <w:noWrap/>
            <w:vAlign w:val="bottom"/>
            <w:hideMark/>
          </w:tcPr>
          <w:p w14:paraId="34671D73" w14:textId="77777777" w:rsidR="008E26A1" w:rsidRPr="00047796" w:rsidRDefault="008E26A1" w:rsidP="00AF7DE0">
            <w:pPr>
              <w:spacing w:line="240" w:lineRule="auto"/>
              <w:ind w:firstLine="0"/>
              <w:jc w:val="left"/>
              <w:rPr>
                <w:sz w:val="20"/>
              </w:rPr>
            </w:pPr>
          </w:p>
        </w:tc>
      </w:tr>
      <w:tr w:rsidR="008E26A1" w:rsidRPr="00047796" w14:paraId="40BFC900" w14:textId="77777777" w:rsidTr="00D1003D">
        <w:trPr>
          <w:trHeight w:val="285"/>
        </w:trPr>
        <w:tc>
          <w:tcPr>
            <w:tcW w:w="3760" w:type="dxa"/>
            <w:shd w:val="clear" w:color="auto" w:fill="auto"/>
            <w:noWrap/>
            <w:vAlign w:val="bottom"/>
            <w:hideMark/>
          </w:tcPr>
          <w:p w14:paraId="53EB0C71" w14:textId="40C014B8" w:rsidR="008E26A1" w:rsidRPr="00047796" w:rsidRDefault="008E26A1" w:rsidP="00AF7DE0">
            <w:pPr>
              <w:spacing w:line="240" w:lineRule="auto"/>
              <w:ind w:firstLine="0"/>
              <w:jc w:val="left"/>
              <w:rPr>
                <w:color w:val="000000"/>
                <w:sz w:val="20"/>
              </w:rPr>
            </w:pPr>
            <w:r w:rsidRPr="00047796">
              <w:rPr>
                <w:color w:val="000000"/>
                <w:sz w:val="20"/>
              </w:rPr>
              <w:t>sloupec 7 (n</w:t>
            </w:r>
            <w:r w:rsidR="00A53EC1">
              <w:rPr>
                <w:color w:val="000000"/>
                <w:sz w:val="20"/>
              </w:rPr>
              <w:t>á</w:t>
            </w:r>
            <w:r w:rsidRPr="00047796">
              <w:rPr>
                <w:color w:val="000000"/>
                <w:sz w:val="20"/>
              </w:rPr>
              <w:t>vrh opatření)</w:t>
            </w:r>
          </w:p>
        </w:tc>
        <w:tc>
          <w:tcPr>
            <w:tcW w:w="5879" w:type="dxa"/>
            <w:shd w:val="clear" w:color="auto" w:fill="auto"/>
            <w:noWrap/>
            <w:vAlign w:val="bottom"/>
            <w:hideMark/>
          </w:tcPr>
          <w:p w14:paraId="7B49293B" w14:textId="77777777" w:rsidR="008E26A1" w:rsidRPr="00047796" w:rsidRDefault="008E26A1" w:rsidP="00AF7DE0">
            <w:pPr>
              <w:spacing w:line="240" w:lineRule="auto"/>
              <w:ind w:firstLine="0"/>
              <w:jc w:val="left"/>
              <w:rPr>
                <w:sz w:val="20"/>
              </w:rPr>
            </w:pPr>
            <w:r w:rsidRPr="00047796">
              <w:rPr>
                <w:color w:val="000000"/>
                <w:sz w:val="20"/>
              </w:rPr>
              <w:t>1 – bez opatření</w:t>
            </w:r>
          </w:p>
        </w:tc>
      </w:tr>
      <w:tr w:rsidR="008E26A1" w:rsidRPr="00047796" w14:paraId="23D3F43E" w14:textId="77777777" w:rsidTr="00D1003D">
        <w:trPr>
          <w:trHeight w:val="285"/>
        </w:trPr>
        <w:tc>
          <w:tcPr>
            <w:tcW w:w="3760" w:type="dxa"/>
            <w:shd w:val="clear" w:color="auto" w:fill="auto"/>
            <w:noWrap/>
            <w:vAlign w:val="bottom"/>
            <w:hideMark/>
          </w:tcPr>
          <w:p w14:paraId="188ED58D" w14:textId="77777777" w:rsidR="008E26A1" w:rsidRPr="00047796" w:rsidRDefault="008E26A1" w:rsidP="00AF7DE0">
            <w:pPr>
              <w:spacing w:line="240" w:lineRule="auto"/>
              <w:ind w:firstLine="0"/>
              <w:jc w:val="left"/>
              <w:rPr>
                <w:sz w:val="20"/>
              </w:rPr>
            </w:pPr>
          </w:p>
        </w:tc>
        <w:tc>
          <w:tcPr>
            <w:tcW w:w="5879" w:type="dxa"/>
            <w:shd w:val="clear" w:color="auto" w:fill="auto"/>
            <w:noWrap/>
            <w:vAlign w:val="bottom"/>
            <w:hideMark/>
          </w:tcPr>
          <w:p w14:paraId="3AA33FD0" w14:textId="77777777" w:rsidR="008E26A1" w:rsidRPr="00047796" w:rsidRDefault="008E26A1" w:rsidP="00AF7DE0">
            <w:pPr>
              <w:spacing w:line="240" w:lineRule="auto"/>
              <w:ind w:firstLine="0"/>
              <w:jc w:val="left"/>
              <w:rPr>
                <w:sz w:val="20"/>
              </w:rPr>
            </w:pPr>
            <w:r w:rsidRPr="00047796">
              <w:rPr>
                <w:color w:val="000000"/>
                <w:sz w:val="20"/>
              </w:rPr>
              <w:t>2 – s dílčími opatřeními</w:t>
            </w:r>
          </w:p>
        </w:tc>
      </w:tr>
      <w:tr w:rsidR="008E26A1" w:rsidRPr="00047796" w14:paraId="00DFBDA7" w14:textId="77777777" w:rsidTr="00D1003D">
        <w:trPr>
          <w:trHeight w:val="285"/>
        </w:trPr>
        <w:tc>
          <w:tcPr>
            <w:tcW w:w="3760" w:type="dxa"/>
            <w:shd w:val="clear" w:color="auto" w:fill="auto"/>
            <w:noWrap/>
            <w:vAlign w:val="bottom"/>
            <w:hideMark/>
          </w:tcPr>
          <w:p w14:paraId="154DB4A9" w14:textId="77777777" w:rsidR="008E26A1" w:rsidRPr="00047796" w:rsidRDefault="008E26A1" w:rsidP="00AF7DE0">
            <w:pPr>
              <w:spacing w:line="240" w:lineRule="auto"/>
              <w:ind w:firstLine="0"/>
              <w:jc w:val="left"/>
              <w:rPr>
                <w:sz w:val="20"/>
              </w:rPr>
            </w:pPr>
          </w:p>
        </w:tc>
        <w:tc>
          <w:tcPr>
            <w:tcW w:w="5879" w:type="dxa"/>
            <w:shd w:val="clear" w:color="auto" w:fill="auto"/>
            <w:noWrap/>
            <w:vAlign w:val="bottom"/>
            <w:hideMark/>
          </w:tcPr>
          <w:p w14:paraId="61186B78" w14:textId="77777777" w:rsidR="008E26A1" w:rsidRPr="00047796" w:rsidRDefault="008E26A1" w:rsidP="00AF7DE0">
            <w:pPr>
              <w:spacing w:line="240" w:lineRule="auto"/>
              <w:ind w:firstLine="0"/>
              <w:jc w:val="left"/>
              <w:rPr>
                <w:color w:val="000000"/>
                <w:sz w:val="20"/>
              </w:rPr>
            </w:pPr>
            <w:r w:rsidRPr="00047796">
              <w:rPr>
                <w:color w:val="000000"/>
                <w:sz w:val="20"/>
              </w:rPr>
              <w:t>3 – založit</w:t>
            </w:r>
          </w:p>
        </w:tc>
      </w:tr>
      <w:tr w:rsidR="008E26A1" w:rsidRPr="00047796" w14:paraId="20AA0E36" w14:textId="77777777" w:rsidTr="00D1003D">
        <w:trPr>
          <w:trHeight w:val="285"/>
        </w:trPr>
        <w:tc>
          <w:tcPr>
            <w:tcW w:w="3760" w:type="dxa"/>
            <w:shd w:val="clear" w:color="auto" w:fill="auto"/>
            <w:noWrap/>
            <w:vAlign w:val="bottom"/>
            <w:hideMark/>
          </w:tcPr>
          <w:p w14:paraId="227B6817" w14:textId="77777777" w:rsidR="008E26A1" w:rsidRPr="00047796" w:rsidRDefault="008E26A1" w:rsidP="00AF7DE0">
            <w:pPr>
              <w:spacing w:line="240" w:lineRule="auto"/>
              <w:ind w:firstLine="0"/>
              <w:jc w:val="left"/>
              <w:rPr>
                <w:sz w:val="20"/>
              </w:rPr>
            </w:pPr>
          </w:p>
        </w:tc>
        <w:tc>
          <w:tcPr>
            <w:tcW w:w="5879" w:type="dxa"/>
            <w:shd w:val="clear" w:color="auto" w:fill="auto"/>
            <w:noWrap/>
            <w:vAlign w:val="bottom"/>
            <w:hideMark/>
          </w:tcPr>
          <w:p w14:paraId="73550B93" w14:textId="77777777" w:rsidR="008E26A1" w:rsidRPr="00047796" w:rsidRDefault="008E26A1" w:rsidP="00AF7DE0">
            <w:pPr>
              <w:spacing w:line="240" w:lineRule="auto"/>
              <w:ind w:firstLine="0"/>
              <w:jc w:val="left"/>
              <w:rPr>
                <w:sz w:val="20"/>
              </w:rPr>
            </w:pPr>
            <w:r w:rsidRPr="00047796">
              <w:rPr>
                <w:color w:val="000000"/>
                <w:sz w:val="20"/>
              </w:rPr>
              <w:t>4 – dle plánu péče</w:t>
            </w:r>
          </w:p>
        </w:tc>
      </w:tr>
      <w:tr w:rsidR="008E26A1" w:rsidRPr="00047796" w14:paraId="3894E00C" w14:textId="77777777" w:rsidTr="00D1003D">
        <w:trPr>
          <w:trHeight w:val="285"/>
        </w:trPr>
        <w:tc>
          <w:tcPr>
            <w:tcW w:w="3760" w:type="dxa"/>
            <w:shd w:val="clear" w:color="auto" w:fill="auto"/>
            <w:noWrap/>
            <w:vAlign w:val="bottom"/>
            <w:hideMark/>
          </w:tcPr>
          <w:p w14:paraId="36EFFCF8" w14:textId="77777777" w:rsidR="008E26A1" w:rsidRPr="00047796" w:rsidRDefault="008E26A1" w:rsidP="00AF7DE0">
            <w:pPr>
              <w:spacing w:line="240" w:lineRule="auto"/>
              <w:ind w:firstLine="0"/>
              <w:jc w:val="left"/>
              <w:rPr>
                <w:sz w:val="20"/>
              </w:rPr>
            </w:pPr>
          </w:p>
        </w:tc>
        <w:tc>
          <w:tcPr>
            <w:tcW w:w="5879" w:type="dxa"/>
            <w:shd w:val="clear" w:color="auto" w:fill="auto"/>
            <w:noWrap/>
            <w:vAlign w:val="bottom"/>
            <w:hideMark/>
          </w:tcPr>
          <w:p w14:paraId="2FC87748" w14:textId="77777777" w:rsidR="008E26A1" w:rsidRPr="00047796" w:rsidRDefault="008E26A1" w:rsidP="00AF7DE0">
            <w:pPr>
              <w:spacing w:line="240" w:lineRule="auto"/>
              <w:ind w:firstLine="0"/>
              <w:jc w:val="left"/>
              <w:rPr>
                <w:sz w:val="20"/>
              </w:rPr>
            </w:pPr>
          </w:p>
        </w:tc>
      </w:tr>
      <w:tr w:rsidR="008E26A1" w:rsidRPr="00047796" w14:paraId="2DA6316C" w14:textId="77777777" w:rsidTr="00D1003D">
        <w:trPr>
          <w:trHeight w:val="285"/>
        </w:trPr>
        <w:tc>
          <w:tcPr>
            <w:tcW w:w="3760" w:type="dxa"/>
            <w:shd w:val="clear" w:color="auto" w:fill="auto"/>
            <w:noWrap/>
            <w:vAlign w:val="bottom"/>
            <w:hideMark/>
          </w:tcPr>
          <w:p w14:paraId="4263EC80" w14:textId="77777777" w:rsidR="008E26A1" w:rsidRPr="00047796" w:rsidRDefault="008E26A1" w:rsidP="00AF7DE0">
            <w:pPr>
              <w:spacing w:line="240" w:lineRule="auto"/>
              <w:ind w:firstLine="0"/>
              <w:jc w:val="left"/>
              <w:rPr>
                <w:color w:val="000000"/>
                <w:sz w:val="20"/>
              </w:rPr>
            </w:pPr>
            <w:r w:rsidRPr="00047796">
              <w:rPr>
                <w:color w:val="000000"/>
                <w:sz w:val="20"/>
              </w:rPr>
              <w:t>sloupec 12 (legislativní stav)</w:t>
            </w:r>
          </w:p>
        </w:tc>
        <w:tc>
          <w:tcPr>
            <w:tcW w:w="5879" w:type="dxa"/>
            <w:shd w:val="clear" w:color="auto" w:fill="auto"/>
            <w:noWrap/>
            <w:vAlign w:val="bottom"/>
            <w:hideMark/>
          </w:tcPr>
          <w:p w14:paraId="0E74B090" w14:textId="4F48D46F" w:rsidR="008E26A1" w:rsidRPr="00047796" w:rsidRDefault="002F7E68" w:rsidP="00AF7DE0">
            <w:pPr>
              <w:spacing w:line="240" w:lineRule="auto"/>
              <w:ind w:firstLine="0"/>
              <w:jc w:val="left"/>
              <w:rPr>
                <w:sz w:val="20"/>
              </w:rPr>
            </w:pPr>
            <w:r>
              <w:rPr>
                <w:color w:val="000000"/>
                <w:sz w:val="20"/>
              </w:rPr>
              <w:t>zprac.</w:t>
            </w:r>
            <w:r w:rsidR="008E26A1" w:rsidRPr="00047796">
              <w:rPr>
                <w:color w:val="000000"/>
                <w:sz w:val="20"/>
              </w:rPr>
              <w:t xml:space="preserve"> v ÚP, Plán MÚSES, zprac</w:t>
            </w:r>
            <w:r>
              <w:rPr>
                <w:color w:val="000000"/>
                <w:sz w:val="20"/>
              </w:rPr>
              <w:t>.</w:t>
            </w:r>
            <w:r w:rsidR="008E26A1" w:rsidRPr="00047796">
              <w:rPr>
                <w:color w:val="000000"/>
                <w:sz w:val="20"/>
              </w:rPr>
              <w:t xml:space="preserve"> v KoPÚ</w:t>
            </w:r>
          </w:p>
        </w:tc>
      </w:tr>
      <w:bookmarkEnd w:id="41"/>
    </w:tbl>
    <w:p w14:paraId="1198482A" w14:textId="77777777" w:rsidR="00270C43" w:rsidRPr="00C1011B" w:rsidRDefault="00270C43" w:rsidP="00B85E3E">
      <w:pPr>
        <w:sectPr w:rsidR="00270C43" w:rsidRPr="00C1011B" w:rsidSect="00AF5187">
          <w:headerReference w:type="default" r:id="rId16"/>
          <w:footerReference w:type="default" r:id="rId17"/>
          <w:pgSz w:w="11907" w:h="16840" w:code="9"/>
          <w:pgMar w:top="1134" w:right="1134" w:bottom="1418" w:left="1134" w:header="567" w:footer="680" w:gutter="0"/>
          <w:cols w:space="708"/>
          <w:docGrid w:linePitch="360"/>
        </w:sectPr>
      </w:pPr>
    </w:p>
    <w:p w14:paraId="1A152F81" w14:textId="4D365614" w:rsidR="00E94144" w:rsidRDefault="00E94144" w:rsidP="00A0497E">
      <w:pPr>
        <w:pStyle w:val="Tabulka1"/>
      </w:pPr>
      <w:r>
        <w:lastRenderedPageBreak/>
        <w:t>PLÁN MÍSTNÍHO ÚSES</w:t>
      </w:r>
      <w:r w:rsidR="007238D3">
        <w:t xml:space="preserve"> - </w:t>
      </w:r>
      <w:r>
        <w:t xml:space="preserve">OBEC </w:t>
      </w:r>
      <w:r w:rsidR="00AF38DE">
        <w:t>POTVOROV</w:t>
      </w:r>
    </w:p>
    <w:tbl>
      <w:tblPr>
        <w:tblW w:w="20831" w:type="dxa"/>
        <w:tblInd w:w="-10" w:type="dxa"/>
        <w:tblCellMar>
          <w:left w:w="70" w:type="dxa"/>
          <w:right w:w="70" w:type="dxa"/>
        </w:tblCellMar>
        <w:tblLook w:val="04A0" w:firstRow="1" w:lastRow="0" w:firstColumn="1" w:lastColumn="0" w:noHBand="0" w:noVBand="1"/>
      </w:tblPr>
      <w:tblGrid>
        <w:gridCol w:w="2120"/>
        <w:gridCol w:w="1569"/>
        <w:gridCol w:w="2972"/>
        <w:gridCol w:w="3375"/>
        <w:gridCol w:w="4394"/>
        <w:gridCol w:w="1131"/>
        <w:gridCol w:w="1182"/>
        <w:gridCol w:w="991"/>
        <w:gridCol w:w="990"/>
        <w:gridCol w:w="1143"/>
        <w:gridCol w:w="1100"/>
      </w:tblGrid>
      <w:tr w:rsidR="00047796" w:rsidRPr="00452C92" w14:paraId="547D7CB2" w14:textId="77777777" w:rsidTr="001E6B1D">
        <w:trPr>
          <w:trHeight w:val="405"/>
        </w:trPr>
        <w:tc>
          <w:tcPr>
            <w:tcW w:w="20831" w:type="dxa"/>
            <w:gridSpan w:val="11"/>
            <w:tcBorders>
              <w:top w:val="single" w:sz="8" w:space="0" w:color="auto"/>
              <w:left w:val="single" w:sz="8" w:space="0" w:color="auto"/>
              <w:bottom w:val="single" w:sz="8" w:space="0" w:color="auto"/>
              <w:right w:val="single" w:sz="8" w:space="0" w:color="000000"/>
            </w:tcBorders>
            <w:shd w:val="clear" w:color="94BD5E" w:fill="70AD47"/>
            <w:noWrap/>
            <w:vAlign w:val="bottom"/>
            <w:hideMark/>
          </w:tcPr>
          <w:p w14:paraId="722D720E" w14:textId="77777777" w:rsidR="00F96846" w:rsidRPr="00F96846" w:rsidRDefault="00F96846" w:rsidP="00F96846">
            <w:pPr>
              <w:spacing w:line="240" w:lineRule="auto"/>
              <w:ind w:firstLine="0"/>
              <w:jc w:val="center"/>
              <w:rPr>
                <w:b/>
                <w:bCs/>
                <w:color w:val="000000"/>
                <w:sz w:val="20"/>
              </w:rPr>
            </w:pPr>
            <w:r w:rsidRPr="00F96846">
              <w:rPr>
                <w:b/>
                <w:bCs/>
                <w:color w:val="000000"/>
                <w:sz w:val="20"/>
              </w:rPr>
              <w:t>Plán místního ÚSES Potvorov</w:t>
            </w:r>
          </w:p>
        </w:tc>
      </w:tr>
      <w:tr w:rsidR="00452C92" w:rsidRPr="00452C92" w14:paraId="7B7D5837" w14:textId="77777777" w:rsidTr="001E6B1D">
        <w:trPr>
          <w:trHeight w:val="600"/>
        </w:trPr>
        <w:tc>
          <w:tcPr>
            <w:tcW w:w="2127" w:type="dxa"/>
            <w:tcBorders>
              <w:top w:val="nil"/>
              <w:left w:val="single" w:sz="4" w:space="0" w:color="auto"/>
              <w:bottom w:val="single" w:sz="4" w:space="0" w:color="auto"/>
              <w:right w:val="single" w:sz="4" w:space="0" w:color="auto"/>
            </w:tcBorders>
            <w:shd w:val="clear" w:color="FFFFFF" w:fill="E6E6FF"/>
            <w:vAlign w:val="center"/>
            <w:hideMark/>
          </w:tcPr>
          <w:p w14:paraId="6D258B02" w14:textId="2C23815E" w:rsidR="00F96846" w:rsidRPr="00F96846" w:rsidRDefault="00F96846" w:rsidP="00F96846">
            <w:pPr>
              <w:spacing w:line="240" w:lineRule="auto"/>
              <w:ind w:firstLine="0"/>
              <w:jc w:val="center"/>
              <w:rPr>
                <w:b/>
                <w:bCs/>
                <w:color w:val="000000"/>
                <w:sz w:val="20"/>
              </w:rPr>
            </w:pPr>
            <w:r w:rsidRPr="00F96846">
              <w:rPr>
                <w:b/>
                <w:bCs/>
                <w:color w:val="000000"/>
                <w:sz w:val="20"/>
              </w:rPr>
              <w:t>Název sk</w:t>
            </w:r>
            <w:r w:rsidR="009D7B51">
              <w:rPr>
                <w:b/>
                <w:bCs/>
                <w:color w:val="000000"/>
                <w:sz w:val="20"/>
              </w:rPr>
              <w:t>l</w:t>
            </w:r>
            <w:r w:rsidRPr="00F96846">
              <w:rPr>
                <w:b/>
                <w:bCs/>
                <w:color w:val="000000"/>
                <w:sz w:val="20"/>
              </w:rPr>
              <w:t>adebné části</w:t>
            </w:r>
          </w:p>
        </w:tc>
        <w:tc>
          <w:tcPr>
            <w:tcW w:w="1574" w:type="dxa"/>
            <w:tcBorders>
              <w:top w:val="nil"/>
              <w:left w:val="nil"/>
              <w:bottom w:val="single" w:sz="4" w:space="0" w:color="auto"/>
              <w:right w:val="single" w:sz="4" w:space="0" w:color="auto"/>
            </w:tcBorders>
            <w:shd w:val="clear" w:color="FFFFFF" w:fill="E6E6FF"/>
            <w:vAlign w:val="center"/>
            <w:hideMark/>
          </w:tcPr>
          <w:p w14:paraId="5452BD78" w14:textId="77777777" w:rsidR="00F96846" w:rsidRPr="00F96846" w:rsidRDefault="00F96846" w:rsidP="00F96846">
            <w:pPr>
              <w:spacing w:line="240" w:lineRule="auto"/>
              <w:ind w:firstLine="0"/>
              <w:jc w:val="center"/>
              <w:rPr>
                <w:b/>
                <w:bCs/>
                <w:color w:val="000000"/>
                <w:sz w:val="20"/>
              </w:rPr>
            </w:pPr>
            <w:r w:rsidRPr="00F96846">
              <w:rPr>
                <w:b/>
                <w:bCs/>
                <w:color w:val="000000"/>
                <w:sz w:val="20"/>
              </w:rPr>
              <w:t>Kód biochory</w:t>
            </w:r>
          </w:p>
        </w:tc>
        <w:tc>
          <w:tcPr>
            <w:tcW w:w="2980" w:type="dxa"/>
            <w:tcBorders>
              <w:top w:val="nil"/>
              <w:left w:val="nil"/>
              <w:bottom w:val="single" w:sz="4" w:space="0" w:color="auto"/>
              <w:right w:val="single" w:sz="4" w:space="0" w:color="auto"/>
            </w:tcBorders>
            <w:shd w:val="clear" w:color="FFFFFF" w:fill="E6E6FF"/>
            <w:vAlign w:val="center"/>
            <w:hideMark/>
          </w:tcPr>
          <w:p w14:paraId="053B743F" w14:textId="77777777" w:rsidR="00F96846" w:rsidRPr="00F96846" w:rsidRDefault="00F96846" w:rsidP="00F96846">
            <w:pPr>
              <w:spacing w:line="240" w:lineRule="auto"/>
              <w:ind w:firstLine="0"/>
              <w:jc w:val="center"/>
              <w:rPr>
                <w:b/>
                <w:bCs/>
                <w:color w:val="000000"/>
                <w:sz w:val="20"/>
              </w:rPr>
            </w:pPr>
            <w:r w:rsidRPr="00F96846">
              <w:rPr>
                <w:b/>
                <w:bCs/>
                <w:color w:val="000000"/>
                <w:sz w:val="20"/>
              </w:rPr>
              <w:t>Kód STG</w:t>
            </w:r>
          </w:p>
        </w:tc>
        <w:tc>
          <w:tcPr>
            <w:tcW w:w="3384" w:type="dxa"/>
            <w:tcBorders>
              <w:top w:val="nil"/>
              <w:left w:val="nil"/>
              <w:bottom w:val="single" w:sz="4" w:space="0" w:color="auto"/>
              <w:right w:val="single" w:sz="4" w:space="0" w:color="auto"/>
            </w:tcBorders>
            <w:shd w:val="clear" w:color="FFFFFF" w:fill="E6E6FF"/>
            <w:vAlign w:val="center"/>
            <w:hideMark/>
          </w:tcPr>
          <w:p w14:paraId="54E74B95" w14:textId="77777777" w:rsidR="00F96846" w:rsidRPr="00F96846" w:rsidRDefault="00F96846" w:rsidP="00F96846">
            <w:pPr>
              <w:spacing w:line="240" w:lineRule="auto"/>
              <w:ind w:firstLine="0"/>
              <w:jc w:val="center"/>
              <w:rPr>
                <w:b/>
                <w:bCs/>
                <w:color w:val="000000"/>
                <w:sz w:val="20"/>
              </w:rPr>
            </w:pPr>
            <w:r w:rsidRPr="00F96846">
              <w:rPr>
                <w:b/>
                <w:bCs/>
                <w:color w:val="000000"/>
                <w:sz w:val="20"/>
              </w:rPr>
              <w:t>Potenciální ekosystémy</w:t>
            </w:r>
          </w:p>
        </w:tc>
        <w:tc>
          <w:tcPr>
            <w:tcW w:w="4406" w:type="dxa"/>
            <w:tcBorders>
              <w:top w:val="nil"/>
              <w:left w:val="nil"/>
              <w:bottom w:val="single" w:sz="4" w:space="0" w:color="auto"/>
              <w:right w:val="single" w:sz="4" w:space="0" w:color="auto"/>
            </w:tcBorders>
            <w:shd w:val="clear" w:color="FFFFFF" w:fill="E6E6FF"/>
            <w:vAlign w:val="center"/>
            <w:hideMark/>
          </w:tcPr>
          <w:p w14:paraId="484B83E5" w14:textId="77777777" w:rsidR="00F96846" w:rsidRPr="00F96846" w:rsidRDefault="00F96846" w:rsidP="00F96846">
            <w:pPr>
              <w:spacing w:line="240" w:lineRule="auto"/>
              <w:ind w:firstLine="0"/>
              <w:jc w:val="center"/>
              <w:rPr>
                <w:b/>
                <w:bCs/>
                <w:color w:val="000000"/>
                <w:sz w:val="20"/>
              </w:rPr>
            </w:pPr>
            <w:r w:rsidRPr="00F96846">
              <w:rPr>
                <w:b/>
                <w:bCs/>
                <w:color w:val="000000"/>
                <w:sz w:val="20"/>
              </w:rPr>
              <w:t>Současný stav</w:t>
            </w:r>
          </w:p>
        </w:tc>
        <w:tc>
          <w:tcPr>
            <w:tcW w:w="1134" w:type="dxa"/>
            <w:tcBorders>
              <w:top w:val="nil"/>
              <w:left w:val="nil"/>
              <w:bottom w:val="single" w:sz="4" w:space="0" w:color="auto"/>
              <w:right w:val="single" w:sz="4" w:space="0" w:color="auto"/>
            </w:tcBorders>
            <w:shd w:val="clear" w:color="FFFFFF" w:fill="E6E6FF"/>
            <w:vAlign w:val="center"/>
            <w:hideMark/>
          </w:tcPr>
          <w:p w14:paraId="140FD032" w14:textId="77777777" w:rsidR="00F96846" w:rsidRPr="00F96846" w:rsidRDefault="00F96846" w:rsidP="00F96846">
            <w:pPr>
              <w:spacing w:line="240" w:lineRule="auto"/>
              <w:ind w:firstLine="0"/>
              <w:jc w:val="center"/>
              <w:rPr>
                <w:b/>
                <w:bCs/>
                <w:color w:val="000000"/>
                <w:sz w:val="20"/>
              </w:rPr>
            </w:pPr>
            <w:r w:rsidRPr="00F96846">
              <w:rPr>
                <w:b/>
                <w:bCs/>
                <w:color w:val="000000"/>
                <w:sz w:val="20"/>
              </w:rPr>
              <w:t>Cílový stav</w:t>
            </w:r>
          </w:p>
        </w:tc>
        <w:tc>
          <w:tcPr>
            <w:tcW w:w="992" w:type="dxa"/>
            <w:tcBorders>
              <w:top w:val="nil"/>
              <w:left w:val="nil"/>
              <w:bottom w:val="single" w:sz="4" w:space="0" w:color="auto"/>
              <w:right w:val="single" w:sz="4" w:space="0" w:color="auto"/>
            </w:tcBorders>
            <w:shd w:val="clear" w:color="FFFFFF" w:fill="E6E6FF"/>
            <w:vAlign w:val="center"/>
            <w:hideMark/>
          </w:tcPr>
          <w:p w14:paraId="3DB2C623" w14:textId="5BE60AE3" w:rsidR="00F96846" w:rsidRPr="00F96846" w:rsidRDefault="00F96846" w:rsidP="00F96846">
            <w:pPr>
              <w:spacing w:line="240" w:lineRule="auto"/>
              <w:ind w:firstLine="0"/>
              <w:jc w:val="center"/>
              <w:rPr>
                <w:b/>
                <w:bCs/>
                <w:color w:val="000000"/>
                <w:sz w:val="20"/>
              </w:rPr>
            </w:pPr>
            <w:r w:rsidRPr="00F96846">
              <w:rPr>
                <w:b/>
                <w:bCs/>
                <w:color w:val="000000"/>
                <w:sz w:val="20"/>
              </w:rPr>
              <w:t>Navrh</w:t>
            </w:r>
            <w:r w:rsidR="00047796">
              <w:rPr>
                <w:b/>
                <w:bCs/>
                <w:color w:val="000000"/>
                <w:sz w:val="20"/>
              </w:rPr>
              <w:t>ované</w:t>
            </w:r>
            <w:r w:rsidRPr="00F96846">
              <w:rPr>
                <w:b/>
                <w:bCs/>
                <w:color w:val="000000"/>
                <w:sz w:val="20"/>
              </w:rPr>
              <w:t xml:space="preserve"> opatř</w:t>
            </w:r>
            <w:r w:rsidR="00047796">
              <w:rPr>
                <w:b/>
                <w:bCs/>
                <w:color w:val="000000"/>
                <w:sz w:val="20"/>
              </w:rPr>
              <w:t>ení</w:t>
            </w:r>
          </w:p>
        </w:tc>
        <w:tc>
          <w:tcPr>
            <w:tcW w:w="993" w:type="dxa"/>
            <w:tcBorders>
              <w:top w:val="nil"/>
              <w:left w:val="nil"/>
              <w:bottom w:val="single" w:sz="4" w:space="0" w:color="auto"/>
              <w:right w:val="single" w:sz="4" w:space="0" w:color="auto"/>
            </w:tcBorders>
            <w:shd w:val="clear" w:color="FFFFFF" w:fill="E6E6FF"/>
            <w:vAlign w:val="center"/>
            <w:hideMark/>
          </w:tcPr>
          <w:p w14:paraId="0E67FA7E" w14:textId="77777777" w:rsidR="00F96846" w:rsidRPr="00F96846" w:rsidRDefault="00F96846" w:rsidP="00F96846">
            <w:pPr>
              <w:spacing w:line="240" w:lineRule="auto"/>
              <w:ind w:firstLine="0"/>
              <w:jc w:val="center"/>
              <w:rPr>
                <w:b/>
                <w:bCs/>
                <w:color w:val="000000"/>
                <w:sz w:val="20"/>
              </w:rPr>
            </w:pPr>
            <w:r w:rsidRPr="00F96846">
              <w:rPr>
                <w:b/>
                <w:bCs/>
                <w:color w:val="000000"/>
                <w:sz w:val="20"/>
              </w:rPr>
              <w:t>Výměra</w:t>
            </w:r>
            <w:r w:rsidRPr="00F96846">
              <w:rPr>
                <w:b/>
                <w:bCs/>
                <w:color w:val="000000"/>
                <w:sz w:val="20"/>
              </w:rPr>
              <w:br/>
              <w:t>(ha)</w:t>
            </w:r>
          </w:p>
        </w:tc>
        <w:tc>
          <w:tcPr>
            <w:tcW w:w="992" w:type="dxa"/>
            <w:tcBorders>
              <w:top w:val="nil"/>
              <w:left w:val="nil"/>
              <w:bottom w:val="single" w:sz="4" w:space="0" w:color="auto"/>
              <w:right w:val="single" w:sz="4" w:space="0" w:color="auto"/>
            </w:tcBorders>
            <w:shd w:val="clear" w:color="FFFFFF" w:fill="E6E6FF"/>
            <w:vAlign w:val="center"/>
            <w:hideMark/>
          </w:tcPr>
          <w:p w14:paraId="46017C14" w14:textId="77777777" w:rsidR="00F96846" w:rsidRPr="00F96846" w:rsidRDefault="00F96846" w:rsidP="00F96846">
            <w:pPr>
              <w:spacing w:line="240" w:lineRule="auto"/>
              <w:ind w:firstLine="0"/>
              <w:jc w:val="center"/>
              <w:rPr>
                <w:b/>
                <w:bCs/>
                <w:color w:val="000000"/>
                <w:sz w:val="20"/>
              </w:rPr>
            </w:pPr>
            <w:r w:rsidRPr="00F96846">
              <w:rPr>
                <w:b/>
                <w:bCs/>
                <w:color w:val="000000"/>
                <w:sz w:val="20"/>
              </w:rPr>
              <w:t>Parcela</w:t>
            </w:r>
          </w:p>
        </w:tc>
        <w:tc>
          <w:tcPr>
            <w:tcW w:w="1146" w:type="dxa"/>
            <w:tcBorders>
              <w:top w:val="nil"/>
              <w:left w:val="nil"/>
              <w:bottom w:val="single" w:sz="4" w:space="0" w:color="auto"/>
              <w:right w:val="single" w:sz="4" w:space="0" w:color="auto"/>
            </w:tcBorders>
            <w:shd w:val="clear" w:color="FFFFFF" w:fill="E6E6FF"/>
            <w:vAlign w:val="center"/>
            <w:hideMark/>
          </w:tcPr>
          <w:p w14:paraId="4201EFF8" w14:textId="77777777" w:rsidR="00F96846" w:rsidRPr="00F96846" w:rsidRDefault="00F96846" w:rsidP="00F96846">
            <w:pPr>
              <w:spacing w:line="240" w:lineRule="auto"/>
              <w:ind w:firstLine="0"/>
              <w:jc w:val="center"/>
              <w:rPr>
                <w:b/>
                <w:bCs/>
                <w:color w:val="000000"/>
                <w:sz w:val="20"/>
              </w:rPr>
            </w:pPr>
            <w:r w:rsidRPr="00F96846">
              <w:rPr>
                <w:b/>
                <w:bCs/>
                <w:color w:val="000000"/>
                <w:sz w:val="20"/>
              </w:rPr>
              <w:t>Vlastník</w:t>
            </w:r>
          </w:p>
        </w:tc>
        <w:tc>
          <w:tcPr>
            <w:tcW w:w="1103" w:type="dxa"/>
            <w:tcBorders>
              <w:top w:val="nil"/>
              <w:left w:val="nil"/>
              <w:bottom w:val="single" w:sz="4" w:space="0" w:color="auto"/>
              <w:right w:val="single" w:sz="4" w:space="0" w:color="auto"/>
            </w:tcBorders>
            <w:shd w:val="clear" w:color="FFFFFF" w:fill="E6E6FF"/>
            <w:vAlign w:val="center"/>
            <w:hideMark/>
          </w:tcPr>
          <w:p w14:paraId="5F5FDBBA" w14:textId="2003DACA" w:rsidR="00F96846" w:rsidRPr="00F96846" w:rsidRDefault="00F96846" w:rsidP="00F96846">
            <w:pPr>
              <w:spacing w:line="240" w:lineRule="auto"/>
              <w:ind w:firstLine="0"/>
              <w:jc w:val="center"/>
              <w:rPr>
                <w:b/>
                <w:bCs/>
                <w:color w:val="000000"/>
                <w:sz w:val="20"/>
              </w:rPr>
            </w:pPr>
            <w:r w:rsidRPr="00F96846">
              <w:rPr>
                <w:b/>
                <w:bCs/>
                <w:color w:val="000000"/>
                <w:sz w:val="20"/>
              </w:rPr>
              <w:t>Legisl</w:t>
            </w:r>
            <w:r w:rsidR="00884B09">
              <w:rPr>
                <w:b/>
                <w:bCs/>
                <w:color w:val="000000"/>
                <w:sz w:val="20"/>
              </w:rPr>
              <w:t>.</w:t>
            </w:r>
            <w:r w:rsidR="00884B09">
              <w:rPr>
                <w:b/>
                <w:bCs/>
                <w:color w:val="000000"/>
                <w:sz w:val="20"/>
              </w:rPr>
              <w:br/>
            </w:r>
            <w:r w:rsidRPr="00F96846">
              <w:rPr>
                <w:b/>
                <w:bCs/>
                <w:color w:val="000000"/>
                <w:sz w:val="20"/>
              </w:rPr>
              <w:t>stav</w:t>
            </w:r>
          </w:p>
        </w:tc>
      </w:tr>
      <w:tr w:rsidR="00452C92" w:rsidRPr="00452C92" w14:paraId="206F277A" w14:textId="77777777" w:rsidTr="001E6B1D">
        <w:trPr>
          <w:trHeight w:val="300"/>
        </w:trPr>
        <w:tc>
          <w:tcPr>
            <w:tcW w:w="2127" w:type="dxa"/>
            <w:tcBorders>
              <w:top w:val="nil"/>
              <w:left w:val="single" w:sz="4" w:space="0" w:color="auto"/>
              <w:bottom w:val="single" w:sz="4" w:space="0" w:color="auto"/>
              <w:right w:val="single" w:sz="4" w:space="0" w:color="auto"/>
            </w:tcBorders>
            <w:shd w:val="clear" w:color="FFFFFF" w:fill="E6E6FF"/>
            <w:noWrap/>
            <w:vAlign w:val="bottom"/>
            <w:hideMark/>
          </w:tcPr>
          <w:p w14:paraId="12AE3A88" w14:textId="77777777" w:rsidR="00F96846" w:rsidRPr="00F96846" w:rsidRDefault="00F96846" w:rsidP="00F96846">
            <w:pPr>
              <w:spacing w:line="240" w:lineRule="auto"/>
              <w:ind w:firstLine="0"/>
              <w:jc w:val="center"/>
              <w:rPr>
                <w:b/>
                <w:bCs/>
                <w:color w:val="000000"/>
                <w:sz w:val="20"/>
              </w:rPr>
            </w:pPr>
            <w:r w:rsidRPr="00F96846">
              <w:rPr>
                <w:b/>
                <w:bCs/>
                <w:color w:val="000000"/>
                <w:sz w:val="20"/>
              </w:rPr>
              <w:t>1</w:t>
            </w:r>
          </w:p>
        </w:tc>
        <w:tc>
          <w:tcPr>
            <w:tcW w:w="1574" w:type="dxa"/>
            <w:tcBorders>
              <w:top w:val="nil"/>
              <w:left w:val="nil"/>
              <w:bottom w:val="single" w:sz="4" w:space="0" w:color="auto"/>
              <w:right w:val="single" w:sz="4" w:space="0" w:color="auto"/>
            </w:tcBorders>
            <w:shd w:val="clear" w:color="FFFFFF" w:fill="E6E6FF"/>
            <w:noWrap/>
            <w:vAlign w:val="bottom"/>
            <w:hideMark/>
          </w:tcPr>
          <w:p w14:paraId="41083352" w14:textId="77777777" w:rsidR="00F96846" w:rsidRPr="00F96846" w:rsidRDefault="00F96846" w:rsidP="00F96846">
            <w:pPr>
              <w:spacing w:line="240" w:lineRule="auto"/>
              <w:ind w:firstLine="0"/>
              <w:jc w:val="center"/>
              <w:rPr>
                <w:b/>
                <w:bCs/>
                <w:color w:val="000000"/>
                <w:sz w:val="20"/>
              </w:rPr>
            </w:pPr>
            <w:r w:rsidRPr="00F96846">
              <w:rPr>
                <w:b/>
                <w:bCs/>
                <w:color w:val="000000"/>
                <w:sz w:val="20"/>
              </w:rPr>
              <w:t>2</w:t>
            </w:r>
          </w:p>
        </w:tc>
        <w:tc>
          <w:tcPr>
            <w:tcW w:w="2980" w:type="dxa"/>
            <w:tcBorders>
              <w:top w:val="nil"/>
              <w:left w:val="nil"/>
              <w:bottom w:val="single" w:sz="4" w:space="0" w:color="auto"/>
              <w:right w:val="single" w:sz="4" w:space="0" w:color="auto"/>
            </w:tcBorders>
            <w:shd w:val="clear" w:color="FFFFFF" w:fill="E6E6FF"/>
            <w:noWrap/>
            <w:vAlign w:val="bottom"/>
            <w:hideMark/>
          </w:tcPr>
          <w:p w14:paraId="72A5A84D" w14:textId="77777777" w:rsidR="00F96846" w:rsidRPr="00F96846" w:rsidRDefault="00F96846" w:rsidP="00F96846">
            <w:pPr>
              <w:spacing w:line="240" w:lineRule="auto"/>
              <w:ind w:firstLine="0"/>
              <w:jc w:val="center"/>
              <w:rPr>
                <w:b/>
                <w:bCs/>
                <w:color w:val="000000"/>
                <w:sz w:val="20"/>
              </w:rPr>
            </w:pPr>
            <w:r w:rsidRPr="00F96846">
              <w:rPr>
                <w:b/>
                <w:bCs/>
                <w:color w:val="000000"/>
                <w:sz w:val="20"/>
              </w:rPr>
              <w:t>3</w:t>
            </w:r>
          </w:p>
        </w:tc>
        <w:tc>
          <w:tcPr>
            <w:tcW w:w="3384" w:type="dxa"/>
            <w:tcBorders>
              <w:top w:val="nil"/>
              <w:left w:val="nil"/>
              <w:bottom w:val="single" w:sz="4" w:space="0" w:color="auto"/>
              <w:right w:val="single" w:sz="4" w:space="0" w:color="auto"/>
            </w:tcBorders>
            <w:shd w:val="clear" w:color="FFFFFF" w:fill="E6E6FF"/>
            <w:noWrap/>
            <w:vAlign w:val="bottom"/>
            <w:hideMark/>
          </w:tcPr>
          <w:p w14:paraId="5836982B" w14:textId="77777777" w:rsidR="00F96846" w:rsidRPr="00F96846" w:rsidRDefault="00F96846" w:rsidP="00F96846">
            <w:pPr>
              <w:spacing w:line="240" w:lineRule="auto"/>
              <w:ind w:firstLine="0"/>
              <w:jc w:val="center"/>
              <w:rPr>
                <w:b/>
                <w:bCs/>
                <w:color w:val="000000"/>
                <w:sz w:val="20"/>
              </w:rPr>
            </w:pPr>
            <w:r w:rsidRPr="00F96846">
              <w:rPr>
                <w:b/>
                <w:bCs/>
                <w:color w:val="000000"/>
                <w:sz w:val="20"/>
              </w:rPr>
              <w:t>4</w:t>
            </w:r>
          </w:p>
        </w:tc>
        <w:tc>
          <w:tcPr>
            <w:tcW w:w="4406" w:type="dxa"/>
            <w:tcBorders>
              <w:top w:val="nil"/>
              <w:left w:val="nil"/>
              <w:bottom w:val="single" w:sz="4" w:space="0" w:color="auto"/>
              <w:right w:val="single" w:sz="4" w:space="0" w:color="auto"/>
            </w:tcBorders>
            <w:shd w:val="clear" w:color="FFFFFF" w:fill="E6E6FF"/>
            <w:noWrap/>
            <w:vAlign w:val="bottom"/>
            <w:hideMark/>
          </w:tcPr>
          <w:p w14:paraId="41788FC0" w14:textId="77777777" w:rsidR="00F96846" w:rsidRPr="00F96846" w:rsidRDefault="00F96846" w:rsidP="00F96846">
            <w:pPr>
              <w:spacing w:line="240" w:lineRule="auto"/>
              <w:ind w:firstLine="0"/>
              <w:jc w:val="center"/>
              <w:rPr>
                <w:b/>
                <w:bCs/>
                <w:color w:val="000000"/>
                <w:sz w:val="20"/>
              </w:rPr>
            </w:pPr>
            <w:r w:rsidRPr="00F96846">
              <w:rPr>
                <w:b/>
                <w:bCs/>
                <w:color w:val="000000"/>
                <w:sz w:val="20"/>
              </w:rPr>
              <w:t>5</w:t>
            </w:r>
          </w:p>
        </w:tc>
        <w:tc>
          <w:tcPr>
            <w:tcW w:w="1134" w:type="dxa"/>
            <w:tcBorders>
              <w:top w:val="nil"/>
              <w:left w:val="nil"/>
              <w:bottom w:val="single" w:sz="4" w:space="0" w:color="auto"/>
              <w:right w:val="single" w:sz="4" w:space="0" w:color="auto"/>
            </w:tcBorders>
            <w:shd w:val="clear" w:color="FFFFFF" w:fill="E6E6FF"/>
            <w:noWrap/>
            <w:vAlign w:val="bottom"/>
            <w:hideMark/>
          </w:tcPr>
          <w:p w14:paraId="492F8254" w14:textId="77777777" w:rsidR="00F96846" w:rsidRPr="00F96846" w:rsidRDefault="00F96846" w:rsidP="00F96846">
            <w:pPr>
              <w:spacing w:line="240" w:lineRule="auto"/>
              <w:ind w:firstLine="0"/>
              <w:jc w:val="center"/>
              <w:rPr>
                <w:b/>
                <w:bCs/>
                <w:color w:val="000000"/>
                <w:sz w:val="20"/>
              </w:rPr>
            </w:pPr>
            <w:r w:rsidRPr="00F96846">
              <w:rPr>
                <w:b/>
                <w:bCs/>
                <w:color w:val="000000"/>
                <w:sz w:val="20"/>
              </w:rPr>
              <w:t>6</w:t>
            </w:r>
          </w:p>
        </w:tc>
        <w:tc>
          <w:tcPr>
            <w:tcW w:w="992" w:type="dxa"/>
            <w:tcBorders>
              <w:top w:val="nil"/>
              <w:left w:val="nil"/>
              <w:bottom w:val="single" w:sz="4" w:space="0" w:color="auto"/>
              <w:right w:val="single" w:sz="4" w:space="0" w:color="auto"/>
            </w:tcBorders>
            <w:shd w:val="clear" w:color="FFFFFF" w:fill="E6E6FF"/>
            <w:noWrap/>
            <w:vAlign w:val="center"/>
            <w:hideMark/>
          </w:tcPr>
          <w:p w14:paraId="3EA7B897" w14:textId="77777777" w:rsidR="00F96846" w:rsidRPr="00F96846" w:rsidRDefault="00F96846" w:rsidP="00F96846">
            <w:pPr>
              <w:spacing w:line="240" w:lineRule="auto"/>
              <w:ind w:firstLine="0"/>
              <w:jc w:val="center"/>
              <w:rPr>
                <w:b/>
                <w:bCs/>
                <w:color w:val="000000"/>
                <w:sz w:val="20"/>
              </w:rPr>
            </w:pPr>
            <w:r w:rsidRPr="00F96846">
              <w:rPr>
                <w:b/>
                <w:bCs/>
                <w:color w:val="000000"/>
                <w:sz w:val="20"/>
              </w:rPr>
              <w:t>7</w:t>
            </w:r>
          </w:p>
        </w:tc>
        <w:tc>
          <w:tcPr>
            <w:tcW w:w="993" w:type="dxa"/>
            <w:tcBorders>
              <w:top w:val="nil"/>
              <w:left w:val="nil"/>
              <w:bottom w:val="single" w:sz="4" w:space="0" w:color="auto"/>
              <w:right w:val="single" w:sz="4" w:space="0" w:color="auto"/>
            </w:tcBorders>
            <w:shd w:val="clear" w:color="FFFFFF" w:fill="E6E6FF"/>
            <w:noWrap/>
            <w:vAlign w:val="bottom"/>
            <w:hideMark/>
          </w:tcPr>
          <w:p w14:paraId="43615E29" w14:textId="77777777" w:rsidR="00F96846" w:rsidRPr="00F96846" w:rsidRDefault="00F96846" w:rsidP="00F96846">
            <w:pPr>
              <w:spacing w:line="240" w:lineRule="auto"/>
              <w:ind w:firstLine="0"/>
              <w:jc w:val="center"/>
              <w:rPr>
                <w:b/>
                <w:bCs/>
                <w:color w:val="000000"/>
                <w:sz w:val="20"/>
              </w:rPr>
            </w:pPr>
            <w:r w:rsidRPr="00F96846">
              <w:rPr>
                <w:b/>
                <w:bCs/>
                <w:color w:val="000000"/>
                <w:sz w:val="20"/>
              </w:rPr>
              <w:t>8</w:t>
            </w:r>
          </w:p>
        </w:tc>
        <w:tc>
          <w:tcPr>
            <w:tcW w:w="992" w:type="dxa"/>
            <w:tcBorders>
              <w:top w:val="nil"/>
              <w:left w:val="nil"/>
              <w:bottom w:val="single" w:sz="4" w:space="0" w:color="auto"/>
              <w:right w:val="single" w:sz="4" w:space="0" w:color="auto"/>
            </w:tcBorders>
            <w:shd w:val="clear" w:color="FFFFFF" w:fill="E6E6FF"/>
            <w:noWrap/>
            <w:vAlign w:val="bottom"/>
            <w:hideMark/>
          </w:tcPr>
          <w:p w14:paraId="0966148D" w14:textId="77777777" w:rsidR="00F96846" w:rsidRPr="00F96846" w:rsidRDefault="00F96846" w:rsidP="00F96846">
            <w:pPr>
              <w:spacing w:line="240" w:lineRule="auto"/>
              <w:ind w:firstLine="0"/>
              <w:jc w:val="center"/>
              <w:rPr>
                <w:b/>
                <w:bCs/>
                <w:color w:val="000000"/>
                <w:sz w:val="20"/>
              </w:rPr>
            </w:pPr>
            <w:r w:rsidRPr="00F96846">
              <w:rPr>
                <w:b/>
                <w:bCs/>
                <w:color w:val="000000"/>
                <w:sz w:val="20"/>
              </w:rPr>
              <w:t>9</w:t>
            </w:r>
          </w:p>
        </w:tc>
        <w:tc>
          <w:tcPr>
            <w:tcW w:w="1146" w:type="dxa"/>
            <w:tcBorders>
              <w:top w:val="nil"/>
              <w:left w:val="nil"/>
              <w:bottom w:val="single" w:sz="4" w:space="0" w:color="auto"/>
              <w:right w:val="single" w:sz="4" w:space="0" w:color="auto"/>
            </w:tcBorders>
            <w:shd w:val="clear" w:color="FFFFFF" w:fill="E6E6FF"/>
            <w:noWrap/>
            <w:vAlign w:val="bottom"/>
            <w:hideMark/>
          </w:tcPr>
          <w:p w14:paraId="2C2F2DE8" w14:textId="77777777" w:rsidR="00F96846" w:rsidRPr="00F96846" w:rsidRDefault="00F96846" w:rsidP="00F96846">
            <w:pPr>
              <w:spacing w:line="240" w:lineRule="auto"/>
              <w:ind w:firstLine="0"/>
              <w:jc w:val="center"/>
              <w:rPr>
                <w:b/>
                <w:bCs/>
                <w:color w:val="000000"/>
                <w:sz w:val="20"/>
              </w:rPr>
            </w:pPr>
            <w:r w:rsidRPr="00F96846">
              <w:rPr>
                <w:b/>
                <w:bCs/>
                <w:color w:val="000000"/>
                <w:sz w:val="20"/>
              </w:rPr>
              <w:t>10</w:t>
            </w:r>
          </w:p>
        </w:tc>
        <w:tc>
          <w:tcPr>
            <w:tcW w:w="1103" w:type="dxa"/>
            <w:tcBorders>
              <w:top w:val="nil"/>
              <w:left w:val="nil"/>
              <w:bottom w:val="single" w:sz="4" w:space="0" w:color="auto"/>
              <w:right w:val="single" w:sz="4" w:space="0" w:color="auto"/>
            </w:tcBorders>
            <w:shd w:val="clear" w:color="FFFFFF" w:fill="E6E6FF"/>
            <w:noWrap/>
            <w:vAlign w:val="center"/>
            <w:hideMark/>
          </w:tcPr>
          <w:p w14:paraId="2900D81A" w14:textId="77777777" w:rsidR="00F96846" w:rsidRPr="00F96846" w:rsidRDefault="00F96846" w:rsidP="00F96846">
            <w:pPr>
              <w:spacing w:line="240" w:lineRule="auto"/>
              <w:ind w:firstLine="0"/>
              <w:jc w:val="center"/>
              <w:rPr>
                <w:b/>
                <w:bCs/>
                <w:color w:val="000000"/>
                <w:sz w:val="20"/>
              </w:rPr>
            </w:pPr>
            <w:r w:rsidRPr="00F96846">
              <w:rPr>
                <w:b/>
                <w:bCs/>
                <w:color w:val="000000"/>
                <w:sz w:val="20"/>
              </w:rPr>
              <w:t>11</w:t>
            </w:r>
          </w:p>
        </w:tc>
      </w:tr>
      <w:tr w:rsidR="00047796" w:rsidRPr="00452C92" w14:paraId="31659343" w14:textId="77777777" w:rsidTr="001E6B1D">
        <w:trPr>
          <w:trHeight w:val="300"/>
        </w:trPr>
        <w:tc>
          <w:tcPr>
            <w:tcW w:w="20831" w:type="dxa"/>
            <w:gridSpan w:val="11"/>
            <w:tcBorders>
              <w:top w:val="single" w:sz="4" w:space="0" w:color="auto"/>
              <w:left w:val="single" w:sz="4" w:space="0" w:color="auto"/>
              <w:bottom w:val="single" w:sz="4" w:space="0" w:color="auto"/>
              <w:right w:val="single" w:sz="4" w:space="0" w:color="auto"/>
            </w:tcBorders>
            <w:shd w:val="clear" w:color="FFFF00" w:fill="FFFF00"/>
            <w:noWrap/>
            <w:vAlign w:val="bottom"/>
            <w:hideMark/>
          </w:tcPr>
          <w:p w14:paraId="634A387A" w14:textId="77777777" w:rsidR="00F96846" w:rsidRPr="00F96846" w:rsidRDefault="00F96846" w:rsidP="00F96846">
            <w:pPr>
              <w:spacing w:line="240" w:lineRule="auto"/>
              <w:ind w:firstLine="0"/>
              <w:jc w:val="center"/>
              <w:rPr>
                <w:b/>
                <w:bCs/>
                <w:color w:val="000000"/>
                <w:sz w:val="20"/>
              </w:rPr>
            </w:pPr>
            <w:r w:rsidRPr="00F96846">
              <w:rPr>
                <w:b/>
                <w:bCs/>
                <w:color w:val="000000"/>
                <w:sz w:val="20"/>
              </w:rPr>
              <w:t>BIOCENTRA</w:t>
            </w:r>
          </w:p>
        </w:tc>
      </w:tr>
      <w:tr w:rsidR="00452C92" w:rsidRPr="00452C92" w14:paraId="75139C1C" w14:textId="77777777" w:rsidTr="001E6B1D">
        <w:trPr>
          <w:trHeight w:val="570"/>
        </w:trPr>
        <w:tc>
          <w:tcPr>
            <w:tcW w:w="2127" w:type="dxa"/>
            <w:tcBorders>
              <w:top w:val="nil"/>
              <w:left w:val="single" w:sz="4" w:space="0" w:color="auto"/>
              <w:bottom w:val="single" w:sz="4" w:space="0" w:color="auto"/>
              <w:right w:val="single" w:sz="4" w:space="0" w:color="auto"/>
            </w:tcBorders>
            <w:shd w:val="clear" w:color="000000" w:fill="FFFFFF"/>
            <w:vAlign w:val="center"/>
            <w:hideMark/>
          </w:tcPr>
          <w:p w14:paraId="20CF3D3F" w14:textId="1A992886" w:rsidR="00F96846" w:rsidRPr="00F96846" w:rsidRDefault="00F96846" w:rsidP="00F96846">
            <w:pPr>
              <w:spacing w:line="240" w:lineRule="auto"/>
              <w:ind w:firstLine="0"/>
              <w:jc w:val="left"/>
              <w:rPr>
                <w:color w:val="000000"/>
                <w:sz w:val="20"/>
              </w:rPr>
            </w:pPr>
            <w:r w:rsidRPr="00F96846">
              <w:rPr>
                <w:color w:val="000000"/>
                <w:sz w:val="20"/>
              </w:rPr>
              <w:t>LBC KR066</w:t>
            </w:r>
            <w:r w:rsidR="00452C92" w:rsidRPr="00452C92">
              <w:rPr>
                <w:color w:val="000000"/>
                <w:sz w:val="20"/>
              </w:rPr>
              <w:br/>
            </w:r>
            <w:r w:rsidRPr="00F96846">
              <w:rPr>
                <w:color w:val="000000"/>
                <w:sz w:val="20"/>
              </w:rPr>
              <w:t>Řemešínský vrch</w:t>
            </w:r>
          </w:p>
        </w:tc>
        <w:tc>
          <w:tcPr>
            <w:tcW w:w="1574" w:type="dxa"/>
            <w:tcBorders>
              <w:top w:val="nil"/>
              <w:left w:val="nil"/>
              <w:bottom w:val="single" w:sz="4" w:space="0" w:color="auto"/>
              <w:right w:val="single" w:sz="4" w:space="0" w:color="auto"/>
            </w:tcBorders>
            <w:shd w:val="clear" w:color="000000" w:fill="FFFFFF"/>
            <w:vAlign w:val="center"/>
            <w:hideMark/>
          </w:tcPr>
          <w:p w14:paraId="496D4D70" w14:textId="77777777" w:rsidR="00F96846" w:rsidRPr="00F96846" w:rsidRDefault="00F96846" w:rsidP="00F96846">
            <w:pPr>
              <w:spacing w:line="240" w:lineRule="auto"/>
              <w:ind w:firstLine="0"/>
              <w:jc w:val="left"/>
              <w:rPr>
                <w:sz w:val="20"/>
              </w:rPr>
            </w:pPr>
            <w:r w:rsidRPr="00F96846">
              <w:rPr>
                <w:sz w:val="20"/>
              </w:rPr>
              <w:t>-4BJ</w:t>
            </w:r>
          </w:p>
        </w:tc>
        <w:tc>
          <w:tcPr>
            <w:tcW w:w="2980" w:type="dxa"/>
            <w:tcBorders>
              <w:top w:val="nil"/>
              <w:left w:val="nil"/>
              <w:bottom w:val="single" w:sz="4" w:space="0" w:color="auto"/>
              <w:right w:val="single" w:sz="4" w:space="0" w:color="auto"/>
            </w:tcBorders>
            <w:shd w:val="clear" w:color="000000" w:fill="FFFFFF"/>
            <w:vAlign w:val="center"/>
            <w:hideMark/>
          </w:tcPr>
          <w:p w14:paraId="01409A55" w14:textId="77777777" w:rsidR="00F96846" w:rsidRPr="00F96846" w:rsidRDefault="00F96846" w:rsidP="00F96846">
            <w:pPr>
              <w:spacing w:line="240" w:lineRule="auto"/>
              <w:ind w:firstLine="0"/>
              <w:jc w:val="left"/>
              <w:rPr>
                <w:sz w:val="20"/>
              </w:rPr>
            </w:pPr>
            <w:r w:rsidRPr="00F96846">
              <w:rPr>
                <w:sz w:val="20"/>
              </w:rPr>
              <w:t>3AB1, 3AB3, 3B3, 4AB1, 4AB3b, 4B3b</w:t>
            </w:r>
          </w:p>
        </w:tc>
        <w:tc>
          <w:tcPr>
            <w:tcW w:w="3384" w:type="dxa"/>
            <w:tcBorders>
              <w:top w:val="nil"/>
              <w:left w:val="nil"/>
              <w:bottom w:val="single" w:sz="4" w:space="0" w:color="auto"/>
              <w:right w:val="single" w:sz="4" w:space="0" w:color="auto"/>
            </w:tcBorders>
            <w:shd w:val="clear" w:color="000000" w:fill="FFFFFF"/>
            <w:vAlign w:val="center"/>
            <w:hideMark/>
          </w:tcPr>
          <w:p w14:paraId="266D5DC9" w14:textId="77777777" w:rsidR="00F96846" w:rsidRPr="00F96846" w:rsidRDefault="00F96846" w:rsidP="00F96846">
            <w:pPr>
              <w:spacing w:line="240" w:lineRule="auto"/>
              <w:ind w:firstLine="0"/>
              <w:jc w:val="left"/>
              <w:rPr>
                <w:sz w:val="20"/>
              </w:rPr>
            </w:pPr>
            <w:r w:rsidRPr="00F96846">
              <w:rPr>
                <w:sz w:val="20"/>
              </w:rPr>
              <w:t>SP, AD, HD, XD, BU, KR</w:t>
            </w:r>
          </w:p>
        </w:tc>
        <w:tc>
          <w:tcPr>
            <w:tcW w:w="4406" w:type="dxa"/>
            <w:tcBorders>
              <w:top w:val="nil"/>
              <w:left w:val="nil"/>
              <w:bottom w:val="single" w:sz="4" w:space="0" w:color="auto"/>
              <w:right w:val="single" w:sz="4" w:space="0" w:color="auto"/>
            </w:tcBorders>
            <w:shd w:val="clear" w:color="000000" w:fill="FFFFFF"/>
            <w:vAlign w:val="center"/>
            <w:hideMark/>
          </w:tcPr>
          <w:p w14:paraId="4CB3B69F" w14:textId="77777777" w:rsidR="00F96846" w:rsidRPr="00F96846" w:rsidRDefault="00F96846" w:rsidP="00F96846">
            <w:pPr>
              <w:spacing w:line="240" w:lineRule="auto"/>
              <w:ind w:firstLine="0"/>
              <w:jc w:val="left"/>
              <w:rPr>
                <w:sz w:val="20"/>
              </w:rPr>
            </w:pPr>
            <w:r w:rsidRPr="00F96846">
              <w:rPr>
                <w:sz w:val="20"/>
              </w:rPr>
              <w:t>L3.1, L6.5B, L7.1, X9A, X12</w:t>
            </w:r>
          </w:p>
        </w:tc>
        <w:tc>
          <w:tcPr>
            <w:tcW w:w="1134" w:type="dxa"/>
            <w:tcBorders>
              <w:top w:val="nil"/>
              <w:left w:val="nil"/>
              <w:bottom w:val="single" w:sz="4" w:space="0" w:color="auto"/>
              <w:right w:val="single" w:sz="4" w:space="0" w:color="auto"/>
            </w:tcBorders>
            <w:shd w:val="clear" w:color="000000" w:fill="FFFFFF"/>
            <w:vAlign w:val="center"/>
            <w:hideMark/>
          </w:tcPr>
          <w:p w14:paraId="2571C57F" w14:textId="77777777" w:rsidR="00F96846" w:rsidRPr="00F96846" w:rsidRDefault="00F96846" w:rsidP="00F96846">
            <w:pPr>
              <w:spacing w:line="240" w:lineRule="auto"/>
              <w:ind w:firstLine="0"/>
              <w:jc w:val="left"/>
              <w:rPr>
                <w:sz w:val="20"/>
              </w:rPr>
            </w:pPr>
            <w:r w:rsidRPr="00F96846">
              <w:rPr>
                <w:sz w:val="20"/>
              </w:rPr>
              <w:t>LE</w:t>
            </w:r>
          </w:p>
        </w:tc>
        <w:tc>
          <w:tcPr>
            <w:tcW w:w="992" w:type="dxa"/>
            <w:tcBorders>
              <w:top w:val="nil"/>
              <w:left w:val="nil"/>
              <w:bottom w:val="single" w:sz="4" w:space="0" w:color="auto"/>
              <w:right w:val="single" w:sz="4" w:space="0" w:color="auto"/>
            </w:tcBorders>
            <w:shd w:val="clear" w:color="000000" w:fill="FFFFFF"/>
            <w:hideMark/>
          </w:tcPr>
          <w:p w14:paraId="18B25F1F" w14:textId="77777777" w:rsidR="00F96846" w:rsidRPr="00F96846" w:rsidRDefault="00F96846" w:rsidP="00F96846">
            <w:pPr>
              <w:spacing w:line="240" w:lineRule="auto"/>
              <w:ind w:firstLine="0"/>
              <w:jc w:val="right"/>
              <w:rPr>
                <w:sz w:val="20"/>
              </w:rPr>
            </w:pPr>
            <w:r w:rsidRPr="00F96846">
              <w:rPr>
                <w:sz w:val="20"/>
              </w:rPr>
              <w:t>2</w:t>
            </w:r>
          </w:p>
        </w:tc>
        <w:tc>
          <w:tcPr>
            <w:tcW w:w="993" w:type="dxa"/>
            <w:tcBorders>
              <w:top w:val="nil"/>
              <w:left w:val="nil"/>
              <w:bottom w:val="single" w:sz="4" w:space="0" w:color="auto"/>
              <w:right w:val="single" w:sz="4" w:space="0" w:color="auto"/>
            </w:tcBorders>
            <w:shd w:val="clear" w:color="000000" w:fill="FFFFFF"/>
            <w:vAlign w:val="center"/>
            <w:hideMark/>
          </w:tcPr>
          <w:p w14:paraId="0DF7F4C4" w14:textId="77777777" w:rsidR="00F96846" w:rsidRPr="00F96846" w:rsidRDefault="00F96846" w:rsidP="00F96846">
            <w:pPr>
              <w:spacing w:line="240" w:lineRule="auto"/>
              <w:ind w:firstLine="0"/>
              <w:jc w:val="right"/>
              <w:rPr>
                <w:sz w:val="20"/>
              </w:rPr>
            </w:pPr>
            <w:r w:rsidRPr="00F96846">
              <w:rPr>
                <w:sz w:val="20"/>
              </w:rPr>
              <w:t>8,56</w:t>
            </w:r>
          </w:p>
        </w:tc>
        <w:tc>
          <w:tcPr>
            <w:tcW w:w="992" w:type="dxa"/>
            <w:tcBorders>
              <w:top w:val="nil"/>
              <w:left w:val="nil"/>
              <w:bottom w:val="single" w:sz="4" w:space="0" w:color="auto"/>
              <w:right w:val="single" w:sz="4" w:space="0" w:color="auto"/>
            </w:tcBorders>
            <w:shd w:val="clear" w:color="000000" w:fill="FFFFFF"/>
            <w:vAlign w:val="center"/>
            <w:hideMark/>
          </w:tcPr>
          <w:p w14:paraId="7C75C822"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46" w:type="dxa"/>
            <w:tcBorders>
              <w:top w:val="nil"/>
              <w:left w:val="nil"/>
              <w:bottom w:val="single" w:sz="4" w:space="0" w:color="auto"/>
              <w:right w:val="single" w:sz="4" w:space="0" w:color="auto"/>
            </w:tcBorders>
            <w:shd w:val="clear" w:color="000000" w:fill="FFFFFF"/>
            <w:vAlign w:val="center"/>
            <w:hideMark/>
          </w:tcPr>
          <w:p w14:paraId="4D8BC4C0"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03" w:type="dxa"/>
            <w:tcBorders>
              <w:top w:val="nil"/>
              <w:left w:val="nil"/>
              <w:bottom w:val="single" w:sz="4" w:space="0" w:color="auto"/>
              <w:right w:val="single" w:sz="4" w:space="0" w:color="auto"/>
            </w:tcBorders>
            <w:shd w:val="clear" w:color="000000" w:fill="FFFFFF"/>
            <w:vAlign w:val="center"/>
            <w:hideMark/>
          </w:tcPr>
          <w:p w14:paraId="0607D218" w14:textId="77777777" w:rsidR="00F96846" w:rsidRPr="00F96846" w:rsidRDefault="00F96846" w:rsidP="00F96846">
            <w:pPr>
              <w:spacing w:line="240" w:lineRule="auto"/>
              <w:ind w:firstLine="0"/>
              <w:jc w:val="center"/>
              <w:rPr>
                <w:color w:val="000000"/>
                <w:sz w:val="20"/>
              </w:rPr>
            </w:pPr>
            <w:r w:rsidRPr="00F96846">
              <w:rPr>
                <w:color w:val="000000"/>
                <w:sz w:val="20"/>
              </w:rPr>
              <w:t>zprac v ÚP</w:t>
            </w:r>
          </w:p>
        </w:tc>
      </w:tr>
      <w:tr w:rsidR="00452C92" w:rsidRPr="00452C92" w14:paraId="3D772C71" w14:textId="77777777" w:rsidTr="001E6B1D">
        <w:trPr>
          <w:trHeight w:val="300"/>
        </w:trPr>
        <w:tc>
          <w:tcPr>
            <w:tcW w:w="2127" w:type="dxa"/>
            <w:tcBorders>
              <w:top w:val="nil"/>
              <w:left w:val="single" w:sz="4" w:space="0" w:color="auto"/>
              <w:bottom w:val="single" w:sz="4" w:space="0" w:color="auto"/>
              <w:right w:val="single" w:sz="4" w:space="0" w:color="auto"/>
            </w:tcBorders>
            <w:shd w:val="clear" w:color="000000" w:fill="C6E0B4"/>
            <w:vAlign w:val="center"/>
            <w:hideMark/>
          </w:tcPr>
          <w:p w14:paraId="0C58E39F" w14:textId="20A4BE02" w:rsidR="00F96846" w:rsidRPr="00F96846" w:rsidRDefault="00F96846" w:rsidP="00F96846">
            <w:pPr>
              <w:spacing w:line="240" w:lineRule="auto"/>
              <w:ind w:firstLine="0"/>
              <w:jc w:val="left"/>
              <w:rPr>
                <w:color w:val="000000"/>
                <w:sz w:val="20"/>
              </w:rPr>
            </w:pPr>
            <w:r w:rsidRPr="00F96846">
              <w:rPr>
                <w:color w:val="000000"/>
                <w:sz w:val="20"/>
              </w:rPr>
              <w:t>LBC KR067</w:t>
            </w:r>
            <w:r w:rsidR="00452C92" w:rsidRPr="00452C92">
              <w:rPr>
                <w:color w:val="000000"/>
                <w:sz w:val="20"/>
              </w:rPr>
              <w:br/>
            </w:r>
            <w:r w:rsidRPr="00F96846">
              <w:rPr>
                <w:color w:val="000000"/>
                <w:sz w:val="20"/>
              </w:rPr>
              <w:t>Ke Křížkům</w:t>
            </w:r>
          </w:p>
        </w:tc>
        <w:tc>
          <w:tcPr>
            <w:tcW w:w="1574" w:type="dxa"/>
            <w:tcBorders>
              <w:top w:val="nil"/>
              <w:left w:val="nil"/>
              <w:bottom w:val="single" w:sz="4" w:space="0" w:color="auto"/>
              <w:right w:val="single" w:sz="4" w:space="0" w:color="auto"/>
            </w:tcBorders>
            <w:shd w:val="clear" w:color="000000" w:fill="C6E0B4"/>
            <w:vAlign w:val="center"/>
            <w:hideMark/>
          </w:tcPr>
          <w:p w14:paraId="49211192" w14:textId="77777777" w:rsidR="00F96846" w:rsidRPr="00F96846" w:rsidRDefault="00F96846" w:rsidP="00F96846">
            <w:pPr>
              <w:spacing w:line="240" w:lineRule="auto"/>
              <w:ind w:firstLine="0"/>
              <w:jc w:val="left"/>
              <w:rPr>
                <w:sz w:val="20"/>
              </w:rPr>
            </w:pPr>
            <w:r w:rsidRPr="00F96846">
              <w:rPr>
                <w:sz w:val="20"/>
              </w:rPr>
              <w:t>-4BJ</w:t>
            </w:r>
          </w:p>
        </w:tc>
        <w:tc>
          <w:tcPr>
            <w:tcW w:w="2980" w:type="dxa"/>
            <w:tcBorders>
              <w:top w:val="nil"/>
              <w:left w:val="nil"/>
              <w:bottom w:val="single" w:sz="4" w:space="0" w:color="auto"/>
              <w:right w:val="single" w:sz="4" w:space="0" w:color="auto"/>
            </w:tcBorders>
            <w:shd w:val="clear" w:color="000000" w:fill="C6E0B4"/>
            <w:vAlign w:val="center"/>
            <w:hideMark/>
          </w:tcPr>
          <w:p w14:paraId="14ABDA78" w14:textId="77777777" w:rsidR="00F96846" w:rsidRPr="00F96846" w:rsidRDefault="00F96846" w:rsidP="00F96846">
            <w:pPr>
              <w:spacing w:line="240" w:lineRule="auto"/>
              <w:ind w:firstLine="0"/>
              <w:jc w:val="left"/>
              <w:rPr>
                <w:sz w:val="20"/>
              </w:rPr>
            </w:pPr>
            <w:r w:rsidRPr="00F96846">
              <w:rPr>
                <w:sz w:val="20"/>
              </w:rPr>
              <w:t xml:space="preserve">4AB2, 4AB3b </w:t>
            </w:r>
          </w:p>
        </w:tc>
        <w:tc>
          <w:tcPr>
            <w:tcW w:w="3384" w:type="dxa"/>
            <w:tcBorders>
              <w:top w:val="nil"/>
              <w:left w:val="nil"/>
              <w:bottom w:val="single" w:sz="4" w:space="0" w:color="auto"/>
              <w:right w:val="single" w:sz="4" w:space="0" w:color="auto"/>
            </w:tcBorders>
            <w:shd w:val="clear" w:color="000000" w:fill="C6E0B4"/>
            <w:vAlign w:val="center"/>
            <w:hideMark/>
          </w:tcPr>
          <w:p w14:paraId="1FE8EB90" w14:textId="77777777" w:rsidR="00F96846" w:rsidRPr="00F96846" w:rsidRDefault="00F96846" w:rsidP="00F96846">
            <w:pPr>
              <w:spacing w:line="240" w:lineRule="auto"/>
              <w:ind w:firstLine="0"/>
              <w:jc w:val="left"/>
              <w:rPr>
                <w:sz w:val="20"/>
              </w:rPr>
            </w:pPr>
            <w:r w:rsidRPr="00F96846">
              <w:rPr>
                <w:sz w:val="20"/>
              </w:rPr>
              <w:t>BU, KR, MT</w:t>
            </w:r>
          </w:p>
        </w:tc>
        <w:tc>
          <w:tcPr>
            <w:tcW w:w="4406" w:type="dxa"/>
            <w:tcBorders>
              <w:top w:val="nil"/>
              <w:left w:val="nil"/>
              <w:bottom w:val="single" w:sz="4" w:space="0" w:color="auto"/>
              <w:right w:val="single" w:sz="4" w:space="0" w:color="auto"/>
            </w:tcBorders>
            <w:shd w:val="clear" w:color="000000" w:fill="C6E0B4"/>
            <w:vAlign w:val="center"/>
            <w:hideMark/>
          </w:tcPr>
          <w:p w14:paraId="45A1AF1B" w14:textId="77777777" w:rsidR="00F96846" w:rsidRPr="00F96846" w:rsidRDefault="00F96846" w:rsidP="00F96846">
            <w:pPr>
              <w:spacing w:line="240" w:lineRule="auto"/>
              <w:ind w:firstLine="0"/>
              <w:jc w:val="left"/>
              <w:rPr>
                <w:sz w:val="20"/>
              </w:rPr>
            </w:pPr>
            <w:r w:rsidRPr="00F96846">
              <w:rPr>
                <w:sz w:val="20"/>
              </w:rPr>
              <w:t>X2, X9A, X12</w:t>
            </w:r>
          </w:p>
        </w:tc>
        <w:tc>
          <w:tcPr>
            <w:tcW w:w="1134" w:type="dxa"/>
            <w:tcBorders>
              <w:top w:val="nil"/>
              <w:left w:val="nil"/>
              <w:bottom w:val="single" w:sz="4" w:space="0" w:color="auto"/>
              <w:right w:val="single" w:sz="4" w:space="0" w:color="auto"/>
            </w:tcBorders>
            <w:shd w:val="clear" w:color="000000" w:fill="C6E0B4"/>
            <w:vAlign w:val="center"/>
            <w:hideMark/>
          </w:tcPr>
          <w:p w14:paraId="66C776B3" w14:textId="77777777" w:rsidR="00F96846" w:rsidRPr="00F96846" w:rsidRDefault="00F96846" w:rsidP="00F96846">
            <w:pPr>
              <w:spacing w:line="240" w:lineRule="auto"/>
              <w:ind w:firstLine="0"/>
              <w:jc w:val="left"/>
              <w:rPr>
                <w:sz w:val="20"/>
              </w:rPr>
            </w:pPr>
            <w:r w:rsidRPr="00F96846">
              <w:rPr>
                <w:sz w:val="20"/>
              </w:rPr>
              <w:t>LE+TBLD</w:t>
            </w:r>
          </w:p>
        </w:tc>
        <w:tc>
          <w:tcPr>
            <w:tcW w:w="992" w:type="dxa"/>
            <w:tcBorders>
              <w:top w:val="nil"/>
              <w:left w:val="nil"/>
              <w:bottom w:val="single" w:sz="4" w:space="0" w:color="auto"/>
              <w:right w:val="single" w:sz="4" w:space="0" w:color="auto"/>
            </w:tcBorders>
            <w:shd w:val="clear" w:color="000000" w:fill="C6E0B4"/>
            <w:hideMark/>
          </w:tcPr>
          <w:p w14:paraId="0D218D58" w14:textId="77777777" w:rsidR="00F96846" w:rsidRPr="00F96846" w:rsidRDefault="00F96846" w:rsidP="00F96846">
            <w:pPr>
              <w:spacing w:line="240" w:lineRule="auto"/>
              <w:ind w:firstLine="0"/>
              <w:jc w:val="right"/>
              <w:rPr>
                <w:sz w:val="20"/>
              </w:rPr>
            </w:pPr>
            <w:r w:rsidRPr="00F96846">
              <w:rPr>
                <w:sz w:val="20"/>
              </w:rPr>
              <w:t>2+3</w:t>
            </w:r>
          </w:p>
        </w:tc>
        <w:tc>
          <w:tcPr>
            <w:tcW w:w="993" w:type="dxa"/>
            <w:tcBorders>
              <w:top w:val="nil"/>
              <w:left w:val="nil"/>
              <w:bottom w:val="single" w:sz="4" w:space="0" w:color="auto"/>
              <w:right w:val="single" w:sz="4" w:space="0" w:color="auto"/>
            </w:tcBorders>
            <w:shd w:val="clear" w:color="000000" w:fill="C6E0B4"/>
            <w:vAlign w:val="center"/>
            <w:hideMark/>
          </w:tcPr>
          <w:p w14:paraId="5B38140D" w14:textId="77777777" w:rsidR="00F96846" w:rsidRPr="00F96846" w:rsidRDefault="00F96846" w:rsidP="00F96846">
            <w:pPr>
              <w:spacing w:line="240" w:lineRule="auto"/>
              <w:ind w:firstLine="0"/>
              <w:jc w:val="right"/>
              <w:rPr>
                <w:sz w:val="20"/>
              </w:rPr>
            </w:pPr>
            <w:r w:rsidRPr="00F96846">
              <w:rPr>
                <w:sz w:val="20"/>
              </w:rPr>
              <w:t>1,15+2,64</w:t>
            </w:r>
          </w:p>
        </w:tc>
        <w:tc>
          <w:tcPr>
            <w:tcW w:w="992" w:type="dxa"/>
            <w:tcBorders>
              <w:top w:val="nil"/>
              <w:left w:val="nil"/>
              <w:bottom w:val="single" w:sz="4" w:space="0" w:color="auto"/>
              <w:right w:val="single" w:sz="4" w:space="0" w:color="auto"/>
            </w:tcBorders>
            <w:shd w:val="clear" w:color="000000" w:fill="C6E0B4"/>
            <w:vAlign w:val="center"/>
            <w:hideMark/>
          </w:tcPr>
          <w:p w14:paraId="11662193"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46" w:type="dxa"/>
            <w:tcBorders>
              <w:top w:val="nil"/>
              <w:left w:val="nil"/>
              <w:bottom w:val="single" w:sz="4" w:space="0" w:color="auto"/>
              <w:right w:val="single" w:sz="4" w:space="0" w:color="auto"/>
            </w:tcBorders>
            <w:shd w:val="clear" w:color="000000" w:fill="C6E0B4"/>
            <w:vAlign w:val="center"/>
            <w:hideMark/>
          </w:tcPr>
          <w:p w14:paraId="1622B8A1"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03" w:type="dxa"/>
            <w:tcBorders>
              <w:top w:val="nil"/>
              <w:left w:val="nil"/>
              <w:bottom w:val="single" w:sz="4" w:space="0" w:color="auto"/>
              <w:right w:val="single" w:sz="4" w:space="0" w:color="auto"/>
            </w:tcBorders>
            <w:shd w:val="clear" w:color="000000" w:fill="C6E0B4"/>
            <w:vAlign w:val="center"/>
            <w:hideMark/>
          </w:tcPr>
          <w:p w14:paraId="4D11C31E" w14:textId="77777777" w:rsidR="00F96846" w:rsidRPr="00F96846" w:rsidRDefault="00F96846" w:rsidP="00F96846">
            <w:pPr>
              <w:spacing w:line="240" w:lineRule="auto"/>
              <w:ind w:firstLine="0"/>
              <w:jc w:val="center"/>
              <w:rPr>
                <w:color w:val="000000"/>
                <w:sz w:val="20"/>
              </w:rPr>
            </w:pPr>
            <w:r w:rsidRPr="00F96846">
              <w:rPr>
                <w:color w:val="000000"/>
                <w:sz w:val="20"/>
              </w:rPr>
              <w:t>zprac v ÚP</w:t>
            </w:r>
          </w:p>
        </w:tc>
      </w:tr>
      <w:tr w:rsidR="00452C92" w:rsidRPr="00452C92" w14:paraId="73CA2DEB" w14:textId="77777777" w:rsidTr="001E6B1D">
        <w:trPr>
          <w:trHeight w:val="30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1FF0BD06" w14:textId="615B6B54" w:rsidR="00F96846" w:rsidRPr="00F96846" w:rsidRDefault="00F96846" w:rsidP="00F96846">
            <w:pPr>
              <w:spacing w:line="240" w:lineRule="auto"/>
              <w:ind w:firstLine="0"/>
              <w:jc w:val="left"/>
              <w:rPr>
                <w:color w:val="000000"/>
                <w:sz w:val="20"/>
              </w:rPr>
            </w:pPr>
            <w:r w:rsidRPr="00F96846">
              <w:rPr>
                <w:color w:val="000000"/>
                <w:sz w:val="20"/>
              </w:rPr>
              <w:t>LBC KR068</w:t>
            </w:r>
            <w:r w:rsidR="00452C92" w:rsidRPr="00452C92">
              <w:rPr>
                <w:color w:val="000000"/>
                <w:sz w:val="20"/>
              </w:rPr>
              <w:br/>
            </w:r>
            <w:r w:rsidRPr="00F96846">
              <w:rPr>
                <w:color w:val="000000"/>
                <w:sz w:val="20"/>
              </w:rPr>
              <w:t>Na Židovkách</w:t>
            </w:r>
          </w:p>
        </w:tc>
        <w:tc>
          <w:tcPr>
            <w:tcW w:w="1574" w:type="dxa"/>
            <w:tcBorders>
              <w:top w:val="nil"/>
              <w:left w:val="nil"/>
              <w:bottom w:val="single" w:sz="4" w:space="0" w:color="auto"/>
              <w:right w:val="single" w:sz="4" w:space="0" w:color="auto"/>
            </w:tcBorders>
            <w:shd w:val="clear" w:color="auto" w:fill="auto"/>
            <w:vAlign w:val="center"/>
            <w:hideMark/>
          </w:tcPr>
          <w:p w14:paraId="71905E14" w14:textId="77777777" w:rsidR="00F96846" w:rsidRPr="00F96846" w:rsidRDefault="00F96846" w:rsidP="00F96846">
            <w:pPr>
              <w:spacing w:line="240" w:lineRule="auto"/>
              <w:ind w:firstLine="0"/>
              <w:jc w:val="left"/>
              <w:rPr>
                <w:sz w:val="20"/>
              </w:rPr>
            </w:pPr>
            <w:r w:rsidRPr="00F96846">
              <w:rPr>
                <w:sz w:val="20"/>
              </w:rPr>
              <w:t>-4BM</w:t>
            </w:r>
          </w:p>
        </w:tc>
        <w:tc>
          <w:tcPr>
            <w:tcW w:w="2980" w:type="dxa"/>
            <w:tcBorders>
              <w:top w:val="nil"/>
              <w:left w:val="nil"/>
              <w:bottom w:val="single" w:sz="4" w:space="0" w:color="auto"/>
              <w:right w:val="single" w:sz="4" w:space="0" w:color="auto"/>
            </w:tcBorders>
            <w:shd w:val="clear" w:color="auto" w:fill="auto"/>
            <w:vAlign w:val="center"/>
            <w:hideMark/>
          </w:tcPr>
          <w:p w14:paraId="4A76095F" w14:textId="77777777" w:rsidR="00F96846" w:rsidRPr="00F96846" w:rsidRDefault="00F96846" w:rsidP="00F96846">
            <w:pPr>
              <w:spacing w:line="240" w:lineRule="auto"/>
              <w:ind w:firstLine="0"/>
              <w:jc w:val="left"/>
              <w:rPr>
                <w:sz w:val="20"/>
              </w:rPr>
            </w:pPr>
            <w:r w:rsidRPr="00F96846">
              <w:rPr>
                <w:sz w:val="20"/>
              </w:rPr>
              <w:t>4AB3b</w:t>
            </w:r>
          </w:p>
        </w:tc>
        <w:tc>
          <w:tcPr>
            <w:tcW w:w="3384" w:type="dxa"/>
            <w:tcBorders>
              <w:top w:val="nil"/>
              <w:left w:val="nil"/>
              <w:bottom w:val="single" w:sz="4" w:space="0" w:color="auto"/>
              <w:right w:val="single" w:sz="4" w:space="0" w:color="auto"/>
            </w:tcBorders>
            <w:shd w:val="clear" w:color="auto" w:fill="auto"/>
            <w:vAlign w:val="center"/>
            <w:hideMark/>
          </w:tcPr>
          <w:p w14:paraId="2D524EC4" w14:textId="77777777" w:rsidR="00F96846" w:rsidRPr="00F96846" w:rsidRDefault="00F96846" w:rsidP="00F96846">
            <w:pPr>
              <w:spacing w:line="240" w:lineRule="auto"/>
              <w:ind w:firstLine="0"/>
              <w:jc w:val="left"/>
              <w:rPr>
                <w:sz w:val="20"/>
              </w:rPr>
            </w:pPr>
            <w:r w:rsidRPr="00F96846">
              <w:rPr>
                <w:sz w:val="20"/>
              </w:rPr>
              <w:t>BU, KR, MT</w:t>
            </w:r>
          </w:p>
        </w:tc>
        <w:tc>
          <w:tcPr>
            <w:tcW w:w="4406" w:type="dxa"/>
            <w:tcBorders>
              <w:top w:val="nil"/>
              <w:left w:val="nil"/>
              <w:bottom w:val="single" w:sz="4" w:space="0" w:color="auto"/>
              <w:right w:val="single" w:sz="4" w:space="0" w:color="auto"/>
            </w:tcBorders>
            <w:shd w:val="clear" w:color="auto" w:fill="auto"/>
            <w:vAlign w:val="center"/>
            <w:hideMark/>
          </w:tcPr>
          <w:p w14:paraId="49A47318" w14:textId="77777777" w:rsidR="00F96846" w:rsidRPr="00F96846" w:rsidRDefault="00F96846" w:rsidP="00F96846">
            <w:pPr>
              <w:spacing w:line="240" w:lineRule="auto"/>
              <w:ind w:firstLine="0"/>
              <w:jc w:val="left"/>
              <w:rPr>
                <w:sz w:val="20"/>
              </w:rPr>
            </w:pPr>
            <w:r w:rsidRPr="00F96846">
              <w:rPr>
                <w:sz w:val="20"/>
              </w:rPr>
              <w:t>X2, X7, X12</w:t>
            </w:r>
          </w:p>
        </w:tc>
        <w:tc>
          <w:tcPr>
            <w:tcW w:w="1134" w:type="dxa"/>
            <w:tcBorders>
              <w:top w:val="nil"/>
              <w:left w:val="nil"/>
              <w:bottom w:val="single" w:sz="4" w:space="0" w:color="auto"/>
              <w:right w:val="single" w:sz="4" w:space="0" w:color="auto"/>
            </w:tcBorders>
            <w:shd w:val="clear" w:color="auto" w:fill="auto"/>
            <w:vAlign w:val="center"/>
            <w:hideMark/>
          </w:tcPr>
          <w:p w14:paraId="44E03AE8" w14:textId="77777777" w:rsidR="00F96846" w:rsidRPr="00F96846" w:rsidRDefault="00F96846" w:rsidP="00F96846">
            <w:pPr>
              <w:spacing w:line="240" w:lineRule="auto"/>
              <w:ind w:firstLine="0"/>
              <w:jc w:val="left"/>
              <w:rPr>
                <w:sz w:val="20"/>
              </w:rPr>
            </w:pPr>
            <w:r w:rsidRPr="00F96846">
              <w:rPr>
                <w:sz w:val="20"/>
              </w:rPr>
              <w:t>LE+TBLD</w:t>
            </w:r>
          </w:p>
        </w:tc>
        <w:tc>
          <w:tcPr>
            <w:tcW w:w="992" w:type="dxa"/>
            <w:tcBorders>
              <w:top w:val="nil"/>
              <w:left w:val="nil"/>
              <w:bottom w:val="single" w:sz="4" w:space="0" w:color="auto"/>
              <w:right w:val="single" w:sz="4" w:space="0" w:color="auto"/>
            </w:tcBorders>
            <w:shd w:val="clear" w:color="auto" w:fill="auto"/>
            <w:hideMark/>
          </w:tcPr>
          <w:p w14:paraId="6940B24A" w14:textId="77777777" w:rsidR="00F96846" w:rsidRPr="00F96846" w:rsidRDefault="00F96846" w:rsidP="00F96846">
            <w:pPr>
              <w:spacing w:line="240" w:lineRule="auto"/>
              <w:ind w:firstLine="0"/>
              <w:jc w:val="right"/>
              <w:rPr>
                <w:sz w:val="20"/>
              </w:rPr>
            </w:pPr>
            <w:r w:rsidRPr="00F96846">
              <w:rPr>
                <w:sz w:val="20"/>
              </w:rPr>
              <w:t>3</w:t>
            </w:r>
          </w:p>
        </w:tc>
        <w:tc>
          <w:tcPr>
            <w:tcW w:w="993" w:type="dxa"/>
            <w:tcBorders>
              <w:top w:val="nil"/>
              <w:left w:val="nil"/>
              <w:bottom w:val="single" w:sz="4" w:space="0" w:color="auto"/>
              <w:right w:val="single" w:sz="4" w:space="0" w:color="auto"/>
            </w:tcBorders>
            <w:shd w:val="clear" w:color="auto" w:fill="auto"/>
            <w:vAlign w:val="center"/>
            <w:hideMark/>
          </w:tcPr>
          <w:p w14:paraId="7204C32E" w14:textId="77777777" w:rsidR="00F96846" w:rsidRPr="00F96846" w:rsidRDefault="00F96846" w:rsidP="00F96846">
            <w:pPr>
              <w:spacing w:line="240" w:lineRule="auto"/>
              <w:ind w:firstLine="0"/>
              <w:jc w:val="right"/>
              <w:rPr>
                <w:sz w:val="20"/>
              </w:rPr>
            </w:pPr>
            <w:r w:rsidRPr="00F96846">
              <w:rPr>
                <w:sz w:val="20"/>
              </w:rPr>
              <w:t>5,43</w:t>
            </w:r>
          </w:p>
        </w:tc>
        <w:tc>
          <w:tcPr>
            <w:tcW w:w="992" w:type="dxa"/>
            <w:tcBorders>
              <w:top w:val="nil"/>
              <w:left w:val="nil"/>
              <w:bottom w:val="single" w:sz="4" w:space="0" w:color="auto"/>
              <w:right w:val="single" w:sz="4" w:space="0" w:color="auto"/>
            </w:tcBorders>
            <w:shd w:val="clear" w:color="auto" w:fill="auto"/>
            <w:vAlign w:val="center"/>
            <w:hideMark/>
          </w:tcPr>
          <w:p w14:paraId="3BC0B70B"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46" w:type="dxa"/>
            <w:tcBorders>
              <w:top w:val="nil"/>
              <w:left w:val="nil"/>
              <w:bottom w:val="single" w:sz="4" w:space="0" w:color="auto"/>
              <w:right w:val="single" w:sz="4" w:space="0" w:color="auto"/>
            </w:tcBorders>
            <w:shd w:val="clear" w:color="auto" w:fill="auto"/>
            <w:vAlign w:val="center"/>
            <w:hideMark/>
          </w:tcPr>
          <w:p w14:paraId="6B3AFA3C"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03" w:type="dxa"/>
            <w:tcBorders>
              <w:top w:val="nil"/>
              <w:left w:val="nil"/>
              <w:bottom w:val="single" w:sz="4" w:space="0" w:color="auto"/>
              <w:right w:val="single" w:sz="4" w:space="0" w:color="auto"/>
            </w:tcBorders>
            <w:shd w:val="clear" w:color="auto" w:fill="auto"/>
            <w:vAlign w:val="center"/>
            <w:hideMark/>
          </w:tcPr>
          <w:p w14:paraId="509EB673" w14:textId="77777777" w:rsidR="00F96846" w:rsidRPr="00F96846" w:rsidRDefault="00F96846" w:rsidP="00F96846">
            <w:pPr>
              <w:spacing w:line="240" w:lineRule="auto"/>
              <w:ind w:firstLine="0"/>
              <w:jc w:val="center"/>
              <w:rPr>
                <w:color w:val="000000"/>
                <w:sz w:val="20"/>
              </w:rPr>
            </w:pPr>
            <w:r w:rsidRPr="00F96846">
              <w:rPr>
                <w:color w:val="000000"/>
                <w:sz w:val="20"/>
              </w:rPr>
              <w:t>zprac v ÚP</w:t>
            </w:r>
          </w:p>
        </w:tc>
      </w:tr>
      <w:tr w:rsidR="00452C92" w:rsidRPr="00452C92" w14:paraId="7FE78ECF" w14:textId="77777777" w:rsidTr="001E6B1D">
        <w:trPr>
          <w:trHeight w:val="855"/>
        </w:trPr>
        <w:tc>
          <w:tcPr>
            <w:tcW w:w="2127" w:type="dxa"/>
            <w:tcBorders>
              <w:top w:val="nil"/>
              <w:left w:val="single" w:sz="4" w:space="0" w:color="auto"/>
              <w:bottom w:val="single" w:sz="4" w:space="0" w:color="auto"/>
              <w:right w:val="single" w:sz="4" w:space="0" w:color="auto"/>
            </w:tcBorders>
            <w:shd w:val="clear" w:color="000000" w:fill="C6E0B4"/>
            <w:vAlign w:val="center"/>
            <w:hideMark/>
          </w:tcPr>
          <w:p w14:paraId="2E508FE7" w14:textId="005EC979" w:rsidR="00F96846" w:rsidRPr="00F96846" w:rsidRDefault="00F96846" w:rsidP="00F96846">
            <w:pPr>
              <w:spacing w:line="240" w:lineRule="auto"/>
              <w:ind w:firstLine="0"/>
              <w:jc w:val="left"/>
              <w:rPr>
                <w:color w:val="000000"/>
                <w:sz w:val="20"/>
              </w:rPr>
            </w:pPr>
            <w:r w:rsidRPr="00F96846">
              <w:rPr>
                <w:color w:val="000000"/>
                <w:sz w:val="20"/>
              </w:rPr>
              <w:t>LBC KR073</w:t>
            </w:r>
            <w:r w:rsidR="00452C92" w:rsidRPr="00452C92">
              <w:rPr>
                <w:color w:val="000000"/>
                <w:sz w:val="20"/>
              </w:rPr>
              <w:br/>
            </w:r>
            <w:r w:rsidRPr="00F96846">
              <w:rPr>
                <w:color w:val="000000"/>
                <w:sz w:val="20"/>
              </w:rPr>
              <w:t>Údolí Bílovského potoka</w:t>
            </w:r>
          </w:p>
        </w:tc>
        <w:tc>
          <w:tcPr>
            <w:tcW w:w="1574" w:type="dxa"/>
            <w:tcBorders>
              <w:top w:val="nil"/>
              <w:left w:val="nil"/>
              <w:bottom w:val="single" w:sz="4" w:space="0" w:color="auto"/>
              <w:right w:val="single" w:sz="4" w:space="0" w:color="auto"/>
            </w:tcBorders>
            <w:shd w:val="clear" w:color="000000" w:fill="C6E0B4"/>
            <w:vAlign w:val="center"/>
            <w:hideMark/>
          </w:tcPr>
          <w:p w14:paraId="63AD4A63" w14:textId="77777777" w:rsidR="00F96846" w:rsidRPr="00F96846" w:rsidRDefault="00F96846" w:rsidP="00F96846">
            <w:pPr>
              <w:spacing w:line="240" w:lineRule="auto"/>
              <w:ind w:firstLine="0"/>
              <w:jc w:val="left"/>
              <w:rPr>
                <w:sz w:val="20"/>
              </w:rPr>
            </w:pPr>
            <w:r w:rsidRPr="00F96846">
              <w:rPr>
                <w:sz w:val="20"/>
              </w:rPr>
              <w:t>-4BM</w:t>
            </w:r>
          </w:p>
        </w:tc>
        <w:tc>
          <w:tcPr>
            <w:tcW w:w="2980" w:type="dxa"/>
            <w:tcBorders>
              <w:top w:val="nil"/>
              <w:left w:val="nil"/>
              <w:bottom w:val="single" w:sz="4" w:space="0" w:color="auto"/>
              <w:right w:val="single" w:sz="4" w:space="0" w:color="auto"/>
            </w:tcBorders>
            <w:shd w:val="clear" w:color="000000" w:fill="C6E0B4"/>
            <w:vAlign w:val="center"/>
            <w:hideMark/>
          </w:tcPr>
          <w:p w14:paraId="0A0B9E05" w14:textId="77777777" w:rsidR="00F96846" w:rsidRPr="00F96846" w:rsidRDefault="00F96846" w:rsidP="00F96846">
            <w:pPr>
              <w:spacing w:line="240" w:lineRule="auto"/>
              <w:ind w:firstLine="0"/>
              <w:jc w:val="left"/>
              <w:rPr>
                <w:sz w:val="20"/>
              </w:rPr>
            </w:pPr>
            <w:r w:rsidRPr="00F96846">
              <w:rPr>
                <w:sz w:val="20"/>
              </w:rPr>
              <w:t xml:space="preserve">3AB1, 3B2, 3B3, 3BC5, 3C4, 4AB1, 4B2, 4AB2, 4B3b, 4BC5, 4C4 </w:t>
            </w:r>
          </w:p>
        </w:tc>
        <w:tc>
          <w:tcPr>
            <w:tcW w:w="3384" w:type="dxa"/>
            <w:tcBorders>
              <w:top w:val="nil"/>
              <w:left w:val="nil"/>
              <w:bottom w:val="single" w:sz="4" w:space="0" w:color="auto"/>
              <w:right w:val="single" w:sz="4" w:space="0" w:color="auto"/>
            </w:tcBorders>
            <w:shd w:val="clear" w:color="000000" w:fill="C6E0B4"/>
            <w:vAlign w:val="center"/>
            <w:hideMark/>
          </w:tcPr>
          <w:p w14:paraId="7AB9E86D" w14:textId="77777777" w:rsidR="00F96846" w:rsidRPr="00F96846" w:rsidRDefault="00F96846" w:rsidP="00F96846">
            <w:pPr>
              <w:spacing w:line="240" w:lineRule="auto"/>
              <w:ind w:firstLine="0"/>
              <w:jc w:val="left"/>
              <w:rPr>
                <w:sz w:val="20"/>
              </w:rPr>
            </w:pPr>
            <w:r w:rsidRPr="00F96846">
              <w:rPr>
                <w:sz w:val="20"/>
              </w:rPr>
              <w:t>SP, BU, SU, MT, KR, LO, VO</w:t>
            </w:r>
          </w:p>
        </w:tc>
        <w:tc>
          <w:tcPr>
            <w:tcW w:w="4406" w:type="dxa"/>
            <w:tcBorders>
              <w:top w:val="nil"/>
              <w:left w:val="nil"/>
              <w:bottom w:val="single" w:sz="4" w:space="0" w:color="auto"/>
              <w:right w:val="single" w:sz="4" w:space="0" w:color="auto"/>
            </w:tcBorders>
            <w:shd w:val="clear" w:color="000000" w:fill="C6E0B4"/>
            <w:vAlign w:val="center"/>
            <w:hideMark/>
          </w:tcPr>
          <w:p w14:paraId="491689CB" w14:textId="77777777" w:rsidR="00F96846" w:rsidRPr="00F96846" w:rsidRDefault="00F96846" w:rsidP="00F96846">
            <w:pPr>
              <w:spacing w:line="240" w:lineRule="auto"/>
              <w:ind w:firstLine="0"/>
              <w:jc w:val="left"/>
              <w:rPr>
                <w:sz w:val="20"/>
              </w:rPr>
            </w:pPr>
            <w:r w:rsidRPr="00F96846">
              <w:rPr>
                <w:sz w:val="20"/>
              </w:rPr>
              <w:t>K3, L4, T4.2, X9A, X12</w:t>
            </w:r>
          </w:p>
        </w:tc>
        <w:tc>
          <w:tcPr>
            <w:tcW w:w="1134" w:type="dxa"/>
            <w:tcBorders>
              <w:top w:val="nil"/>
              <w:left w:val="nil"/>
              <w:bottom w:val="single" w:sz="4" w:space="0" w:color="auto"/>
              <w:right w:val="single" w:sz="4" w:space="0" w:color="auto"/>
            </w:tcBorders>
            <w:shd w:val="clear" w:color="000000" w:fill="C6E0B4"/>
            <w:vAlign w:val="center"/>
            <w:hideMark/>
          </w:tcPr>
          <w:p w14:paraId="00B115AE" w14:textId="77777777" w:rsidR="00F96846" w:rsidRPr="00F96846" w:rsidRDefault="00F96846" w:rsidP="00F96846">
            <w:pPr>
              <w:spacing w:line="240" w:lineRule="auto"/>
              <w:ind w:firstLine="0"/>
              <w:jc w:val="left"/>
              <w:rPr>
                <w:sz w:val="20"/>
              </w:rPr>
            </w:pPr>
            <w:r w:rsidRPr="00F96846">
              <w:rPr>
                <w:sz w:val="20"/>
              </w:rPr>
              <w:t>VMS+LE</w:t>
            </w:r>
          </w:p>
        </w:tc>
        <w:tc>
          <w:tcPr>
            <w:tcW w:w="992" w:type="dxa"/>
            <w:tcBorders>
              <w:top w:val="nil"/>
              <w:left w:val="nil"/>
              <w:bottom w:val="single" w:sz="4" w:space="0" w:color="auto"/>
              <w:right w:val="single" w:sz="4" w:space="0" w:color="auto"/>
            </w:tcBorders>
            <w:shd w:val="clear" w:color="000000" w:fill="C6E0B4"/>
            <w:hideMark/>
          </w:tcPr>
          <w:p w14:paraId="24995B07" w14:textId="77777777" w:rsidR="00F96846" w:rsidRPr="00F96846" w:rsidRDefault="00F96846" w:rsidP="00F96846">
            <w:pPr>
              <w:spacing w:line="240" w:lineRule="auto"/>
              <w:ind w:firstLine="0"/>
              <w:jc w:val="right"/>
              <w:rPr>
                <w:sz w:val="20"/>
              </w:rPr>
            </w:pPr>
            <w:r w:rsidRPr="00F96846">
              <w:rPr>
                <w:sz w:val="20"/>
              </w:rPr>
              <w:t>2</w:t>
            </w:r>
          </w:p>
        </w:tc>
        <w:tc>
          <w:tcPr>
            <w:tcW w:w="993" w:type="dxa"/>
            <w:tcBorders>
              <w:top w:val="nil"/>
              <w:left w:val="nil"/>
              <w:bottom w:val="single" w:sz="4" w:space="0" w:color="auto"/>
              <w:right w:val="single" w:sz="4" w:space="0" w:color="auto"/>
            </w:tcBorders>
            <w:shd w:val="clear" w:color="000000" w:fill="C6E0B4"/>
            <w:vAlign w:val="center"/>
            <w:hideMark/>
          </w:tcPr>
          <w:p w14:paraId="2A45D278" w14:textId="77777777" w:rsidR="00F96846" w:rsidRPr="00F96846" w:rsidRDefault="00F96846" w:rsidP="00F96846">
            <w:pPr>
              <w:spacing w:line="240" w:lineRule="auto"/>
              <w:ind w:firstLine="0"/>
              <w:jc w:val="right"/>
              <w:rPr>
                <w:sz w:val="20"/>
              </w:rPr>
            </w:pPr>
            <w:r w:rsidRPr="00F96846">
              <w:rPr>
                <w:sz w:val="20"/>
              </w:rPr>
              <w:t>7,82</w:t>
            </w:r>
          </w:p>
        </w:tc>
        <w:tc>
          <w:tcPr>
            <w:tcW w:w="992" w:type="dxa"/>
            <w:tcBorders>
              <w:top w:val="nil"/>
              <w:left w:val="nil"/>
              <w:bottom w:val="single" w:sz="4" w:space="0" w:color="auto"/>
              <w:right w:val="single" w:sz="4" w:space="0" w:color="auto"/>
            </w:tcBorders>
            <w:shd w:val="clear" w:color="000000" w:fill="C6E0B4"/>
            <w:vAlign w:val="center"/>
            <w:hideMark/>
          </w:tcPr>
          <w:p w14:paraId="53A80A0A"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46" w:type="dxa"/>
            <w:tcBorders>
              <w:top w:val="nil"/>
              <w:left w:val="nil"/>
              <w:bottom w:val="single" w:sz="4" w:space="0" w:color="auto"/>
              <w:right w:val="single" w:sz="4" w:space="0" w:color="auto"/>
            </w:tcBorders>
            <w:shd w:val="clear" w:color="000000" w:fill="C6E0B4"/>
            <w:vAlign w:val="center"/>
            <w:hideMark/>
          </w:tcPr>
          <w:p w14:paraId="70960BEA"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03" w:type="dxa"/>
            <w:tcBorders>
              <w:top w:val="nil"/>
              <w:left w:val="nil"/>
              <w:bottom w:val="single" w:sz="4" w:space="0" w:color="auto"/>
              <w:right w:val="single" w:sz="4" w:space="0" w:color="auto"/>
            </w:tcBorders>
            <w:shd w:val="clear" w:color="000000" w:fill="C6E0B4"/>
            <w:vAlign w:val="center"/>
            <w:hideMark/>
          </w:tcPr>
          <w:p w14:paraId="47541647" w14:textId="77777777" w:rsidR="00F96846" w:rsidRPr="00F96846" w:rsidRDefault="00F96846" w:rsidP="00F96846">
            <w:pPr>
              <w:spacing w:line="240" w:lineRule="auto"/>
              <w:ind w:firstLine="0"/>
              <w:jc w:val="center"/>
              <w:rPr>
                <w:color w:val="000000"/>
                <w:sz w:val="20"/>
              </w:rPr>
            </w:pPr>
            <w:r w:rsidRPr="00F96846">
              <w:rPr>
                <w:color w:val="000000"/>
                <w:sz w:val="20"/>
              </w:rPr>
              <w:t>zprac v ÚP</w:t>
            </w:r>
          </w:p>
        </w:tc>
      </w:tr>
      <w:tr w:rsidR="00452C92" w:rsidRPr="00452C92" w14:paraId="7133C836" w14:textId="77777777" w:rsidTr="001E6B1D">
        <w:trPr>
          <w:trHeight w:val="300"/>
        </w:trPr>
        <w:tc>
          <w:tcPr>
            <w:tcW w:w="2127" w:type="dxa"/>
            <w:tcBorders>
              <w:top w:val="nil"/>
              <w:left w:val="single" w:sz="4" w:space="0" w:color="auto"/>
              <w:bottom w:val="single" w:sz="4" w:space="0" w:color="auto"/>
              <w:right w:val="single" w:sz="4" w:space="0" w:color="auto"/>
            </w:tcBorders>
            <w:shd w:val="clear" w:color="000000" w:fill="C6E0B4"/>
            <w:vAlign w:val="center"/>
            <w:hideMark/>
          </w:tcPr>
          <w:p w14:paraId="715EA66A" w14:textId="43E52FD4" w:rsidR="00F96846" w:rsidRPr="00F96846" w:rsidRDefault="00F96846" w:rsidP="00F96846">
            <w:pPr>
              <w:spacing w:line="240" w:lineRule="auto"/>
              <w:ind w:firstLine="0"/>
              <w:jc w:val="left"/>
              <w:rPr>
                <w:color w:val="000000"/>
                <w:sz w:val="20"/>
              </w:rPr>
            </w:pPr>
            <w:r w:rsidRPr="00F96846">
              <w:rPr>
                <w:color w:val="000000"/>
                <w:sz w:val="20"/>
              </w:rPr>
              <w:t>LBC KR079</w:t>
            </w:r>
            <w:r w:rsidR="00452C92" w:rsidRPr="00452C92">
              <w:rPr>
                <w:color w:val="000000"/>
                <w:sz w:val="20"/>
              </w:rPr>
              <w:br/>
            </w:r>
            <w:r w:rsidRPr="00F96846">
              <w:rPr>
                <w:color w:val="000000"/>
                <w:sz w:val="20"/>
              </w:rPr>
              <w:t>Potvorovský potok</w:t>
            </w:r>
          </w:p>
        </w:tc>
        <w:tc>
          <w:tcPr>
            <w:tcW w:w="1574" w:type="dxa"/>
            <w:tcBorders>
              <w:top w:val="nil"/>
              <w:left w:val="nil"/>
              <w:bottom w:val="single" w:sz="4" w:space="0" w:color="auto"/>
              <w:right w:val="single" w:sz="4" w:space="0" w:color="auto"/>
            </w:tcBorders>
            <w:shd w:val="clear" w:color="000000" w:fill="C6E0B4"/>
            <w:vAlign w:val="center"/>
            <w:hideMark/>
          </w:tcPr>
          <w:p w14:paraId="57231D3A" w14:textId="77777777" w:rsidR="00F96846" w:rsidRPr="00F96846" w:rsidRDefault="00F96846" w:rsidP="00F96846">
            <w:pPr>
              <w:spacing w:line="240" w:lineRule="auto"/>
              <w:ind w:firstLine="0"/>
              <w:jc w:val="left"/>
              <w:rPr>
                <w:sz w:val="20"/>
              </w:rPr>
            </w:pPr>
            <w:r w:rsidRPr="00F96846">
              <w:rPr>
                <w:sz w:val="20"/>
              </w:rPr>
              <w:t>4VL, -4BM</w:t>
            </w:r>
          </w:p>
        </w:tc>
        <w:tc>
          <w:tcPr>
            <w:tcW w:w="2980" w:type="dxa"/>
            <w:tcBorders>
              <w:top w:val="nil"/>
              <w:left w:val="nil"/>
              <w:bottom w:val="single" w:sz="4" w:space="0" w:color="auto"/>
              <w:right w:val="single" w:sz="4" w:space="0" w:color="auto"/>
            </w:tcBorders>
            <w:shd w:val="clear" w:color="000000" w:fill="C6E0B4"/>
            <w:vAlign w:val="center"/>
            <w:hideMark/>
          </w:tcPr>
          <w:p w14:paraId="7925297C" w14:textId="77777777" w:rsidR="00F96846" w:rsidRPr="00F96846" w:rsidRDefault="00F96846" w:rsidP="00F96846">
            <w:pPr>
              <w:spacing w:line="240" w:lineRule="auto"/>
              <w:ind w:firstLine="0"/>
              <w:jc w:val="left"/>
              <w:rPr>
                <w:sz w:val="20"/>
              </w:rPr>
            </w:pPr>
            <w:r w:rsidRPr="00F96846">
              <w:rPr>
                <w:sz w:val="20"/>
              </w:rPr>
              <w:t>3AB1, 3B3, 3BC3, 4B3a-b</w:t>
            </w:r>
          </w:p>
        </w:tc>
        <w:tc>
          <w:tcPr>
            <w:tcW w:w="3384" w:type="dxa"/>
            <w:tcBorders>
              <w:top w:val="nil"/>
              <w:left w:val="nil"/>
              <w:bottom w:val="single" w:sz="4" w:space="0" w:color="auto"/>
              <w:right w:val="single" w:sz="4" w:space="0" w:color="auto"/>
            </w:tcBorders>
            <w:shd w:val="clear" w:color="000000" w:fill="C6E0B4"/>
            <w:vAlign w:val="center"/>
            <w:hideMark/>
          </w:tcPr>
          <w:p w14:paraId="21B57E13" w14:textId="77777777" w:rsidR="00F96846" w:rsidRPr="00F96846" w:rsidRDefault="00F96846" w:rsidP="00F96846">
            <w:pPr>
              <w:spacing w:line="240" w:lineRule="auto"/>
              <w:ind w:firstLine="0"/>
              <w:jc w:val="left"/>
              <w:rPr>
                <w:sz w:val="20"/>
              </w:rPr>
            </w:pPr>
            <w:r w:rsidRPr="00F96846">
              <w:rPr>
                <w:sz w:val="20"/>
              </w:rPr>
              <w:t>SP, BU, SU, KR, LO, VO</w:t>
            </w:r>
          </w:p>
        </w:tc>
        <w:tc>
          <w:tcPr>
            <w:tcW w:w="4406" w:type="dxa"/>
            <w:tcBorders>
              <w:top w:val="nil"/>
              <w:left w:val="nil"/>
              <w:bottom w:val="single" w:sz="4" w:space="0" w:color="auto"/>
              <w:right w:val="single" w:sz="4" w:space="0" w:color="auto"/>
            </w:tcBorders>
            <w:shd w:val="clear" w:color="000000" w:fill="C6E0B4"/>
            <w:vAlign w:val="center"/>
            <w:hideMark/>
          </w:tcPr>
          <w:p w14:paraId="4AB2547A" w14:textId="77777777" w:rsidR="00F96846" w:rsidRPr="00F96846" w:rsidRDefault="00F96846" w:rsidP="00F96846">
            <w:pPr>
              <w:spacing w:line="240" w:lineRule="auto"/>
              <w:ind w:firstLine="0"/>
              <w:jc w:val="left"/>
              <w:rPr>
                <w:sz w:val="20"/>
              </w:rPr>
            </w:pPr>
            <w:r w:rsidRPr="00F96846">
              <w:rPr>
                <w:sz w:val="20"/>
              </w:rPr>
              <w:t>K3, L4, S1.2, X7, X9A, X12, X14</w:t>
            </w:r>
          </w:p>
        </w:tc>
        <w:tc>
          <w:tcPr>
            <w:tcW w:w="1134" w:type="dxa"/>
            <w:tcBorders>
              <w:top w:val="nil"/>
              <w:left w:val="nil"/>
              <w:bottom w:val="single" w:sz="4" w:space="0" w:color="auto"/>
              <w:right w:val="single" w:sz="4" w:space="0" w:color="auto"/>
            </w:tcBorders>
            <w:shd w:val="clear" w:color="000000" w:fill="C6E0B4"/>
            <w:vAlign w:val="center"/>
            <w:hideMark/>
          </w:tcPr>
          <w:p w14:paraId="365FA14A" w14:textId="77777777" w:rsidR="00F96846" w:rsidRPr="00F96846" w:rsidRDefault="00F96846" w:rsidP="00F96846">
            <w:pPr>
              <w:spacing w:line="240" w:lineRule="auto"/>
              <w:ind w:firstLine="0"/>
              <w:jc w:val="left"/>
              <w:rPr>
                <w:sz w:val="20"/>
              </w:rPr>
            </w:pPr>
            <w:r w:rsidRPr="00F96846">
              <w:rPr>
                <w:sz w:val="20"/>
              </w:rPr>
              <w:t>LE+VMS</w:t>
            </w:r>
          </w:p>
        </w:tc>
        <w:tc>
          <w:tcPr>
            <w:tcW w:w="992" w:type="dxa"/>
            <w:tcBorders>
              <w:top w:val="nil"/>
              <w:left w:val="nil"/>
              <w:bottom w:val="single" w:sz="4" w:space="0" w:color="auto"/>
              <w:right w:val="single" w:sz="4" w:space="0" w:color="auto"/>
            </w:tcBorders>
            <w:shd w:val="clear" w:color="000000" w:fill="C6E0B4"/>
            <w:hideMark/>
          </w:tcPr>
          <w:p w14:paraId="0DBB6CFA" w14:textId="77777777" w:rsidR="00F96846" w:rsidRPr="00F96846" w:rsidRDefault="00F96846" w:rsidP="00F96846">
            <w:pPr>
              <w:spacing w:line="240" w:lineRule="auto"/>
              <w:ind w:firstLine="0"/>
              <w:jc w:val="right"/>
              <w:rPr>
                <w:sz w:val="20"/>
              </w:rPr>
            </w:pPr>
            <w:r w:rsidRPr="00F96846">
              <w:rPr>
                <w:sz w:val="20"/>
              </w:rPr>
              <w:t>2</w:t>
            </w:r>
          </w:p>
        </w:tc>
        <w:tc>
          <w:tcPr>
            <w:tcW w:w="993" w:type="dxa"/>
            <w:tcBorders>
              <w:top w:val="nil"/>
              <w:left w:val="nil"/>
              <w:bottom w:val="single" w:sz="4" w:space="0" w:color="auto"/>
              <w:right w:val="single" w:sz="4" w:space="0" w:color="auto"/>
            </w:tcBorders>
            <w:shd w:val="clear" w:color="000000" w:fill="C6E0B4"/>
            <w:vAlign w:val="center"/>
            <w:hideMark/>
          </w:tcPr>
          <w:p w14:paraId="6A50652B" w14:textId="77777777" w:rsidR="00F96846" w:rsidRPr="00F96846" w:rsidRDefault="00F96846" w:rsidP="00F96846">
            <w:pPr>
              <w:spacing w:line="240" w:lineRule="auto"/>
              <w:ind w:firstLine="0"/>
              <w:jc w:val="right"/>
              <w:rPr>
                <w:sz w:val="20"/>
              </w:rPr>
            </w:pPr>
            <w:r w:rsidRPr="00F96846">
              <w:rPr>
                <w:sz w:val="20"/>
              </w:rPr>
              <w:t>6,67</w:t>
            </w:r>
          </w:p>
        </w:tc>
        <w:tc>
          <w:tcPr>
            <w:tcW w:w="992" w:type="dxa"/>
            <w:tcBorders>
              <w:top w:val="nil"/>
              <w:left w:val="nil"/>
              <w:bottom w:val="single" w:sz="4" w:space="0" w:color="auto"/>
              <w:right w:val="single" w:sz="4" w:space="0" w:color="auto"/>
            </w:tcBorders>
            <w:shd w:val="clear" w:color="000000" w:fill="C6E0B4"/>
            <w:vAlign w:val="center"/>
            <w:hideMark/>
          </w:tcPr>
          <w:p w14:paraId="29462539"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46" w:type="dxa"/>
            <w:tcBorders>
              <w:top w:val="nil"/>
              <w:left w:val="nil"/>
              <w:bottom w:val="single" w:sz="4" w:space="0" w:color="auto"/>
              <w:right w:val="single" w:sz="4" w:space="0" w:color="auto"/>
            </w:tcBorders>
            <w:shd w:val="clear" w:color="000000" w:fill="C6E0B4"/>
            <w:vAlign w:val="center"/>
            <w:hideMark/>
          </w:tcPr>
          <w:p w14:paraId="030EC631"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03" w:type="dxa"/>
            <w:tcBorders>
              <w:top w:val="nil"/>
              <w:left w:val="nil"/>
              <w:bottom w:val="single" w:sz="4" w:space="0" w:color="auto"/>
              <w:right w:val="single" w:sz="4" w:space="0" w:color="auto"/>
            </w:tcBorders>
            <w:shd w:val="clear" w:color="000000" w:fill="C6E0B4"/>
            <w:vAlign w:val="center"/>
            <w:hideMark/>
          </w:tcPr>
          <w:p w14:paraId="68D5E80A" w14:textId="77777777" w:rsidR="00F96846" w:rsidRPr="00F96846" w:rsidRDefault="00F96846" w:rsidP="00F96846">
            <w:pPr>
              <w:spacing w:line="240" w:lineRule="auto"/>
              <w:ind w:firstLine="0"/>
              <w:jc w:val="center"/>
              <w:rPr>
                <w:color w:val="000000"/>
                <w:sz w:val="20"/>
              </w:rPr>
            </w:pPr>
            <w:r w:rsidRPr="00F96846">
              <w:rPr>
                <w:color w:val="000000"/>
                <w:sz w:val="20"/>
              </w:rPr>
              <w:t>zprac v ÚP</w:t>
            </w:r>
          </w:p>
        </w:tc>
      </w:tr>
      <w:tr w:rsidR="00452C92" w:rsidRPr="00452C92" w14:paraId="1BC0C820" w14:textId="77777777" w:rsidTr="001E6B1D">
        <w:trPr>
          <w:trHeight w:val="855"/>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6A94A4C5" w14:textId="2AC44F87" w:rsidR="00F96846" w:rsidRPr="00F96846" w:rsidRDefault="00F96846" w:rsidP="00F96846">
            <w:pPr>
              <w:spacing w:line="240" w:lineRule="auto"/>
              <w:ind w:firstLine="0"/>
              <w:jc w:val="left"/>
              <w:rPr>
                <w:color w:val="000000"/>
                <w:sz w:val="20"/>
              </w:rPr>
            </w:pPr>
            <w:r w:rsidRPr="00F96846">
              <w:rPr>
                <w:color w:val="000000"/>
                <w:sz w:val="20"/>
              </w:rPr>
              <w:t>LBC KR080</w:t>
            </w:r>
            <w:r w:rsidR="00452C92" w:rsidRPr="00452C92">
              <w:rPr>
                <w:color w:val="000000"/>
                <w:sz w:val="20"/>
              </w:rPr>
              <w:br/>
            </w:r>
            <w:r w:rsidRPr="00F96846">
              <w:rPr>
                <w:color w:val="000000"/>
                <w:sz w:val="20"/>
              </w:rPr>
              <w:t>Odlezelské jezero</w:t>
            </w:r>
          </w:p>
        </w:tc>
        <w:tc>
          <w:tcPr>
            <w:tcW w:w="1574" w:type="dxa"/>
            <w:tcBorders>
              <w:top w:val="nil"/>
              <w:left w:val="nil"/>
              <w:bottom w:val="single" w:sz="4" w:space="0" w:color="auto"/>
              <w:right w:val="single" w:sz="4" w:space="0" w:color="auto"/>
            </w:tcBorders>
            <w:shd w:val="clear" w:color="auto" w:fill="auto"/>
            <w:vAlign w:val="center"/>
            <w:hideMark/>
          </w:tcPr>
          <w:p w14:paraId="6381FBCC" w14:textId="77777777" w:rsidR="00F96846" w:rsidRPr="00F96846" w:rsidRDefault="00F96846" w:rsidP="00F96846">
            <w:pPr>
              <w:spacing w:line="240" w:lineRule="auto"/>
              <w:ind w:firstLine="0"/>
              <w:jc w:val="left"/>
              <w:rPr>
                <w:sz w:val="20"/>
              </w:rPr>
            </w:pPr>
            <w:r w:rsidRPr="00F96846">
              <w:rPr>
                <w:sz w:val="20"/>
              </w:rPr>
              <w:t>4VL, -4BM</w:t>
            </w:r>
          </w:p>
        </w:tc>
        <w:tc>
          <w:tcPr>
            <w:tcW w:w="2980" w:type="dxa"/>
            <w:tcBorders>
              <w:top w:val="nil"/>
              <w:left w:val="nil"/>
              <w:bottom w:val="single" w:sz="4" w:space="0" w:color="auto"/>
              <w:right w:val="single" w:sz="4" w:space="0" w:color="auto"/>
            </w:tcBorders>
            <w:shd w:val="clear" w:color="auto" w:fill="auto"/>
            <w:vAlign w:val="center"/>
            <w:hideMark/>
          </w:tcPr>
          <w:p w14:paraId="0CA59FF9" w14:textId="77777777" w:rsidR="00F96846" w:rsidRPr="00F96846" w:rsidRDefault="00F96846" w:rsidP="00F96846">
            <w:pPr>
              <w:spacing w:line="240" w:lineRule="auto"/>
              <w:ind w:firstLine="0"/>
              <w:jc w:val="left"/>
              <w:rPr>
                <w:sz w:val="20"/>
              </w:rPr>
            </w:pPr>
            <w:r w:rsidRPr="00F96846">
              <w:rPr>
                <w:sz w:val="20"/>
              </w:rPr>
              <w:t>2B-BC5, 3A3, 3A6, 3AB1, 3AB2, 3AB3, 3BC4, 4A3a-b, 4AB2, 4B3a-b</w:t>
            </w:r>
          </w:p>
        </w:tc>
        <w:tc>
          <w:tcPr>
            <w:tcW w:w="3384" w:type="dxa"/>
            <w:tcBorders>
              <w:top w:val="nil"/>
              <w:left w:val="nil"/>
              <w:bottom w:val="single" w:sz="4" w:space="0" w:color="auto"/>
              <w:right w:val="single" w:sz="4" w:space="0" w:color="auto"/>
            </w:tcBorders>
            <w:shd w:val="clear" w:color="auto" w:fill="auto"/>
            <w:vAlign w:val="center"/>
            <w:hideMark/>
          </w:tcPr>
          <w:p w14:paraId="48F6C549" w14:textId="77777777" w:rsidR="00F96846" w:rsidRPr="00F96846" w:rsidRDefault="00F96846" w:rsidP="00F96846">
            <w:pPr>
              <w:spacing w:line="240" w:lineRule="auto"/>
              <w:ind w:firstLine="0"/>
              <w:jc w:val="left"/>
              <w:rPr>
                <w:sz w:val="20"/>
              </w:rPr>
            </w:pPr>
            <w:r w:rsidRPr="00F96846">
              <w:rPr>
                <w:sz w:val="20"/>
              </w:rPr>
              <w:t>AD, BO, BU, SP, LO, VO, PR, MT</w:t>
            </w:r>
          </w:p>
        </w:tc>
        <w:tc>
          <w:tcPr>
            <w:tcW w:w="4406" w:type="dxa"/>
            <w:tcBorders>
              <w:top w:val="nil"/>
              <w:left w:val="nil"/>
              <w:bottom w:val="single" w:sz="4" w:space="0" w:color="auto"/>
              <w:right w:val="single" w:sz="4" w:space="0" w:color="auto"/>
            </w:tcBorders>
            <w:shd w:val="clear" w:color="auto" w:fill="auto"/>
            <w:vAlign w:val="center"/>
            <w:hideMark/>
          </w:tcPr>
          <w:p w14:paraId="3DFB5357" w14:textId="77777777" w:rsidR="00F96846" w:rsidRPr="00F96846" w:rsidRDefault="00F96846" w:rsidP="00F96846">
            <w:pPr>
              <w:spacing w:line="240" w:lineRule="auto"/>
              <w:ind w:firstLine="0"/>
              <w:jc w:val="left"/>
              <w:rPr>
                <w:sz w:val="20"/>
              </w:rPr>
            </w:pPr>
            <w:r w:rsidRPr="00F96846">
              <w:rPr>
                <w:sz w:val="20"/>
              </w:rPr>
              <w:t>K3, L2.2B, L7.3, L8.1, M1.1, V1G, S1.2, X5, X7, X9A, X12, X14</w:t>
            </w:r>
          </w:p>
        </w:tc>
        <w:tc>
          <w:tcPr>
            <w:tcW w:w="1134" w:type="dxa"/>
            <w:tcBorders>
              <w:top w:val="nil"/>
              <w:left w:val="nil"/>
              <w:bottom w:val="single" w:sz="4" w:space="0" w:color="auto"/>
              <w:right w:val="single" w:sz="4" w:space="0" w:color="auto"/>
            </w:tcBorders>
            <w:shd w:val="clear" w:color="auto" w:fill="auto"/>
            <w:vAlign w:val="center"/>
            <w:hideMark/>
          </w:tcPr>
          <w:p w14:paraId="6DB917EE" w14:textId="77777777" w:rsidR="00F96846" w:rsidRPr="00F96846" w:rsidRDefault="00F96846" w:rsidP="00F96846">
            <w:pPr>
              <w:spacing w:line="240" w:lineRule="auto"/>
              <w:ind w:firstLine="0"/>
              <w:jc w:val="left"/>
              <w:rPr>
                <w:sz w:val="20"/>
              </w:rPr>
            </w:pPr>
            <w:r w:rsidRPr="00F96846">
              <w:rPr>
                <w:sz w:val="20"/>
              </w:rPr>
              <w:t>VMS+LE</w:t>
            </w:r>
          </w:p>
        </w:tc>
        <w:tc>
          <w:tcPr>
            <w:tcW w:w="992" w:type="dxa"/>
            <w:tcBorders>
              <w:top w:val="nil"/>
              <w:left w:val="nil"/>
              <w:bottom w:val="single" w:sz="4" w:space="0" w:color="auto"/>
              <w:right w:val="single" w:sz="4" w:space="0" w:color="auto"/>
            </w:tcBorders>
            <w:shd w:val="clear" w:color="auto" w:fill="auto"/>
            <w:hideMark/>
          </w:tcPr>
          <w:p w14:paraId="70D7F1CE" w14:textId="77777777" w:rsidR="00F96846" w:rsidRPr="00F96846" w:rsidRDefault="00F96846" w:rsidP="00F96846">
            <w:pPr>
              <w:spacing w:line="240" w:lineRule="auto"/>
              <w:ind w:firstLine="0"/>
              <w:jc w:val="right"/>
              <w:rPr>
                <w:sz w:val="20"/>
              </w:rPr>
            </w:pPr>
            <w:r w:rsidRPr="00F96846">
              <w:rPr>
                <w:sz w:val="20"/>
              </w:rPr>
              <w:t>2+4</w:t>
            </w:r>
          </w:p>
        </w:tc>
        <w:tc>
          <w:tcPr>
            <w:tcW w:w="993" w:type="dxa"/>
            <w:tcBorders>
              <w:top w:val="nil"/>
              <w:left w:val="nil"/>
              <w:bottom w:val="single" w:sz="4" w:space="0" w:color="auto"/>
              <w:right w:val="single" w:sz="4" w:space="0" w:color="auto"/>
            </w:tcBorders>
            <w:shd w:val="clear" w:color="auto" w:fill="auto"/>
            <w:vAlign w:val="center"/>
            <w:hideMark/>
          </w:tcPr>
          <w:p w14:paraId="27645EDA" w14:textId="77777777" w:rsidR="00F96846" w:rsidRPr="00F96846" w:rsidRDefault="00F96846" w:rsidP="00F96846">
            <w:pPr>
              <w:spacing w:line="240" w:lineRule="auto"/>
              <w:ind w:firstLine="0"/>
              <w:jc w:val="right"/>
              <w:rPr>
                <w:sz w:val="20"/>
              </w:rPr>
            </w:pPr>
            <w:r w:rsidRPr="00F96846">
              <w:rPr>
                <w:sz w:val="20"/>
              </w:rPr>
              <w:t>75,68</w:t>
            </w:r>
          </w:p>
        </w:tc>
        <w:tc>
          <w:tcPr>
            <w:tcW w:w="992" w:type="dxa"/>
            <w:tcBorders>
              <w:top w:val="nil"/>
              <w:left w:val="nil"/>
              <w:bottom w:val="single" w:sz="4" w:space="0" w:color="auto"/>
              <w:right w:val="single" w:sz="4" w:space="0" w:color="auto"/>
            </w:tcBorders>
            <w:shd w:val="clear" w:color="auto" w:fill="auto"/>
            <w:vAlign w:val="center"/>
            <w:hideMark/>
          </w:tcPr>
          <w:p w14:paraId="5097A424"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46" w:type="dxa"/>
            <w:tcBorders>
              <w:top w:val="nil"/>
              <w:left w:val="nil"/>
              <w:bottom w:val="single" w:sz="4" w:space="0" w:color="auto"/>
              <w:right w:val="single" w:sz="4" w:space="0" w:color="auto"/>
            </w:tcBorders>
            <w:shd w:val="clear" w:color="auto" w:fill="auto"/>
            <w:vAlign w:val="center"/>
            <w:hideMark/>
          </w:tcPr>
          <w:p w14:paraId="6480D5D6"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03" w:type="dxa"/>
            <w:tcBorders>
              <w:top w:val="nil"/>
              <w:left w:val="nil"/>
              <w:bottom w:val="single" w:sz="4" w:space="0" w:color="auto"/>
              <w:right w:val="single" w:sz="4" w:space="0" w:color="auto"/>
            </w:tcBorders>
            <w:shd w:val="clear" w:color="auto" w:fill="auto"/>
            <w:vAlign w:val="center"/>
            <w:hideMark/>
          </w:tcPr>
          <w:p w14:paraId="3D986E00" w14:textId="77777777" w:rsidR="00F96846" w:rsidRPr="00F96846" w:rsidRDefault="00F96846" w:rsidP="00F96846">
            <w:pPr>
              <w:spacing w:line="240" w:lineRule="auto"/>
              <w:ind w:firstLine="0"/>
              <w:jc w:val="center"/>
              <w:rPr>
                <w:color w:val="000000"/>
                <w:sz w:val="20"/>
              </w:rPr>
            </w:pPr>
            <w:r w:rsidRPr="00F96846">
              <w:rPr>
                <w:color w:val="000000"/>
                <w:sz w:val="20"/>
              </w:rPr>
              <w:t>zprac v ÚP</w:t>
            </w:r>
          </w:p>
        </w:tc>
      </w:tr>
      <w:tr w:rsidR="00452C92" w:rsidRPr="00452C92" w14:paraId="2AE03C8B" w14:textId="77777777" w:rsidTr="001E6B1D">
        <w:trPr>
          <w:trHeight w:val="300"/>
        </w:trPr>
        <w:tc>
          <w:tcPr>
            <w:tcW w:w="2127" w:type="dxa"/>
            <w:tcBorders>
              <w:top w:val="nil"/>
              <w:left w:val="single" w:sz="4" w:space="0" w:color="auto"/>
              <w:bottom w:val="single" w:sz="4" w:space="0" w:color="auto"/>
              <w:right w:val="single" w:sz="4" w:space="0" w:color="auto"/>
            </w:tcBorders>
            <w:shd w:val="clear" w:color="000000" w:fill="C6E0B4"/>
            <w:vAlign w:val="center"/>
            <w:hideMark/>
          </w:tcPr>
          <w:p w14:paraId="4DCA2A19" w14:textId="5288FBCF" w:rsidR="00F96846" w:rsidRPr="00F96846" w:rsidRDefault="00F96846" w:rsidP="00F96846">
            <w:pPr>
              <w:spacing w:line="240" w:lineRule="auto"/>
              <w:ind w:firstLine="0"/>
              <w:jc w:val="left"/>
              <w:rPr>
                <w:color w:val="000000"/>
                <w:sz w:val="20"/>
              </w:rPr>
            </w:pPr>
            <w:r w:rsidRPr="00F96846">
              <w:rPr>
                <w:color w:val="000000"/>
                <w:sz w:val="20"/>
              </w:rPr>
              <w:t>LBC KR081</w:t>
            </w:r>
            <w:r w:rsidR="00452C92" w:rsidRPr="00452C92">
              <w:rPr>
                <w:color w:val="000000"/>
                <w:sz w:val="20"/>
              </w:rPr>
              <w:br/>
            </w:r>
            <w:r w:rsidRPr="00F96846">
              <w:rPr>
                <w:color w:val="000000"/>
                <w:sz w:val="20"/>
              </w:rPr>
              <w:t>Potvorovský kopec</w:t>
            </w:r>
          </w:p>
        </w:tc>
        <w:tc>
          <w:tcPr>
            <w:tcW w:w="1574" w:type="dxa"/>
            <w:tcBorders>
              <w:top w:val="nil"/>
              <w:left w:val="nil"/>
              <w:bottom w:val="single" w:sz="4" w:space="0" w:color="auto"/>
              <w:right w:val="single" w:sz="4" w:space="0" w:color="auto"/>
            </w:tcBorders>
            <w:shd w:val="clear" w:color="000000" w:fill="C6E0B4"/>
            <w:vAlign w:val="center"/>
            <w:hideMark/>
          </w:tcPr>
          <w:p w14:paraId="5FBDDCF1" w14:textId="77777777" w:rsidR="00F96846" w:rsidRPr="00F96846" w:rsidRDefault="00F96846" w:rsidP="00F96846">
            <w:pPr>
              <w:spacing w:line="240" w:lineRule="auto"/>
              <w:ind w:firstLine="0"/>
              <w:jc w:val="left"/>
              <w:rPr>
                <w:sz w:val="20"/>
              </w:rPr>
            </w:pPr>
            <w:r w:rsidRPr="00F96846">
              <w:rPr>
                <w:sz w:val="20"/>
              </w:rPr>
              <w:t>4VL</w:t>
            </w:r>
          </w:p>
        </w:tc>
        <w:tc>
          <w:tcPr>
            <w:tcW w:w="2980" w:type="dxa"/>
            <w:tcBorders>
              <w:top w:val="nil"/>
              <w:left w:val="nil"/>
              <w:bottom w:val="single" w:sz="4" w:space="0" w:color="auto"/>
              <w:right w:val="single" w:sz="4" w:space="0" w:color="auto"/>
            </w:tcBorders>
            <w:shd w:val="clear" w:color="000000" w:fill="C6E0B4"/>
            <w:vAlign w:val="center"/>
            <w:hideMark/>
          </w:tcPr>
          <w:p w14:paraId="11D1FDEB" w14:textId="77777777" w:rsidR="00F96846" w:rsidRPr="00F96846" w:rsidRDefault="00F96846" w:rsidP="00F96846">
            <w:pPr>
              <w:spacing w:line="240" w:lineRule="auto"/>
              <w:ind w:firstLine="0"/>
              <w:jc w:val="left"/>
              <w:rPr>
                <w:sz w:val="20"/>
              </w:rPr>
            </w:pPr>
            <w:r w:rsidRPr="00F96846">
              <w:rPr>
                <w:sz w:val="20"/>
              </w:rPr>
              <w:t>4A3a, 4AB3a</w:t>
            </w:r>
          </w:p>
        </w:tc>
        <w:tc>
          <w:tcPr>
            <w:tcW w:w="3384" w:type="dxa"/>
            <w:tcBorders>
              <w:top w:val="nil"/>
              <w:left w:val="nil"/>
              <w:bottom w:val="single" w:sz="4" w:space="0" w:color="auto"/>
              <w:right w:val="single" w:sz="4" w:space="0" w:color="auto"/>
            </w:tcBorders>
            <w:shd w:val="clear" w:color="000000" w:fill="C6E0B4"/>
            <w:vAlign w:val="center"/>
            <w:hideMark/>
          </w:tcPr>
          <w:p w14:paraId="4006D738" w14:textId="77777777" w:rsidR="00F96846" w:rsidRPr="00F96846" w:rsidRDefault="00F96846" w:rsidP="00F96846">
            <w:pPr>
              <w:spacing w:line="240" w:lineRule="auto"/>
              <w:ind w:firstLine="0"/>
              <w:jc w:val="left"/>
              <w:rPr>
                <w:sz w:val="20"/>
              </w:rPr>
            </w:pPr>
            <w:r w:rsidRPr="00F96846">
              <w:rPr>
                <w:sz w:val="20"/>
              </w:rPr>
              <w:t>BU, AD, KR</w:t>
            </w:r>
          </w:p>
        </w:tc>
        <w:tc>
          <w:tcPr>
            <w:tcW w:w="4406" w:type="dxa"/>
            <w:tcBorders>
              <w:top w:val="nil"/>
              <w:left w:val="nil"/>
              <w:bottom w:val="single" w:sz="4" w:space="0" w:color="auto"/>
              <w:right w:val="single" w:sz="4" w:space="0" w:color="auto"/>
            </w:tcBorders>
            <w:shd w:val="clear" w:color="000000" w:fill="C6E0B4"/>
            <w:vAlign w:val="center"/>
            <w:hideMark/>
          </w:tcPr>
          <w:p w14:paraId="617B57AF" w14:textId="77777777" w:rsidR="00F96846" w:rsidRPr="00F96846" w:rsidRDefault="00F96846" w:rsidP="00F96846">
            <w:pPr>
              <w:spacing w:line="240" w:lineRule="auto"/>
              <w:ind w:firstLine="0"/>
              <w:jc w:val="left"/>
              <w:rPr>
                <w:sz w:val="20"/>
              </w:rPr>
            </w:pPr>
            <w:r w:rsidRPr="00F96846">
              <w:rPr>
                <w:sz w:val="20"/>
              </w:rPr>
              <w:t>L7.3, L8.1, X9A, X12</w:t>
            </w:r>
          </w:p>
        </w:tc>
        <w:tc>
          <w:tcPr>
            <w:tcW w:w="1134" w:type="dxa"/>
            <w:tcBorders>
              <w:top w:val="nil"/>
              <w:left w:val="nil"/>
              <w:bottom w:val="single" w:sz="4" w:space="0" w:color="auto"/>
              <w:right w:val="single" w:sz="4" w:space="0" w:color="auto"/>
            </w:tcBorders>
            <w:shd w:val="clear" w:color="000000" w:fill="C6E0B4"/>
            <w:vAlign w:val="center"/>
            <w:hideMark/>
          </w:tcPr>
          <w:p w14:paraId="53DFB455" w14:textId="77777777" w:rsidR="00F96846" w:rsidRPr="00F96846" w:rsidRDefault="00F96846" w:rsidP="00F96846">
            <w:pPr>
              <w:spacing w:line="240" w:lineRule="auto"/>
              <w:ind w:firstLine="0"/>
              <w:jc w:val="left"/>
              <w:rPr>
                <w:sz w:val="20"/>
              </w:rPr>
            </w:pPr>
            <w:r w:rsidRPr="00F96846">
              <w:rPr>
                <w:sz w:val="20"/>
              </w:rPr>
              <w:t>LE</w:t>
            </w:r>
          </w:p>
        </w:tc>
        <w:tc>
          <w:tcPr>
            <w:tcW w:w="992" w:type="dxa"/>
            <w:tcBorders>
              <w:top w:val="nil"/>
              <w:left w:val="nil"/>
              <w:bottom w:val="single" w:sz="4" w:space="0" w:color="auto"/>
              <w:right w:val="single" w:sz="4" w:space="0" w:color="auto"/>
            </w:tcBorders>
            <w:shd w:val="clear" w:color="000000" w:fill="C6E0B4"/>
            <w:hideMark/>
          </w:tcPr>
          <w:p w14:paraId="4815FFF6" w14:textId="77777777" w:rsidR="00F96846" w:rsidRPr="00F96846" w:rsidRDefault="00F96846" w:rsidP="00F96846">
            <w:pPr>
              <w:spacing w:line="240" w:lineRule="auto"/>
              <w:ind w:firstLine="0"/>
              <w:jc w:val="right"/>
              <w:rPr>
                <w:sz w:val="20"/>
              </w:rPr>
            </w:pPr>
            <w:r w:rsidRPr="00F96846">
              <w:rPr>
                <w:sz w:val="20"/>
              </w:rPr>
              <w:t>2</w:t>
            </w:r>
          </w:p>
        </w:tc>
        <w:tc>
          <w:tcPr>
            <w:tcW w:w="993" w:type="dxa"/>
            <w:tcBorders>
              <w:top w:val="nil"/>
              <w:left w:val="nil"/>
              <w:bottom w:val="single" w:sz="4" w:space="0" w:color="auto"/>
              <w:right w:val="single" w:sz="4" w:space="0" w:color="auto"/>
            </w:tcBorders>
            <w:shd w:val="clear" w:color="000000" w:fill="C6E0B4"/>
            <w:vAlign w:val="center"/>
            <w:hideMark/>
          </w:tcPr>
          <w:p w14:paraId="0F096D77" w14:textId="77777777" w:rsidR="00F96846" w:rsidRPr="00F96846" w:rsidRDefault="00F96846" w:rsidP="00F96846">
            <w:pPr>
              <w:spacing w:line="240" w:lineRule="auto"/>
              <w:ind w:firstLine="0"/>
              <w:jc w:val="right"/>
              <w:rPr>
                <w:sz w:val="20"/>
              </w:rPr>
            </w:pPr>
            <w:r w:rsidRPr="00F96846">
              <w:rPr>
                <w:sz w:val="20"/>
              </w:rPr>
              <w:t>5,86</w:t>
            </w:r>
          </w:p>
        </w:tc>
        <w:tc>
          <w:tcPr>
            <w:tcW w:w="992" w:type="dxa"/>
            <w:tcBorders>
              <w:top w:val="nil"/>
              <w:left w:val="nil"/>
              <w:bottom w:val="single" w:sz="4" w:space="0" w:color="auto"/>
              <w:right w:val="single" w:sz="4" w:space="0" w:color="auto"/>
            </w:tcBorders>
            <w:shd w:val="clear" w:color="000000" w:fill="C6E0B4"/>
            <w:vAlign w:val="center"/>
            <w:hideMark/>
          </w:tcPr>
          <w:p w14:paraId="77B933B0"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46" w:type="dxa"/>
            <w:tcBorders>
              <w:top w:val="nil"/>
              <w:left w:val="nil"/>
              <w:bottom w:val="single" w:sz="4" w:space="0" w:color="auto"/>
              <w:right w:val="single" w:sz="4" w:space="0" w:color="auto"/>
            </w:tcBorders>
            <w:shd w:val="clear" w:color="000000" w:fill="C6E0B4"/>
            <w:vAlign w:val="center"/>
            <w:hideMark/>
          </w:tcPr>
          <w:p w14:paraId="1700CF64"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03" w:type="dxa"/>
            <w:tcBorders>
              <w:top w:val="nil"/>
              <w:left w:val="nil"/>
              <w:bottom w:val="single" w:sz="4" w:space="0" w:color="auto"/>
              <w:right w:val="single" w:sz="4" w:space="0" w:color="auto"/>
            </w:tcBorders>
            <w:shd w:val="clear" w:color="000000" w:fill="C6E0B4"/>
            <w:vAlign w:val="center"/>
            <w:hideMark/>
          </w:tcPr>
          <w:p w14:paraId="1520EAE6" w14:textId="77777777" w:rsidR="00F96846" w:rsidRPr="00F96846" w:rsidRDefault="00F96846" w:rsidP="00F96846">
            <w:pPr>
              <w:spacing w:line="240" w:lineRule="auto"/>
              <w:ind w:firstLine="0"/>
              <w:jc w:val="center"/>
              <w:rPr>
                <w:color w:val="000000"/>
                <w:sz w:val="20"/>
              </w:rPr>
            </w:pPr>
            <w:r w:rsidRPr="00F96846">
              <w:rPr>
                <w:color w:val="000000"/>
                <w:sz w:val="20"/>
              </w:rPr>
              <w:t>zprac v ÚP</w:t>
            </w:r>
          </w:p>
        </w:tc>
      </w:tr>
      <w:tr w:rsidR="00452C92" w:rsidRPr="00452C92" w14:paraId="12CAD8E2" w14:textId="77777777" w:rsidTr="001E6B1D">
        <w:trPr>
          <w:trHeight w:val="300"/>
        </w:trPr>
        <w:tc>
          <w:tcPr>
            <w:tcW w:w="2127" w:type="dxa"/>
            <w:tcBorders>
              <w:top w:val="nil"/>
              <w:left w:val="single" w:sz="4" w:space="0" w:color="auto"/>
              <w:bottom w:val="single" w:sz="4" w:space="0" w:color="auto"/>
              <w:right w:val="single" w:sz="4" w:space="0" w:color="auto"/>
            </w:tcBorders>
            <w:shd w:val="clear" w:color="000000" w:fill="C6E0B4"/>
            <w:vAlign w:val="center"/>
            <w:hideMark/>
          </w:tcPr>
          <w:p w14:paraId="777F62CE" w14:textId="30143165" w:rsidR="00F96846" w:rsidRPr="00F96846" w:rsidRDefault="00F96846" w:rsidP="00F96846">
            <w:pPr>
              <w:spacing w:line="240" w:lineRule="auto"/>
              <w:ind w:firstLine="0"/>
              <w:jc w:val="left"/>
              <w:rPr>
                <w:color w:val="000000"/>
                <w:sz w:val="20"/>
              </w:rPr>
            </w:pPr>
            <w:r w:rsidRPr="00F96846">
              <w:rPr>
                <w:color w:val="000000"/>
                <w:sz w:val="20"/>
              </w:rPr>
              <w:t>LBC KR082</w:t>
            </w:r>
            <w:r w:rsidR="00452C92" w:rsidRPr="00452C92">
              <w:rPr>
                <w:color w:val="000000"/>
                <w:sz w:val="20"/>
              </w:rPr>
              <w:br/>
            </w:r>
            <w:r w:rsidRPr="00F96846">
              <w:rPr>
                <w:color w:val="000000"/>
                <w:sz w:val="20"/>
              </w:rPr>
              <w:t>Plaská hájovna</w:t>
            </w:r>
          </w:p>
        </w:tc>
        <w:tc>
          <w:tcPr>
            <w:tcW w:w="1574" w:type="dxa"/>
            <w:tcBorders>
              <w:top w:val="nil"/>
              <w:left w:val="nil"/>
              <w:bottom w:val="single" w:sz="4" w:space="0" w:color="auto"/>
              <w:right w:val="single" w:sz="4" w:space="0" w:color="auto"/>
            </w:tcBorders>
            <w:shd w:val="clear" w:color="000000" w:fill="C6E0B4"/>
            <w:vAlign w:val="center"/>
            <w:hideMark/>
          </w:tcPr>
          <w:p w14:paraId="6CFE6F85" w14:textId="77777777" w:rsidR="00F96846" w:rsidRPr="00F96846" w:rsidRDefault="00F96846" w:rsidP="00F96846">
            <w:pPr>
              <w:spacing w:line="240" w:lineRule="auto"/>
              <w:ind w:firstLine="0"/>
              <w:jc w:val="left"/>
              <w:rPr>
                <w:sz w:val="20"/>
              </w:rPr>
            </w:pPr>
            <w:r w:rsidRPr="00F96846">
              <w:rPr>
                <w:sz w:val="20"/>
              </w:rPr>
              <w:t>4VL</w:t>
            </w:r>
          </w:p>
        </w:tc>
        <w:tc>
          <w:tcPr>
            <w:tcW w:w="2980" w:type="dxa"/>
            <w:tcBorders>
              <w:top w:val="nil"/>
              <w:left w:val="nil"/>
              <w:bottom w:val="single" w:sz="4" w:space="0" w:color="auto"/>
              <w:right w:val="single" w:sz="4" w:space="0" w:color="auto"/>
            </w:tcBorders>
            <w:shd w:val="clear" w:color="000000" w:fill="C6E0B4"/>
            <w:vAlign w:val="center"/>
            <w:hideMark/>
          </w:tcPr>
          <w:p w14:paraId="780936BA" w14:textId="77777777" w:rsidR="00F96846" w:rsidRPr="00F96846" w:rsidRDefault="00F96846" w:rsidP="00F96846">
            <w:pPr>
              <w:spacing w:line="240" w:lineRule="auto"/>
              <w:ind w:firstLine="0"/>
              <w:jc w:val="left"/>
              <w:rPr>
                <w:sz w:val="20"/>
              </w:rPr>
            </w:pPr>
            <w:r w:rsidRPr="00F96846">
              <w:rPr>
                <w:sz w:val="20"/>
              </w:rPr>
              <w:t>3AB2, 3AB3, 3BC3, 3B4-5</w:t>
            </w:r>
          </w:p>
        </w:tc>
        <w:tc>
          <w:tcPr>
            <w:tcW w:w="3384" w:type="dxa"/>
            <w:tcBorders>
              <w:top w:val="nil"/>
              <w:left w:val="nil"/>
              <w:bottom w:val="single" w:sz="4" w:space="0" w:color="auto"/>
              <w:right w:val="single" w:sz="4" w:space="0" w:color="auto"/>
            </w:tcBorders>
            <w:shd w:val="clear" w:color="000000" w:fill="C6E0B4"/>
            <w:vAlign w:val="center"/>
            <w:hideMark/>
          </w:tcPr>
          <w:p w14:paraId="14856FB0" w14:textId="77777777" w:rsidR="00F96846" w:rsidRPr="00F96846" w:rsidRDefault="00F96846" w:rsidP="00F96846">
            <w:pPr>
              <w:spacing w:line="240" w:lineRule="auto"/>
              <w:ind w:firstLine="0"/>
              <w:jc w:val="left"/>
              <w:rPr>
                <w:sz w:val="20"/>
              </w:rPr>
            </w:pPr>
            <w:r w:rsidRPr="00F96846">
              <w:rPr>
                <w:sz w:val="20"/>
              </w:rPr>
              <w:t>BU, KR, LO, VO, PR</w:t>
            </w:r>
          </w:p>
        </w:tc>
        <w:tc>
          <w:tcPr>
            <w:tcW w:w="4406" w:type="dxa"/>
            <w:tcBorders>
              <w:top w:val="nil"/>
              <w:left w:val="nil"/>
              <w:bottom w:val="single" w:sz="4" w:space="0" w:color="auto"/>
              <w:right w:val="single" w:sz="4" w:space="0" w:color="auto"/>
            </w:tcBorders>
            <w:shd w:val="clear" w:color="000000" w:fill="C6E0B4"/>
            <w:vAlign w:val="center"/>
            <w:hideMark/>
          </w:tcPr>
          <w:p w14:paraId="5E1A7EFD" w14:textId="77777777" w:rsidR="00F96846" w:rsidRPr="00F96846" w:rsidRDefault="00F96846" w:rsidP="00F96846">
            <w:pPr>
              <w:spacing w:line="240" w:lineRule="auto"/>
              <w:ind w:firstLine="0"/>
              <w:jc w:val="left"/>
              <w:rPr>
                <w:sz w:val="20"/>
              </w:rPr>
            </w:pPr>
            <w:r w:rsidRPr="00F96846">
              <w:rPr>
                <w:sz w:val="20"/>
              </w:rPr>
              <w:t>R1.4, X7, X9A, X12, X14</w:t>
            </w:r>
          </w:p>
        </w:tc>
        <w:tc>
          <w:tcPr>
            <w:tcW w:w="1134" w:type="dxa"/>
            <w:tcBorders>
              <w:top w:val="nil"/>
              <w:left w:val="nil"/>
              <w:bottom w:val="single" w:sz="4" w:space="0" w:color="auto"/>
              <w:right w:val="single" w:sz="4" w:space="0" w:color="auto"/>
            </w:tcBorders>
            <w:shd w:val="clear" w:color="000000" w:fill="C6E0B4"/>
            <w:vAlign w:val="center"/>
            <w:hideMark/>
          </w:tcPr>
          <w:p w14:paraId="398697C3" w14:textId="77777777" w:rsidR="00F96846" w:rsidRPr="00F96846" w:rsidRDefault="00F96846" w:rsidP="00F96846">
            <w:pPr>
              <w:spacing w:line="240" w:lineRule="auto"/>
              <w:ind w:firstLine="0"/>
              <w:jc w:val="left"/>
              <w:rPr>
                <w:sz w:val="20"/>
              </w:rPr>
            </w:pPr>
            <w:r w:rsidRPr="00F96846">
              <w:rPr>
                <w:sz w:val="20"/>
              </w:rPr>
              <w:t>LE+VMS</w:t>
            </w:r>
          </w:p>
        </w:tc>
        <w:tc>
          <w:tcPr>
            <w:tcW w:w="992" w:type="dxa"/>
            <w:tcBorders>
              <w:top w:val="nil"/>
              <w:left w:val="nil"/>
              <w:bottom w:val="single" w:sz="4" w:space="0" w:color="auto"/>
              <w:right w:val="single" w:sz="4" w:space="0" w:color="auto"/>
            </w:tcBorders>
            <w:shd w:val="clear" w:color="000000" w:fill="C6E0B4"/>
            <w:hideMark/>
          </w:tcPr>
          <w:p w14:paraId="7B78E43C" w14:textId="77777777" w:rsidR="00F96846" w:rsidRPr="00F96846" w:rsidRDefault="00F96846" w:rsidP="00F96846">
            <w:pPr>
              <w:spacing w:line="240" w:lineRule="auto"/>
              <w:ind w:firstLine="0"/>
              <w:jc w:val="right"/>
              <w:rPr>
                <w:sz w:val="20"/>
              </w:rPr>
            </w:pPr>
            <w:r w:rsidRPr="00F96846">
              <w:rPr>
                <w:sz w:val="20"/>
              </w:rPr>
              <w:t>2</w:t>
            </w:r>
          </w:p>
        </w:tc>
        <w:tc>
          <w:tcPr>
            <w:tcW w:w="993" w:type="dxa"/>
            <w:tcBorders>
              <w:top w:val="nil"/>
              <w:left w:val="nil"/>
              <w:bottom w:val="single" w:sz="4" w:space="0" w:color="auto"/>
              <w:right w:val="single" w:sz="4" w:space="0" w:color="auto"/>
            </w:tcBorders>
            <w:shd w:val="clear" w:color="000000" w:fill="C6E0B4"/>
            <w:vAlign w:val="center"/>
            <w:hideMark/>
          </w:tcPr>
          <w:p w14:paraId="67D8CE2D" w14:textId="77777777" w:rsidR="00F96846" w:rsidRPr="00F96846" w:rsidRDefault="00F96846" w:rsidP="00F96846">
            <w:pPr>
              <w:spacing w:line="240" w:lineRule="auto"/>
              <w:ind w:firstLine="0"/>
              <w:jc w:val="right"/>
              <w:rPr>
                <w:sz w:val="20"/>
              </w:rPr>
            </w:pPr>
            <w:r w:rsidRPr="00F96846">
              <w:rPr>
                <w:sz w:val="20"/>
              </w:rPr>
              <w:t>4,95</w:t>
            </w:r>
          </w:p>
        </w:tc>
        <w:tc>
          <w:tcPr>
            <w:tcW w:w="992" w:type="dxa"/>
            <w:tcBorders>
              <w:top w:val="nil"/>
              <w:left w:val="nil"/>
              <w:bottom w:val="single" w:sz="4" w:space="0" w:color="auto"/>
              <w:right w:val="single" w:sz="4" w:space="0" w:color="auto"/>
            </w:tcBorders>
            <w:shd w:val="clear" w:color="000000" w:fill="C6E0B4"/>
            <w:vAlign w:val="center"/>
            <w:hideMark/>
          </w:tcPr>
          <w:p w14:paraId="036A8245"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46" w:type="dxa"/>
            <w:tcBorders>
              <w:top w:val="nil"/>
              <w:left w:val="nil"/>
              <w:bottom w:val="single" w:sz="4" w:space="0" w:color="auto"/>
              <w:right w:val="single" w:sz="4" w:space="0" w:color="auto"/>
            </w:tcBorders>
            <w:shd w:val="clear" w:color="000000" w:fill="C6E0B4"/>
            <w:vAlign w:val="center"/>
            <w:hideMark/>
          </w:tcPr>
          <w:p w14:paraId="28145674"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03" w:type="dxa"/>
            <w:tcBorders>
              <w:top w:val="nil"/>
              <w:left w:val="nil"/>
              <w:bottom w:val="single" w:sz="4" w:space="0" w:color="auto"/>
              <w:right w:val="single" w:sz="4" w:space="0" w:color="auto"/>
            </w:tcBorders>
            <w:shd w:val="clear" w:color="000000" w:fill="C6E0B4"/>
            <w:vAlign w:val="center"/>
            <w:hideMark/>
          </w:tcPr>
          <w:p w14:paraId="2F455B43" w14:textId="77777777" w:rsidR="00F96846" w:rsidRPr="00F96846" w:rsidRDefault="00F96846" w:rsidP="00F96846">
            <w:pPr>
              <w:spacing w:line="240" w:lineRule="auto"/>
              <w:ind w:firstLine="0"/>
              <w:jc w:val="center"/>
              <w:rPr>
                <w:color w:val="000000"/>
                <w:sz w:val="20"/>
              </w:rPr>
            </w:pPr>
            <w:r w:rsidRPr="00F96846">
              <w:rPr>
                <w:color w:val="000000"/>
                <w:sz w:val="20"/>
              </w:rPr>
              <w:t>zprac v ÚP</w:t>
            </w:r>
          </w:p>
        </w:tc>
      </w:tr>
      <w:tr w:rsidR="00047796" w:rsidRPr="00452C92" w14:paraId="0F7D425F" w14:textId="77777777" w:rsidTr="001E6B1D">
        <w:trPr>
          <w:trHeight w:val="300"/>
        </w:trPr>
        <w:tc>
          <w:tcPr>
            <w:tcW w:w="20831" w:type="dxa"/>
            <w:gridSpan w:val="11"/>
            <w:tcBorders>
              <w:top w:val="single" w:sz="4" w:space="0" w:color="auto"/>
              <w:left w:val="single" w:sz="4" w:space="0" w:color="auto"/>
              <w:bottom w:val="single" w:sz="4" w:space="0" w:color="auto"/>
              <w:right w:val="single" w:sz="4" w:space="0" w:color="auto"/>
            </w:tcBorders>
            <w:shd w:val="clear" w:color="FFFF00" w:fill="FFFF00"/>
            <w:vAlign w:val="bottom"/>
            <w:hideMark/>
          </w:tcPr>
          <w:p w14:paraId="0AEF0AC8" w14:textId="77777777" w:rsidR="00F96846" w:rsidRPr="00F96846" w:rsidRDefault="00F96846" w:rsidP="00F96846">
            <w:pPr>
              <w:spacing w:line="240" w:lineRule="auto"/>
              <w:ind w:firstLine="0"/>
              <w:jc w:val="center"/>
              <w:rPr>
                <w:b/>
                <w:bCs/>
                <w:color w:val="000000"/>
                <w:sz w:val="20"/>
              </w:rPr>
            </w:pPr>
            <w:r w:rsidRPr="00F96846">
              <w:rPr>
                <w:b/>
                <w:bCs/>
                <w:color w:val="000000"/>
                <w:sz w:val="20"/>
              </w:rPr>
              <w:t>BIOKORIDORY</w:t>
            </w:r>
          </w:p>
        </w:tc>
      </w:tr>
      <w:tr w:rsidR="00452C92" w:rsidRPr="00452C92" w14:paraId="5FE3014E" w14:textId="77777777" w:rsidTr="001E6B1D">
        <w:trPr>
          <w:trHeight w:val="300"/>
        </w:trPr>
        <w:tc>
          <w:tcPr>
            <w:tcW w:w="2127" w:type="dxa"/>
            <w:tcBorders>
              <w:top w:val="nil"/>
              <w:left w:val="single" w:sz="4" w:space="0" w:color="auto"/>
              <w:bottom w:val="single" w:sz="4" w:space="0" w:color="auto"/>
              <w:right w:val="single" w:sz="4" w:space="0" w:color="auto"/>
            </w:tcBorders>
            <w:shd w:val="clear" w:color="000000" w:fill="C6E0B4"/>
            <w:vAlign w:val="center"/>
            <w:hideMark/>
          </w:tcPr>
          <w:p w14:paraId="5367F454" w14:textId="77777777" w:rsidR="00F96846" w:rsidRPr="00F96846" w:rsidRDefault="00F96846" w:rsidP="00F96846">
            <w:pPr>
              <w:spacing w:line="240" w:lineRule="auto"/>
              <w:ind w:firstLine="0"/>
              <w:jc w:val="left"/>
              <w:rPr>
                <w:color w:val="000000"/>
                <w:sz w:val="20"/>
              </w:rPr>
            </w:pPr>
            <w:r w:rsidRPr="00F96846">
              <w:rPr>
                <w:color w:val="000000"/>
                <w:sz w:val="20"/>
              </w:rPr>
              <w:t xml:space="preserve">LBK KR066-KR067 </w:t>
            </w:r>
          </w:p>
        </w:tc>
        <w:tc>
          <w:tcPr>
            <w:tcW w:w="1574" w:type="dxa"/>
            <w:tcBorders>
              <w:top w:val="nil"/>
              <w:left w:val="nil"/>
              <w:bottom w:val="single" w:sz="4" w:space="0" w:color="auto"/>
              <w:right w:val="single" w:sz="4" w:space="0" w:color="auto"/>
            </w:tcBorders>
            <w:shd w:val="clear" w:color="000000" w:fill="C6E0B4"/>
            <w:vAlign w:val="center"/>
            <w:hideMark/>
          </w:tcPr>
          <w:p w14:paraId="56150EBC" w14:textId="77777777" w:rsidR="00F96846" w:rsidRPr="00F96846" w:rsidRDefault="00F96846" w:rsidP="00F96846">
            <w:pPr>
              <w:spacing w:line="240" w:lineRule="auto"/>
              <w:ind w:firstLine="0"/>
              <w:jc w:val="left"/>
              <w:rPr>
                <w:sz w:val="20"/>
              </w:rPr>
            </w:pPr>
            <w:r w:rsidRPr="00F96846">
              <w:rPr>
                <w:sz w:val="20"/>
              </w:rPr>
              <w:t>-4BJ</w:t>
            </w:r>
          </w:p>
        </w:tc>
        <w:tc>
          <w:tcPr>
            <w:tcW w:w="2980" w:type="dxa"/>
            <w:tcBorders>
              <w:top w:val="nil"/>
              <w:left w:val="nil"/>
              <w:bottom w:val="single" w:sz="4" w:space="0" w:color="auto"/>
              <w:right w:val="single" w:sz="4" w:space="0" w:color="auto"/>
            </w:tcBorders>
            <w:shd w:val="clear" w:color="000000" w:fill="C6E0B4"/>
            <w:vAlign w:val="center"/>
            <w:hideMark/>
          </w:tcPr>
          <w:p w14:paraId="00E3226F" w14:textId="77777777" w:rsidR="00F96846" w:rsidRPr="00F96846" w:rsidRDefault="00F96846" w:rsidP="00F96846">
            <w:pPr>
              <w:spacing w:line="240" w:lineRule="auto"/>
              <w:ind w:firstLine="0"/>
              <w:jc w:val="left"/>
              <w:rPr>
                <w:sz w:val="20"/>
              </w:rPr>
            </w:pPr>
            <w:r w:rsidRPr="00F96846">
              <w:rPr>
                <w:sz w:val="20"/>
              </w:rPr>
              <w:t xml:space="preserve">4AB2, 4AB3b </w:t>
            </w:r>
          </w:p>
        </w:tc>
        <w:tc>
          <w:tcPr>
            <w:tcW w:w="3384" w:type="dxa"/>
            <w:tcBorders>
              <w:top w:val="nil"/>
              <w:left w:val="nil"/>
              <w:bottom w:val="single" w:sz="4" w:space="0" w:color="auto"/>
              <w:right w:val="single" w:sz="4" w:space="0" w:color="auto"/>
            </w:tcBorders>
            <w:shd w:val="clear" w:color="000000" w:fill="C6E0B4"/>
            <w:vAlign w:val="center"/>
            <w:hideMark/>
          </w:tcPr>
          <w:p w14:paraId="24ACB186" w14:textId="77777777" w:rsidR="00F96846" w:rsidRPr="00F96846" w:rsidRDefault="00F96846" w:rsidP="00F96846">
            <w:pPr>
              <w:spacing w:line="240" w:lineRule="auto"/>
              <w:ind w:firstLine="0"/>
              <w:jc w:val="left"/>
              <w:rPr>
                <w:sz w:val="20"/>
              </w:rPr>
            </w:pPr>
            <w:r w:rsidRPr="00F96846">
              <w:rPr>
                <w:sz w:val="20"/>
              </w:rPr>
              <w:t>BU, KR, MT</w:t>
            </w:r>
          </w:p>
        </w:tc>
        <w:tc>
          <w:tcPr>
            <w:tcW w:w="4406" w:type="dxa"/>
            <w:tcBorders>
              <w:top w:val="nil"/>
              <w:left w:val="nil"/>
              <w:bottom w:val="single" w:sz="4" w:space="0" w:color="auto"/>
              <w:right w:val="single" w:sz="4" w:space="0" w:color="auto"/>
            </w:tcBorders>
            <w:shd w:val="clear" w:color="000000" w:fill="C6E0B4"/>
            <w:vAlign w:val="center"/>
            <w:hideMark/>
          </w:tcPr>
          <w:p w14:paraId="10233A2D" w14:textId="77777777" w:rsidR="00F96846" w:rsidRPr="00F96846" w:rsidRDefault="00F96846" w:rsidP="00F96846">
            <w:pPr>
              <w:spacing w:line="240" w:lineRule="auto"/>
              <w:ind w:firstLine="0"/>
              <w:jc w:val="left"/>
              <w:rPr>
                <w:sz w:val="20"/>
              </w:rPr>
            </w:pPr>
            <w:r w:rsidRPr="00F96846">
              <w:rPr>
                <w:sz w:val="20"/>
              </w:rPr>
              <w:t>K3, X2, X9A, X12</w:t>
            </w:r>
          </w:p>
        </w:tc>
        <w:tc>
          <w:tcPr>
            <w:tcW w:w="1134" w:type="dxa"/>
            <w:tcBorders>
              <w:top w:val="nil"/>
              <w:left w:val="nil"/>
              <w:bottom w:val="single" w:sz="4" w:space="0" w:color="auto"/>
              <w:right w:val="single" w:sz="4" w:space="0" w:color="auto"/>
            </w:tcBorders>
            <w:shd w:val="clear" w:color="000000" w:fill="C6E0B4"/>
            <w:vAlign w:val="center"/>
            <w:hideMark/>
          </w:tcPr>
          <w:p w14:paraId="327B7CD2" w14:textId="77777777" w:rsidR="00F96846" w:rsidRPr="00F96846" w:rsidRDefault="00F96846" w:rsidP="00F96846">
            <w:pPr>
              <w:spacing w:line="240" w:lineRule="auto"/>
              <w:ind w:firstLine="0"/>
              <w:jc w:val="left"/>
              <w:rPr>
                <w:sz w:val="20"/>
              </w:rPr>
            </w:pPr>
            <w:r w:rsidRPr="00F96846">
              <w:rPr>
                <w:sz w:val="20"/>
              </w:rPr>
              <w:t>LE+TBLD</w:t>
            </w:r>
          </w:p>
        </w:tc>
        <w:tc>
          <w:tcPr>
            <w:tcW w:w="992" w:type="dxa"/>
            <w:tcBorders>
              <w:top w:val="nil"/>
              <w:left w:val="nil"/>
              <w:bottom w:val="single" w:sz="4" w:space="0" w:color="auto"/>
              <w:right w:val="single" w:sz="4" w:space="0" w:color="auto"/>
            </w:tcBorders>
            <w:shd w:val="clear" w:color="000000" w:fill="C6E0B4"/>
            <w:vAlign w:val="center"/>
            <w:hideMark/>
          </w:tcPr>
          <w:p w14:paraId="4670436B" w14:textId="77777777" w:rsidR="00F96846" w:rsidRPr="00F96846" w:rsidRDefault="00F96846" w:rsidP="00F96846">
            <w:pPr>
              <w:spacing w:line="240" w:lineRule="auto"/>
              <w:ind w:firstLine="0"/>
              <w:jc w:val="right"/>
              <w:rPr>
                <w:sz w:val="20"/>
              </w:rPr>
            </w:pPr>
            <w:r w:rsidRPr="00F96846">
              <w:rPr>
                <w:sz w:val="20"/>
              </w:rPr>
              <w:t>2+3</w:t>
            </w:r>
          </w:p>
        </w:tc>
        <w:tc>
          <w:tcPr>
            <w:tcW w:w="993" w:type="dxa"/>
            <w:tcBorders>
              <w:top w:val="nil"/>
              <w:left w:val="nil"/>
              <w:bottom w:val="single" w:sz="4" w:space="0" w:color="auto"/>
              <w:right w:val="single" w:sz="4" w:space="0" w:color="auto"/>
            </w:tcBorders>
            <w:shd w:val="clear" w:color="000000" w:fill="C6E0B4"/>
            <w:vAlign w:val="center"/>
            <w:hideMark/>
          </w:tcPr>
          <w:p w14:paraId="5BD727C3" w14:textId="77777777" w:rsidR="00F96846" w:rsidRPr="00F96846" w:rsidRDefault="00F96846" w:rsidP="00F96846">
            <w:pPr>
              <w:spacing w:line="240" w:lineRule="auto"/>
              <w:ind w:firstLine="0"/>
              <w:jc w:val="right"/>
              <w:rPr>
                <w:color w:val="000000"/>
                <w:sz w:val="20"/>
              </w:rPr>
            </w:pPr>
            <w:r w:rsidRPr="00F96846">
              <w:rPr>
                <w:color w:val="000000"/>
                <w:sz w:val="20"/>
              </w:rPr>
              <w:t>5,29+0,36</w:t>
            </w:r>
          </w:p>
        </w:tc>
        <w:tc>
          <w:tcPr>
            <w:tcW w:w="992" w:type="dxa"/>
            <w:tcBorders>
              <w:top w:val="nil"/>
              <w:left w:val="nil"/>
              <w:bottom w:val="single" w:sz="4" w:space="0" w:color="auto"/>
              <w:right w:val="single" w:sz="4" w:space="0" w:color="auto"/>
            </w:tcBorders>
            <w:shd w:val="clear" w:color="000000" w:fill="C6E0B4"/>
            <w:vAlign w:val="center"/>
            <w:hideMark/>
          </w:tcPr>
          <w:p w14:paraId="681D5BB9"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46" w:type="dxa"/>
            <w:tcBorders>
              <w:top w:val="nil"/>
              <w:left w:val="nil"/>
              <w:bottom w:val="single" w:sz="4" w:space="0" w:color="auto"/>
              <w:right w:val="single" w:sz="4" w:space="0" w:color="auto"/>
            </w:tcBorders>
            <w:shd w:val="clear" w:color="000000" w:fill="C6E0B4"/>
            <w:vAlign w:val="center"/>
            <w:hideMark/>
          </w:tcPr>
          <w:p w14:paraId="4954BA06"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03" w:type="dxa"/>
            <w:tcBorders>
              <w:top w:val="nil"/>
              <w:left w:val="nil"/>
              <w:bottom w:val="single" w:sz="4" w:space="0" w:color="auto"/>
              <w:right w:val="single" w:sz="4" w:space="0" w:color="auto"/>
            </w:tcBorders>
            <w:shd w:val="clear" w:color="000000" w:fill="C6E0B4"/>
            <w:vAlign w:val="center"/>
            <w:hideMark/>
          </w:tcPr>
          <w:p w14:paraId="52714EA5" w14:textId="77777777" w:rsidR="00F96846" w:rsidRPr="00F96846" w:rsidRDefault="00F96846" w:rsidP="00F96846">
            <w:pPr>
              <w:spacing w:line="240" w:lineRule="auto"/>
              <w:ind w:firstLine="0"/>
              <w:jc w:val="center"/>
              <w:rPr>
                <w:color w:val="000000"/>
                <w:sz w:val="20"/>
              </w:rPr>
            </w:pPr>
            <w:r w:rsidRPr="00F96846">
              <w:rPr>
                <w:color w:val="000000"/>
                <w:sz w:val="20"/>
              </w:rPr>
              <w:t>zprac v ÚP</w:t>
            </w:r>
          </w:p>
        </w:tc>
      </w:tr>
      <w:tr w:rsidR="00452C92" w:rsidRPr="00452C92" w14:paraId="0924BE94" w14:textId="77777777" w:rsidTr="001E6B1D">
        <w:trPr>
          <w:trHeight w:val="300"/>
        </w:trPr>
        <w:tc>
          <w:tcPr>
            <w:tcW w:w="2127" w:type="dxa"/>
            <w:tcBorders>
              <w:top w:val="nil"/>
              <w:left w:val="single" w:sz="4" w:space="0" w:color="auto"/>
              <w:bottom w:val="single" w:sz="4" w:space="0" w:color="auto"/>
              <w:right w:val="single" w:sz="4" w:space="0" w:color="auto"/>
            </w:tcBorders>
            <w:shd w:val="clear" w:color="000000" w:fill="C6E0B4"/>
            <w:vAlign w:val="center"/>
            <w:hideMark/>
          </w:tcPr>
          <w:p w14:paraId="22B606B9" w14:textId="77777777" w:rsidR="00F96846" w:rsidRPr="00F96846" w:rsidRDefault="00F96846" w:rsidP="00F96846">
            <w:pPr>
              <w:spacing w:line="240" w:lineRule="auto"/>
              <w:ind w:firstLine="0"/>
              <w:jc w:val="left"/>
              <w:rPr>
                <w:color w:val="000000"/>
                <w:sz w:val="20"/>
              </w:rPr>
            </w:pPr>
            <w:r w:rsidRPr="00F96846">
              <w:rPr>
                <w:color w:val="000000"/>
                <w:sz w:val="20"/>
              </w:rPr>
              <w:t xml:space="preserve">LBK KR067-KR068 </w:t>
            </w:r>
          </w:p>
        </w:tc>
        <w:tc>
          <w:tcPr>
            <w:tcW w:w="1574" w:type="dxa"/>
            <w:tcBorders>
              <w:top w:val="nil"/>
              <w:left w:val="nil"/>
              <w:bottom w:val="single" w:sz="4" w:space="0" w:color="auto"/>
              <w:right w:val="single" w:sz="4" w:space="0" w:color="auto"/>
            </w:tcBorders>
            <w:shd w:val="clear" w:color="000000" w:fill="C6E0B4"/>
            <w:vAlign w:val="center"/>
            <w:hideMark/>
          </w:tcPr>
          <w:p w14:paraId="3C2CA493" w14:textId="77777777" w:rsidR="00F96846" w:rsidRPr="00F96846" w:rsidRDefault="00F96846" w:rsidP="00F96846">
            <w:pPr>
              <w:spacing w:line="240" w:lineRule="auto"/>
              <w:ind w:firstLine="0"/>
              <w:jc w:val="left"/>
              <w:rPr>
                <w:sz w:val="20"/>
              </w:rPr>
            </w:pPr>
            <w:r w:rsidRPr="00F96846">
              <w:rPr>
                <w:sz w:val="20"/>
              </w:rPr>
              <w:t>-4BJ, - 4BM</w:t>
            </w:r>
          </w:p>
        </w:tc>
        <w:tc>
          <w:tcPr>
            <w:tcW w:w="2980" w:type="dxa"/>
            <w:tcBorders>
              <w:top w:val="nil"/>
              <w:left w:val="nil"/>
              <w:bottom w:val="single" w:sz="4" w:space="0" w:color="auto"/>
              <w:right w:val="single" w:sz="4" w:space="0" w:color="auto"/>
            </w:tcBorders>
            <w:shd w:val="clear" w:color="000000" w:fill="C6E0B4"/>
            <w:vAlign w:val="center"/>
            <w:hideMark/>
          </w:tcPr>
          <w:p w14:paraId="17B26C2E" w14:textId="77777777" w:rsidR="00F96846" w:rsidRPr="00F96846" w:rsidRDefault="00F96846" w:rsidP="00F96846">
            <w:pPr>
              <w:spacing w:line="240" w:lineRule="auto"/>
              <w:ind w:firstLine="0"/>
              <w:jc w:val="left"/>
              <w:rPr>
                <w:sz w:val="20"/>
              </w:rPr>
            </w:pPr>
            <w:r w:rsidRPr="00F96846">
              <w:rPr>
                <w:sz w:val="20"/>
              </w:rPr>
              <w:t>4AB3b</w:t>
            </w:r>
          </w:p>
        </w:tc>
        <w:tc>
          <w:tcPr>
            <w:tcW w:w="3384" w:type="dxa"/>
            <w:tcBorders>
              <w:top w:val="nil"/>
              <w:left w:val="nil"/>
              <w:bottom w:val="single" w:sz="4" w:space="0" w:color="auto"/>
              <w:right w:val="single" w:sz="4" w:space="0" w:color="auto"/>
            </w:tcBorders>
            <w:shd w:val="clear" w:color="000000" w:fill="C6E0B4"/>
            <w:vAlign w:val="center"/>
            <w:hideMark/>
          </w:tcPr>
          <w:p w14:paraId="32ECCCD8" w14:textId="77777777" w:rsidR="00F96846" w:rsidRPr="00F96846" w:rsidRDefault="00F96846" w:rsidP="00F96846">
            <w:pPr>
              <w:spacing w:line="240" w:lineRule="auto"/>
              <w:ind w:firstLine="0"/>
              <w:jc w:val="left"/>
              <w:rPr>
                <w:sz w:val="20"/>
              </w:rPr>
            </w:pPr>
            <w:r w:rsidRPr="00F96846">
              <w:rPr>
                <w:sz w:val="20"/>
              </w:rPr>
              <w:t>BU, KR, MT</w:t>
            </w:r>
          </w:p>
        </w:tc>
        <w:tc>
          <w:tcPr>
            <w:tcW w:w="4406" w:type="dxa"/>
            <w:tcBorders>
              <w:top w:val="nil"/>
              <w:left w:val="nil"/>
              <w:bottom w:val="single" w:sz="4" w:space="0" w:color="auto"/>
              <w:right w:val="single" w:sz="4" w:space="0" w:color="auto"/>
            </w:tcBorders>
            <w:shd w:val="clear" w:color="000000" w:fill="C6E0B4"/>
            <w:vAlign w:val="center"/>
            <w:hideMark/>
          </w:tcPr>
          <w:p w14:paraId="417B53C9" w14:textId="77777777" w:rsidR="00F96846" w:rsidRPr="00F96846" w:rsidRDefault="00F96846" w:rsidP="00F96846">
            <w:pPr>
              <w:spacing w:line="240" w:lineRule="auto"/>
              <w:ind w:firstLine="0"/>
              <w:jc w:val="left"/>
              <w:rPr>
                <w:sz w:val="20"/>
              </w:rPr>
            </w:pPr>
            <w:r w:rsidRPr="00F96846">
              <w:rPr>
                <w:sz w:val="20"/>
              </w:rPr>
              <w:t>X2, X7, X13</w:t>
            </w:r>
          </w:p>
        </w:tc>
        <w:tc>
          <w:tcPr>
            <w:tcW w:w="1134" w:type="dxa"/>
            <w:tcBorders>
              <w:top w:val="nil"/>
              <w:left w:val="nil"/>
              <w:bottom w:val="single" w:sz="4" w:space="0" w:color="auto"/>
              <w:right w:val="single" w:sz="4" w:space="0" w:color="auto"/>
            </w:tcBorders>
            <w:shd w:val="clear" w:color="000000" w:fill="C6E0B4"/>
            <w:vAlign w:val="center"/>
            <w:hideMark/>
          </w:tcPr>
          <w:p w14:paraId="334A0D47" w14:textId="77777777" w:rsidR="00F96846" w:rsidRPr="00F96846" w:rsidRDefault="00F96846" w:rsidP="00F96846">
            <w:pPr>
              <w:spacing w:line="240" w:lineRule="auto"/>
              <w:ind w:firstLine="0"/>
              <w:jc w:val="left"/>
              <w:rPr>
                <w:sz w:val="20"/>
              </w:rPr>
            </w:pPr>
            <w:r w:rsidRPr="00F96846">
              <w:rPr>
                <w:sz w:val="20"/>
              </w:rPr>
              <w:t>TBLD</w:t>
            </w:r>
          </w:p>
        </w:tc>
        <w:tc>
          <w:tcPr>
            <w:tcW w:w="992" w:type="dxa"/>
            <w:tcBorders>
              <w:top w:val="nil"/>
              <w:left w:val="nil"/>
              <w:bottom w:val="single" w:sz="4" w:space="0" w:color="auto"/>
              <w:right w:val="single" w:sz="4" w:space="0" w:color="auto"/>
            </w:tcBorders>
            <w:shd w:val="clear" w:color="000000" w:fill="C6E0B4"/>
            <w:vAlign w:val="center"/>
            <w:hideMark/>
          </w:tcPr>
          <w:p w14:paraId="3AEC2CAB" w14:textId="77777777" w:rsidR="00F96846" w:rsidRPr="00F96846" w:rsidRDefault="00F96846" w:rsidP="00F96846">
            <w:pPr>
              <w:spacing w:line="240" w:lineRule="auto"/>
              <w:ind w:firstLine="0"/>
              <w:jc w:val="right"/>
              <w:rPr>
                <w:sz w:val="20"/>
              </w:rPr>
            </w:pPr>
            <w:r w:rsidRPr="00F96846">
              <w:rPr>
                <w:sz w:val="20"/>
              </w:rPr>
              <w:t>3</w:t>
            </w:r>
          </w:p>
        </w:tc>
        <w:tc>
          <w:tcPr>
            <w:tcW w:w="993" w:type="dxa"/>
            <w:tcBorders>
              <w:top w:val="nil"/>
              <w:left w:val="nil"/>
              <w:bottom w:val="single" w:sz="4" w:space="0" w:color="auto"/>
              <w:right w:val="single" w:sz="4" w:space="0" w:color="auto"/>
            </w:tcBorders>
            <w:shd w:val="clear" w:color="000000" w:fill="C6E0B4"/>
            <w:vAlign w:val="center"/>
            <w:hideMark/>
          </w:tcPr>
          <w:p w14:paraId="117A67BA" w14:textId="77777777" w:rsidR="00F96846" w:rsidRPr="00F96846" w:rsidRDefault="00F96846" w:rsidP="00F96846">
            <w:pPr>
              <w:spacing w:line="240" w:lineRule="auto"/>
              <w:ind w:firstLine="0"/>
              <w:jc w:val="right"/>
              <w:rPr>
                <w:sz w:val="20"/>
              </w:rPr>
            </w:pPr>
            <w:r w:rsidRPr="00F96846">
              <w:rPr>
                <w:sz w:val="20"/>
              </w:rPr>
              <w:t>1,35</w:t>
            </w:r>
          </w:p>
        </w:tc>
        <w:tc>
          <w:tcPr>
            <w:tcW w:w="992" w:type="dxa"/>
            <w:tcBorders>
              <w:top w:val="nil"/>
              <w:left w:val="nil"/>
              <w:bottom w:val="single" w:sz="4" w:space="0" w:color="auto"/>
              <w:right w:val="single" w:sz="4" w:space="0" w:color="auto"/>
            </w:tcBorders>
            <w:shd w:val="clear" w:color="000000" w:fill="C6E0B4"/>
            <w:vAlign w:val="center"/>
            <w:hideMark/>
          </w:tcPr>
          <w:p w14:paraId="1FEA089D"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46" w:type="dxa"/>
            <w:tcBorders>
              <w:top w:val="nil"/>
              <w:left w:val="nil"/>
              <w:bottom w:val="single" w:sz="4" w:space="0" w:color="auto"/>
              <w:right w:val="single" w:sz="4" w:space="0" w:color="auto"/>
            </w:tcBorders>
            <w:shd w:val="clear" w:color="000000" w:fill="C6E0B4"/>
            <w:vAlign w:val="center"/>
            <w:hideMark/>
          </w:tcPr>
          <w:p w14:paraId="705931CB"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03" w:type="dxa"/>
            <w:tcBorders>
              <w:top w:val="nil"/>
              <w:left w:val="nil"/>
              <w:bottom w:val="single" w:sz="4" w:space="0" w:color="auto"/>
              <w:right w:val="single" w:sz="4" w:space="0" w:color="auto"/>
            </w:tcBorders>
            <w:shd w:val="clear" w:color="000000" w:fill="C6E0B4"/>
            <w:vAlign w:val="center"/>
            <w:hideMark/>
          </w:tcPr>
          <w:p w14:paraId="28D832E2" w14:textId="77777777" w:rsidR="00F96846" w:rsidRPr="00F96846" w:rsidRDefault="00F96846" w:rsidP="00F96846">
            <w:pPr>
              <w:spacing w:line="240" w:lineRule="auto"/>
              <w:ind w:firstLine="0"/>
              <w:jc w:val="center"/>
              <w:rPr>
                <w:color w:val="000000"/>
                <w:sz w:val="20"/>
              </w:rPr>
            </w:pPr>
            <w:r w:rsidRPr="00F96846">
              <w:rPr>
                <w:color w:val="000000"/>
                <w:sz w:val="20"/>
              </w:rPr>
              <w:t>zprac v ÚP</w:t>
            </w:r>
          </w:p>
        </w:tc>
      </w:tr>
      <w:tr w:rsidR="00452C92" w:rsidRPr="00452C92" w14:paraId="76174CE0" w14:textId="77777777" w:rsidTr="001E6B1D">
        <w:trPr>
          <w:trHeight w:val="30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61AFE943" w14:textId="77777777" w:rsidR="00F96846" w:rsidRPr="00F96846" w:rsidRDefault="00F96846" w:rsidP="00F96846">
            <w:pPr>
              <w:spacing w:line="240" w:lineRule="auto"/>
              <w:ind w:firstLine="0"/>
              <w:jc w:val="left"/>
              <w:rPr>
                <w:color w:val="000000"/>
                <w:sz w:val="20"/>
              </w:rPr>
            </w:pPr>
            <w:r w:rsidRPr="00F96846">
              <w:rPr>
                <w:color w:val="000000"/>
                <w:sz w:val="20"/>
              </w:rPr>
              <w:t xml:space="preserve">LBK KR072-KR073 </w:t>
            </w:r>
          </w:p>
        </w:tc>
        <w:tc>
          <w:tcPr>
            <w:tcW w:w="1574" w:type="dxa"/>
            <w:tcBorders>
              <w:top w:val="nil"/>
              <w:left w:val="nil"/>
              <w:bottom w:val="single" w:sz="4" w:space="0" w:color="auto"/>
              <w:right w:val="single" w:sz="4" w:space="0" w:color="auto"/>
            </w:tcBorders>
            <w:shd w:val="clear" w:color="auto" w:fill="auto"/>
            <w:vAlign w:val="center"/>
            <w:hideMark/>
          </w:tcPr>
          <w:p w14:paraId="3494A3B4" w14:textId="77777777" w:rsidR="00F96846" w:rsidRPr="00F96846" w:rsidRDefault="00F96846" w:rsidP="00F96846">
            <w:pPr>
              <w:spacing w:line="240" w:lineRule="auto"/>
              <w:ind w:firstLine="0"/>
              <w:jc w:val="left"/>
              <w:rPr>
                <w:sz w:val="20"/>
              </w:rPr>
            </w:pPr>
            <w:r w:rsidRPr="00F96846">
              <w:rPr>
                <w:sz w:val="20"/>
              </w:rPr>
              <w:t>-4BM</w:t>
            </w:r>
          </w:p>
        </w:tc>
        <w:tc>
          <w:tcPr>
            <w:tcW w:w="2980" w:type="dxa"/>
            <w:tcBorders>
              <w:top w:val="nil"/>
              <w:left w:val="nil"/>
              <w:bottom w:val="single" w:sz="4" w:space="0" w:color="auto"/>
              <w:right w:val="single" w:sz="4" w:space="0" w:color="auto"/>
            </w:tcBorders>
            <w:shd w:val="clear" w:color="auto" w:fill="auto"/>
            <w:vAlign w:val="center"/>
            <w:hideMark/>
          </w:tcPr>
          <w:p w14:paraId="45590D9A" w14:textId="77777777" w:rsidR="00F96846" w:rsidRPr="00F96846" w:rsidRDefault="00F96846" w:rsidP="00F96846">
            <w:pPr>
              <w:spacing w:line="240" w:lineRule="auto"/>
              <w:ind w:firstLine="0"/>
              <w:jc w:val="left"/>
              <w:rPr>
                <w:sz w:val="20"/>
              </w:rPr>
            </w:pPr>
            <w:r w:rsidRPr="00F96846">
              <w:rPr>
                <w:sz w:val="20"/>
              </w:rPr>
              <w:t>4AB3b, 4B3b</w:t>
            </w:r>
          </w:p>
        </w:tc>
        <w:tc>
          <w:tcPr>
            <w:tcW w:w="3384" w:type="dxa"/>
            <w:tcBorders>
              <w:top w:val="nil"/>
              <w:left w:val="nil"/>
              <w:bottom w:val="single" w:sz="4" w:space="0" w:color="auto"/>
              <w:right w:val="single" w:sz="4" w:space="0" w:color="auto"/>
            </w:tcBorders>
            <w:shd w:val="clear" w:color="auto" w:fill="auto"/>
            <w:vAlign w:val="center"/>
            <w:hideMark/>
          </w:tcPr>
          <w:p w14:paraId="046BA54A" w14:textId="77777777" w:rsidR="00F96846" w:rsidRPr="00F96846" w:rsidRDefault="00F96846" w:rsidP="00F96846">
            <w:pPr>
              <w:spacing w:line="240" w:lineRule="auto"/>
              <w:ind w:firstLine="0"/>
              <w:jc w:val="left"/>
              <w:rPr>
                <w:sz w:val="20"/>
              </w:rPr>
            </w:pPr>
            <w:r w:rsidRPr="00F96846">
              <w:rPr>
                <w:sz w:val="20"/>
              </w:rPr>
              <w:t>BU, KR</w:t>
            </w:r>
          </w:p>
        </w:tc>
        <w:tc>
          <w:tcPr>
            <w:tcW w:w="4406" w:type="dxa"/>
            <w:tcBorders>
              <w:top w:val="nil"/>
              <w:left w:val="nil"/>
              <w:bottom w:val="single" w:sz="4" w:space="0" w:color="auto"/>
              <w:right w:val="single" w:sz="4" w:space="0" w:color="auto"/>
            </w:tcBorders>
            <w:shd w:val="clear" w:color="auto" w:fill="auto"/>
            <w:vAlign w:val="center"/>
            <w:hideMark/>
          </w:tcPr>
          <w:p w14:paraId="30B0C147" w14:textId="77777777" w:rsidR="00F96846" w:rsidRPr="00F96846" w:rsidRDefault="00F96846" w:rsidP="00F96846">
            <w:pPr>
              <w:spacing w:line="240" w:lineRule="auto"/>
              <w:ind w:firstLine="0"/>
              <w:jc w:val="left"/>
              <w:rPr>
                <w:sz w:val="20"/>
              </w:rPr>
            </w:pPr>
            <w:r w:rsidRPr="00F96846">
              <w:rPr>
                <w:sz w:val="20"/>
              </w:rPr>
              <w:t>L7.2, K3, X9A, X12</w:t>
            </w:r>
          </w:p>
        </w:tc>
        <w:tc>
          <w:tcPr>
            <w:tcW w:w="1134" w:type="dxa"/>
            <w:tcBorders>
              <w:top w:val="nil"/>
              <w:left w:val="nil"/>
              <w:bottom w:val="single" w:sz="4" w:space="0" w:color="auto"/>
              <w:right w:val="single" w:sz="4" w:space="0" w:color="auto"/>
            </w:tcBorders>
            <w:shd w:val="clear" w:color="auto" w:fill="auto"/>
            <w:vAlign w:val="center"/>
            <w:hideMark/>
          </w:tcPr>
          <w:p w14:paraId="07F39FE1" w14:textId="77777777" w:rsidR="00F96846" w:rsidRPr="00F96846" w:rsidRDefault="00F96846" w:rsidP="00F96846">
            <w:pPr>
              <w:spacing w:line="240" w:lineRule="auto"/>
              <w:ind w:firstLine="0"/>
              <w:jc w:val="left"/>
              <w:rPr>
                <w:sz w:val="20"/>
              </w:rPr>
            </w:pPr>
            <w:r w:rsidRPr="00F96846">
              <w:rPr>
                <w:sz w:val="20"/>
              </w:rPr>
              <w:t>LE</w:t>
            </w:r>
          </w:p>
        </w:tc>
        <w:tc>
          <w:tcPr>
            <w:tcW w:w="992" w:type="dxa"/>
            <w:tcBorders>
              <w:top w:val="nil"/>
              <w:left w:val="nil"/>
              <w:bottom w:val="single" w:sz="4" w:space="0" w:color="auto"/>
              <w:right w:val="single" w:sz="4" w:space="0" w:color="auto"/>
            </w:tcBorders>
            <w:shd w:val="clear" w:color="auto" w:fill="auto"/>
            <w:vAlign w:val="center"/>
            <w:hideMark/>
          </w:tcPr>
          <w:p w14:paraId="28494179" w14:textId="77777777" w:rsidR="00F96846" w:rsidRPr="00F96846" w:rsidRDefault="00F96846" w:rsidP="00F96846">
            <w:pPr>
              <w:spacing w:line="240" w:lineRule="auto"/>
              <w:ind w:firstLine="0"/>
              <w:jc w:val="right"/>
              <w:rPr>
                <w:sz w:val="20"/>
              </w:rPr>
            </w:pPr>
            <w:r w:rsidRPr="00F96846">
              <w:rPr>
                <w:sz w:val="20"/>
              </w:rPr>
              <w:t>2</w:t>
            </w:r>
          </w:p>
        </w:tc>
        <w:tc>
          <w:tcPr>
            <w:tcW w:w="993" w:type="dxa"/>
            <w:tcBorders>
              <w:top w:val="nil"/>
              <w:left w:val="nil"/>
              <w:bottom w:val="single" w:sz="4" w:space="0" w:color="auto"/>
              <w:right w:val="single" w:sz="4" w:space="0" w:color="auto"/>
            </w:tcBorders>
            <w:shd w:val="clear" w:color="auto" w:fill="auto"/>
            <w:vAlign w:val="center"/>
            <w:hideMark/>
          </w:tcPr>
          <w:p w14:paraId="1D61846B" w14:textId="77777777" w:rsidR="00F96846" w:rsidRPr="00F96846" w:rsidRDefault="00F96846" w:rsidP="00F96846">
            <w:pPr>
              <w:spacing w:line="240" w:lineRule="auto"/>
              <w:ind w:firstLine="0"/>
              <w:jc w:val="right"/>
              <w:rPr>
                <w:sz w:val="20"/>
              </w:rPr>
            </w:pPr>
            <w:r w:rsidRPr="00F96846">
              <w:rPr>
                <w:sz w:val="20"/>
              </w:rPr>
              <w:t>14,81</w:t>
            </w:r>
          </w:p>
        </w:tc>
        <w:tc>
          <w:tcPr>
            <w:tcW w:w="992" w:type="dxa"/>
            <w:tcBorders>
              <w:top w:val="nil"/>
              <w:left w:val="nil"/>
              <w:bottom w:val="single" w:sz="4" w:space="0" w:color="auto"/>
              <w:right w:val="single" w:sz="4" w:space="0" w:color="auto"/>
            </w:tcBorders>
            <w:shd w:val="clear" w:color="auto" w:fill="auto"/>
            <w:vAlign w:val="center"/>
            <w:hideMark/>
          </w:tcPr>
          <w:p w14:paraId="4121BEF5"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46" w:type="dxa"/>
            <w:tcBorders>
              <w:top w:val="nil"/>
              <w:left w:val="nil"/>
              <w:bottom w:val="single" w:sz="4" w:space="0" w:color="auto"/>
              <w:right w:val="single" w:sz="4" w:space="0" w:color="auto"/>
            </w:tcBorders>
            <w:shd w:val="clear" w:color="auto" w:fill="auto"/>
            <w:vAlign w:val="center"/>
            <w:hideMark/>
          </w:tcPr>
          <w:p w14:paraId="46A79EC9"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03" w:type="dxa"/>
            <w:tcBorders>
              <w:top w:val="nil"/>
              <w:left w:val="nil"/>
              <w:bottom w:val="single" w:sz="4" w:space="0" w:color="auto"/>
              <w:right w:val="single" w:sz="4" w:space="0" w:color="auto"/>
            </w:tcBorders>
            <w:shd w:val="clear" w:color="auto" w:fill="auto"/>
            <w:vAlign w:val="center"/>
            <w:hideMark/>
          </w:tcPr>
          <w:p w14:paraId="2783606F" w14:textId="77777777" w:rsidR="00F96846" w:rsidRPr="00F96846" w:rsidRDefault="00F96846" w:rsidP="00F96846">
            <w:pPr>
              <w:spacing w:line="240" w:lineRule="auto"/>
              <w:ind w:firstLine="0"/>
              <w:jc w:val="center"/>
              <w:rPr>
                <w:color w:val="000000"/>
                <w:sz w:val="20"/>
              </w:rPr>
            </w:pPr>
            <w:r w:rsidRPr="00F96846">
              <w:rPr>
                <w:color w:val="000000"/>
                <w:sz w:val="20"/>
              </w:rPr>
              <w:t>zprac v ÚP</w:t>
            </w:r>
          </w:p>
        </w:tc>
      </w:tr>
      <w:tr w:rsidR="00452C92" w:rsidRPr="00452C92" w14:paraId="63AF3F27" w14:textId="77777777" w:rsidTr="001E6B1D">
        <w:trPr>
          <w:trHeight w:val="600"/>
        </w:trPr>
        <w:tc>
          <w:tcPr>
            <w:tcW w:w="2127" w:type="dxa"/>
            <w:tcBorders>
              <w:top w:val="nil"/>
              <w:left w:val="single" w:sz="4" w:space="0" w:color="auto"/>
              <w:bottom w:val="single" w:sz="4" w:space="0" w:color="auto"/>
              <w:right w:val="single" w:sz="4" w:space="0" w:color="auto"/>
            </w:tcBorders>
            <w:shd w:val="clear" w:color="000000" w:fill="C6E0B4"/>
            <w:vAlign w:val="center"/>
            <w:hideMark/>
          </w:tcPr>
          <w:p w14:paraId="76ED234F" w14:textId="77777777" w:rsidR="00F96846" w:rsidRPr="00F96846" w:rsidRDefault="00F96846" w:rsidP="00F96846">
            <w:pPr>
              <w:spacing w:line="240" w:lineRule="auto"/>
              <w:ind w:firstLine="0"/>
              <w:jc w:val="left"/>
              <w:rPr>
                <w:color w:val="000000"/>
                <w:sz w:val="20"/>
              </w:rPr>
            </w:pPr>
            <w:r w:rsidRPr="00F96846">
              <w:rPr>
                <w:color w:val="000000"/>
                <w:sz w:val="20"/>
              </w:rPr>
              <w:t xml:space="preserve">LBK KR073-KR079 </w:t>
            </w:r>
          </w:p>
        </w:tc>
        <w:tc>
          <w:tcPr>
            <w:tcW w:w="1574" w:type="dxa"/>
            <w:tcBorders>
              <w:top w:val="nil"/>
              <w:left w:val="nil"/>
              <w:bottom w:val="single" w:sz="4" w:space="0" w:color="auto"/>
              <w:right w:val="single" w:sz="4" w:space="0" w:color="auto"/>
            </w:tcBorders>
            <w:shd w:val="clear" w:color="000000" w:fill="C6E0B4"/>
            <w:vAlign w:val="center"/>
            <w:hideMark/>
          </w:tcPr>
          <w:p w14:paraId="02708A4F" w14:textId="77777777" w:rsidR="00F96846" w:rsidRPr="00F96846" w:rsidRDefault="00F96846" w:rsidP="00F96846">
            <w:pPr>
              <w:spacing w:line="240" w:lineRule="auto"/>
              <w:ind w:firstLine="0"/>
              <w:jc w:val="left"/>
              <w:rPr>
                <w:sz w:val="20"/>
              </w:rPr>
            </w:pPr>
            <w:r w:rsidRPr="00F96846">
              <w:rPr>
                <w:sz w:val="20"/>
              </w:rPr>
              <w:t>-4BM</w:t>
            </w:r>
          </w:p>
        </w:tc>
        <w:tc>
          <w:tcPr>
            <w:tcW w:w="2980" w:type="dxa"/>
            <w:tcBorders>
              <w:top w:val="nil"/>
              <w:left w:val="nil"/>
              <w:bottom w:val="single" w:sz="4" w:space="0" w:color="auto"/>
              <w:right w:val="single" w:sz="4" w:space="0" w:color="auto"/>
            </w:tcBorders>
            <w:shd w:val="clear" w:color="000000" w:fill="C6E0B4"/>
            <w:vAlign w:val="center"/>
            <w:hideMark/>
          </w:tcPr>
          <w:p w14:paraId="3276AEE0" w14:textId="77777777" w:rsidR="00F96846" w:rsidRPr="00F96846" w:rsidRDefault="00F96846" w:rsidP="00F96846">
            <w:pPr>
              <w:spacing w:line="240" w:lineRule="auto"/>
              <w:ind w:firstLine="0"/>
              <w:jc w:val="left"/>
              <w:rPr>
                <w:sz w:val="20"/>
              </w:rPr>
            </w:pPr>
            <w:r w:rsidRPr="00F96846">
              <w:rPr>
                <w:sz w:val="20"/>
              </w:rPr>
              <w:t>3AB1, 3B3, 3BC3, 4AB1, 4B3b</w:t>
            </w:r>
          </w:p>
        </w:tc>
        <w:tc>
          <w:tcPr>
            <w:tcW w:w="3384" w:type="dxa"/>
            <w:tcBorders>
              <w:top w:val="nil"/>
              <w:left w:val="nil"/>
              <w:bottom w:val="single" w:sz="4" w:space="0" w:color="auto"/>
              <w:right w:val="single" w:sz="4" w:space="0" w:color="auto"/>
            </w:tcBorders>
            <w:shd w:val="clear" w:color="000000" w:fill="C6E0B4"/>
            <w:vAlign w:val="center"/>
            <w:hideMark/>
          </w:tcPr>
          <w:p w14:paraId="0E1F875F" w14:textId="77777777" w:rsidR="00F96846" w:rsidRPr="00F96846" w:rsidRDefault="00F96846" w:rsidP="00F96846">
            <w:pPr>
              <w:spacing w:line="240" w:lineRule="auto"/>
              <w:ind w:firstLine="0"/>
              <w:jc w:val="left"/>
              <w:rPr>
                <w:sz w:val="20"/>
              </w:rPr>
            </w:pPr>
            <w:r w:rsidRPr="00F96846">
              <w:rPr>
                <w:sz w:val="20"/>
              </w:rPr>
              <w:t>BU, SU, KR, SP, LO, VO, MT</w:t>
            </w:r>
          </w:p>
        </w:tc>
        <w:tc>
          <w:tcPr>
            <w:tcW w:w="4406" w:type="dxa"/>
            <w:tcBorders>
              <w:top w:val="nil"/>
              <w:left w:val="nil"/>
              <w:bottom w:val="single" w:sz="4" w:space="0" w:color="auto"/>
              <w:right w:val="single" w:sz="4" w:space="0" w:color="auto"/>
            </w:tcBorders>
            <w:shd w:val="clear" w:color="000000" w:fill="C6E0B4"/>
            <w:vAlign w:val="center"/>
            <w:hideMark/>
          </w:tcPr>
          <w:p w14:paraId="6A98F045" w14:textId="77777777" w:rsidR="00F96846" w:rsidRPr="00F96846" w:rsidRDefault="00F96846" w:rsidP="00F96846">
            <w:pPr>
              <w:spacing w:line="240" w:lineRule="auto"/>
              <w:ind w:firstLine="0"/>
              <w:jc w:val="left"/>
              <w:rPr>
                <w:sz w:val="20"/>
              </w:rPr>
            </w:pPr>
            <w:r w:rsidRPr="00F96846">
              <w:rPr>
                <w:sz w:val="20"/>
              </w:rPr>
              <w:t>L4, L6.5B, L8.1B, S1.2B, S2B, T1,1, K3, X5, X9A, X12, X14</w:t>
            </w:r>
          </w:p>
        </w:tc>
        <w:tc>
          <w:tcPr>
            <w:tcW w:w="1134" w:type="dxa"/>
            <w:tcBorders>
              <w:top w:val="nil"/>
              <w:left w:val="nil"/>
              <w:bottom w:val="single" w:sz="4" w:space="0" w:color="auto"/>
              <w:right w:val="single" w:sz="4" w:space="0" w:color="auto"/>
            </w:tcBorders>
            <w:shd w:val="clear" w:color="000000" w:fill="C6E0B4"/>
            <w:vAlign w:val="center"/>
            <w:hideMark/>
          </w:tcPr>
          <w:p w14:paraId="08468014" w14:textId="77777777" w:rsidR="00F96846" w:rsidRPr="00F96846" w:rsidRDefault="00F96846" w:rsidP="00F96846">
            <w:pPr>
              <w:spacing w:line="240" w:lineRule="auto"/>
              <w:ind w:firstLine="0"/>
              <w:jc w:val="left"/>
              <w:rPr>
                <w:sz w:val="20"/>
              </w:rPr>
            </w:pPr>
            <w:r w:rsidRPr="00F96846">
              <w:rPr>
                <w:sz w:val="20"/>
              </w:rPr>
              <w:t>LE+VMS</w:t>
            </w:r>
          </w:p>
        </w:tc>
        <w:tc>
          <w:tcPr>
            <w:tcW w:w="992" w:type="dxa"/>
            <w:tcBorders>
              <w:top w:val="nil"/>
              <w:left w:val="nil"/>
              <w:bottom w:val="single" w:sz="4" w:space="0" w:color="auto"/>
              <w:right w:val="single" w:sz="4" w:space="0" w:color="auto"/>
            </w:tcBorders>
            <w:shd w:val="clear" w:color="000000" w:fill="C6E0B4"/>
            <w:vAlign w:val="center"/>
            <w:hideMark/>
          </w:tcPr>
          <w:p w14:paraId="13AC4028" w14:textId="77777777" w:rsidR="00F96846" w:rsidRPr="00F96846" w:rsidRDefault="00F96846" w:rsidP="00F96846">
            <w:pPr>
              <w:spacing w:line="240" w:lineRule="auto"/>
              <w:ind w:firstLine="0"/>
              <w:jc w:val="right"/>
              <w:rPr>
                <w:sz w:val="20"/>
              </w:rPr>
            </w:pPr>
            <w:r w:rsidRPr="00F96846">
              <w:rPr>
                <w:sz w:val="20"/>
              </w:rPr>
              <w:t>2</w:t>
            </w:r>
          </w:p>
        </w:tc>
        <w:tc>
          <w:tcPr>
            <w:tcW w:w="993" w:type="dxa"/>
            <w:tcBorders>
              <w:top w:val="nil"/>
              <w:left w:val="nil"/>
              <w:bottom w:val="single" w:sz="4" w:space="0" w:color="auto"/>
              <w:right w:val="single" w:sz="4" w:space="0" w:color="auto"/>
            </w:tcBorders>
            <w:shd w:val="clear" w:color="000000" w:fill="C6E0B4"/>
            <w:vAlign w:val="center"/>
            <w:hideMark/>
          </w:tcPr>
          <w:p w14:paraId="5225FD8C" w14:textId="77777777" w:rsidR="00F96846" w:rsidRPr="00F96846" w:rsidRDefault="00F96846" w:rsidP="00F96846">
            <w:pPr>
              <w:spacing w:line="240" w:lineRule="auto"/>
              <w:ind w:firstLine="0"/>
              <w:jc w:val="right"/>
              <w:rPr>
                <w:sz w:val="20"/>
              </w:rPr>
            </w:pPr>
            <w:r w:rsidRPr="00F96846">
              <w:rPr>
                <w:sz w:val="20"/>
              </w:rPr>
              <w:t>11,09</w:t>
            </w:r>
          </w:p>
        </w:tc>
        <w:tc>
          <w:tcPr>
            <w:tcW w:w="992" w:type="dxa"/>
            <w:tcBorders>
              <w:top w:val="nil"/>
              <w:left w:val="nil"/>
              <w:bottom w:val="single" w:sz="4" w:space="0" w:color="auto"/>
              <w:right w:val="single" w:sz="4" w:space="0" w:color="auto"/>
            </w:tcBorders>
            <w:shd w:val="clear" w:color="000000" w:fill="C6E0B4"/>
            <w:vAlign w:val="center"/>
            <w:hideMark/>
          </w:tcPr>
          <w:p w14:paraId="167CB47C"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46" w:type="dxa"/>
            <w:tcBorders>
              <w:top w:val="nil"/>
              <w:left w:val="nil"/>
              <w:bottom w:val="single" w:sz="4" w:space="0" w:color="auto"/>
              <w:right w:val="single" w:sz="4" w:space="0" w:color="auto"/>
            </w:tcBorders>
            <w:shd w:val="clear" w:color="000000" w:fill="C6E0B4"/>
            <w:vAlign w:val="center"/>
            <w:hideMark/>
          </w:tcPr>
          <w:p w14:paraId="4924BD9B"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03" w:type="dxa"/>
            <w:tcBorders>
              <w:top w:val="nil"/>
              <w:left w:val="nil"/>
              <w:bottom w:val="single" w:sz="4" w:space="0" w:color="auto"/>
              <w:right w:val="single" w:sz="4" w:space="0" w:color="auto"/>
            </w:tcBorders>
            <w:shd w:val="clear" w:color="000000" w:fill="C6E0B4"/>
            <w:vAlign w:val="center"/>
            <w:hideMark/>
          </w:tcPr>
          <w:p w14:paraId="218AC4DE" w14:textId="77777777" w:rsidR="00F96846" w:rsidRPr="00F96846" w:rsidRDefault="00F96846" w:rsidP="00F96846">
            <w:pPr>
              <w:spacing w:line="240" w:lineRule="auto"/>
              <w:ind w:firstLine="0"/>
              <w:jc w:val="center"/>
              <w:rPr>
                <w:color w:val="000000"/>
                <w:sz w:val="20"/>
              </w:rPr>
            </w:pPr>
            <w:r w:rsidRPr="00F96846">
              <w:rPr>
                <w:color w:val="000000"/>
                <w:sz w:val="20"/>
              </w:rPr>
              <w:t>zprac v ÚP</w:t>
            </w:r>
          </w:p>
        </w:tc>
      </w:tr>
      <w:tr w:rsidR="00452C92" w:rsidRPr="00452C92" w14:paraId="0C42E1DC" w14:textId="77777777" w:rsidTr="001E6B1D">
        <w:trPr>
          <w:trHeight w:val="300"/>
        </w:trPr>
        <w:tc>
          <w:tcPr>
            <w:tcW w:w="2127" w:type="dxa"/>
            <w:tcBorders>
              <w:top w:val="nil"/>
              <w:left w:val="single" w:sz="4" w:space="0" w:color="auto"/>
              <w:bottom w:val="single" w:sz="4" w:space="0" w:color="auto"/>
              <w:right w:val="single" w:sz="4" w:space="0" w:color="auto"/>
            </w:tcBorders>
            <w:shd w:val="clear" w:color="000000" w:fill="C6E0B4"/>
            <w:vAlign w:val="center"/>
            <w:hideMark/>
          </w:tcPr>
          <w:p w14:paraId="5516B872" w14:textId="77777777" w:rsidR="00F96846" w:rsidRPr="00F96846" w:rsidRDefault="00F96846" w:rsidP="00F96846">
            <w:pPr>
              <w:spacing w:line="240" w:lineRule="auto"/>
              <w:ind w:firstLine="0"/>
              <w:jc w:val="left"/>
              <w:rPr>
                <w:color w:val="000000"/>
                <w:sz w:val="20"/>
              </w:rPr>
            </w:pPr>
            <w:r w:rsidRPr="00F96846">
              <w:rPr>
                <w:color w:val="000000"/>
                <w:sz w:val="20"/>
              </w:rPr>
              <w:t xml:space="preserve">LBK KR079-KR080 </w:t>
            </w:r>
          </w:p>
        </w:tc>
        <w:tc>
          <w:tcPr>
            <w:tcW w:w="1574" w:type="dxa"/>
            <w:tcBorders>
              <w:top w:val="nil"/>
              <w:left w:val="nil"/>
              <w:bottom w:val="single" w:sz="4" w:space="0" w:color="auto"/>
              <w:right w:val="single" w:sz="4" w:space="0" w:color="auto"/>
            </w:tcBorders>
            <w:shd w:val="clear" w:color="000000" w:fill="C6E0B4"/>
            <w:vAlign w:val="center"/>
            <w:hideMark/>
          </w:tcPr>
          <w:p w14:paraId="63AEE23A" w14:textId="77777777" w:rsidR="00F96846" w:rsidRPr="00F96846" w:rsidRDefault="00F96846" w:rsidP="00F96846">
            <w:pPr>
              <w:spacing w:line="240" w:lineRule="auto"/>
              <w:ind w:firstLine="0"/>
              <w:jc w:val="left"/>
              <w:rPr>
                <w:sz w:val="20"/>
              </w:rPr>
            </w:pPr>
            <w:r w:rsidRPr="00F96846">
              <w:rPr>
                <w:sz w:val="20"/>
              </w:rPr>
              <w:t>4VL</w:t>
            </w:r>
          </w:p>
        </w:tc>
        <w:tc>
          <w:tcPr>
            <w:tcW w:w="2980" w:type="dxa"/>
            <w:tcBorders>
              <w:top w:val="nil"/>
              <w:left w:val="nil"/>
              <w:bottom w:val="single" w:sz="4" w:space="0" w:color="auto"/>
              <w:right w:val="single" w:sz="4" w:space="0" w:color="auto"/>
            </w:tcBorders>
            <w:shd w:val="clear" w:color="000000" w:fill="C6E0B4"/>
            <w:vAlign w:val="center"/>
            <w:hideMark/>
          </w:tcPr>
          <w:p w14:paraId="4729ABBA" w14:textId="77777777" w:rsidR="00F96846" w:rsidRPr="00F96846" w:rsidRDefault="00F96846" w:rsidP="00F96846">
            <w:pPr>
              <w:spacing w:line="240" w:lineRule="auto"/>
              <w:ind w:firstLine="0"/>
              <w:jc w:val="left"/>
              <w:rPr>
                <w:sz w:val="20"/>
              </w:rPr>
            </w:pPr>
            <w:r w:rsidRPr="00F96846">
              <w:rPr>
                <w:sz w:val="20"/>
              </w:rPr>
              <w:t>3B3, 4B3a</w:t>
            </w:r>
          </w:p>
        </w:tc>
        <w:tc>
          <w:tcPr>
            <w:tcW w:w="3384" w:type="dxa"/>
            <w:tcBorders>
              <w:top w:val="nil"/>
              <w:left w:val="nil"/>
              <w:bottom w:val="single" w:sz="4" w:space="0" w:color="auto"/>
              <w:right w:val="single" w:sz="4" w:space="0" w:color="auto"/>
            </w:tcBorders>
            <w:shd w:val="clear" w:color="000000" w:fill="C6E0B4"/>
            <w:vAlign w:val="center"/>
            <w:hideMark/>
          </w:tcPr>
          <w:p w14:paraId="24ADE48D" w14:textId="77777777" w:rsidR="00F96846" w:rsidRPr="00F96846" w:rsidRDefault="00F96846" w:rsidP="00F96846">
            <w:pPr>
              <w:spacing w:line="240" w:lineRule="auto"/>
              <w:ind w:firstLine="0"/>
              <w:jc w:val="left"/>
              <w:rPr>
                <w:sz w:val="20"/>
              </w:rPr>
            </w:pPr>
            <w:r w:rsidRPr="00F96846">
              <w:rPr>
                <w:sz w:val="20"/>
              </w:rPr>
              <w:t>BU, KR, LO, VO</w:t>
            </w:r>
          </w:p>
        </w:tc>
        <w:tc>
          <w:tcPr>
            <w:tcW w:w="4406" w:type="dxa"/>
            <w:tcBorders>
              <w:top w:val="nil"/>
              <w:left w:val="nil"/>
              <w:bottom w:val="single" w:sz="4" w:space="0" w:color="auto"/>
              <w:right w:val="single" w:sz="4" w:space="0" w:color="auto"/>
            </w:tcBorders>
            <w:shd w:val="clear" w:color="000000" w:fill="C6E0B4"/>
            <w:vAlign w:val="center"/>
            <w:hideMark/>
          </w:tcPr>
          <w:p w14:paraId="3E25B0DE" w14:textId="77777777" w:rsidR="00F96846" w:rsidRPr="00F96846" w:rsidRDefault="00F96846" w:rsidP="00F96846">
            <w:pPr>
              <w:spacing w:line="240" w:lineRule="auto"/>
              <w:ind w:firstLine="0"/>
              <w:jc w:val="left"/>
              <w:rPr>
                <w:sz w:val="20"/>
              </w:rPr>
            </w:pPr>
            <w:r w:rsidRPr="00F96846">
              <w:rPr>
                <w:sz w:val="20"/>
              </w:rPr>
              <w:t>X9A, X12, X14</w:t>
            </w:r>
          </w:p>
        </w:tc>
        <w:tc>
          <w:tcPr>
            <w:tcW w:w="1134" w:type="dxa"/>
            <w:tcBorders>
              <w:top w:val="nil"/>
              <w:left w:val="nil"/>
              <w:bottom w:val="single" w:sz="4" w:space="0" w:color="auto"/>
              <w:right w:val="single" w:sz="4" w:space="0" w:color="auto"/>
            </w:tcBorders>
            <w:shd w:val="clear" w:color="000000" w:fill="C6E0B4"/>
            <w:vAlign w:val="center"/>
            <w:hideMark/>
          </w:tcPr>
          <w:p w14:paraId="46FEFE9A" w14:textId="77777777" w:rsidR="00F96846" w:rsidRPr="00F96846" w:rsidRDefault="00F96846" w:rsidP="00F96846">
            <w:pPr>
              <w:spacing w:line="240" w:lineRule="auto"/>
              <w:ind w:firstLine="0"/>
              <w:jc w:val="left"/>
              <w:rPr>
                <w:sz w:val="20"/>
              </w:rPr>
            </w:pPr>
            <w:r w:rsidRPr="00F96846">
              <w:rPr>
                <w:sz w:val="20"/>
              </w:rPr>
              <w:t>LE+VMS</w:t>
            </w:r>
          </w:p>
        </w:tc>
        <w:tc>
          <w:tcPr>
            <w:tcW w:w="992" w:type="dxa"/>
            <w:tcBorders>
              <w:top w:val="nil"/>
              <w:left w:val="nil"/>
              <w:bottom w:val="single" w:sz="4" w:space="0" w:color="auto"/>
              <w:right w:val="single" w:sz="4" w:space="0" w:color="auto"/>
            </w:tcBorders>
            <w:shd w:val="clear" w:color="000000" w:fill="C6E0B4"/>
            <w:vAlign w:val="center"/>
            <w:hideMark/>
          </w:tcPr>
          <w:p w14:paraId="3F7A3E80" w14:textId="77777777" w:rsidR="00F96846" w:rsidRPr="00F96846" w:rsidRDefault="00F96846" w:rsidP="00F96846">
            <w:pPr>
              <w:spacing w:line="240" w:lineRule="auto"/>
              <w:ind w:firstLine="0"/>
              <w:jc w:val="right"/>
              <w:rPr>
                <w:sz w:val="20"/>
              </w:rPr>
            </w:pPr>
            <w:r w:rsidRPr="00F96846">
              <w:rPr>
                <w:sz w:val="20"/>
              </w:rPr>
              <w:t>2</w:t>
            </w:r>
          </w:p>
        </w:tc>
        <w:tc>
          <w:tcPr>
            <w:tcW w:w="993" w:type="dxa"/>
            <w:tcBorders>
              <w:top w:val="nil"/>
              <w:left w:val="nil"/>
              <w:bottom w:val="single" w:sz="4" w:space="0" w:color="auto"/>
              <w:right w:val="single" w:sz="4" w:space="0" w:color="auto"/>
            </w:tcBorders>
            <w:shd w:val="clear" w:color="000000" w:fill="C6E0B4"/>
            <w:vAlign w:val="center"/>
            <w:hideMark/>
          </w:tcPr>
          <w:p w14:paraId="4FBC8532" w14:textId="77777777" w:rsidR="00F96846" w:rsidRPr="00F96846" w:rsidRDefault="00F96846" w:rsidP="00F96846">
            <w:pPr>
              <w:spacing w:line="240" w:lineRule="auto"/>
              <w:ind w:firstLine="0"/>
              <w:jc w:val="right"/>
              <w:rPr>
                <w:sz w:val="20"/>
              </w:rPr>
            </w:pPr>
            <w:r w:rsidRPr="00F96846">
              <w:rPr>
                <w:sz w:val="20"/>
              </w:rPr>
              <w:t>1,65</w:t>
            </w:r>
          </w:p>
        </w:tc>
        <w:tc>
          <w:tcPr>
            <w:tcW w:w="992" w:type="dxa"/>
            <w:tcBorders>
              <w:top w:val="nil"/>
              <w:left w:val="nil"/>
              <w:bottom w:val="single" w:sz="4" w:space="0" w:color="auto"/>
              <w:right w:val="single" w:sz="4" w:space="0" w:color="auto"/>
            </w:tcBorders>
            <w:shd w:val="clear" w:color="000000" w:fill="C6E0B4"/>
            <w:vAlign w:val="center"/>
            <w:hideMark/>
          </w:tcPr>
          <w:p w14:paraId="0E4EC10F"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46" w:type="dxa"/>
            <w:tcBorders>
              <w:top w:val="nil"/>
              <w:left w:val="nil"/>
              <w:bottom w:val="single" w:sz="4" w:space="0" w:color="auto"/>
              <w:right w:val="single" w:sz="4" w:space="0" w:color="auto"/>
            </w:tcBorders>
            <w:shd w:val="clear" w:color="000000" w:fill="C6E0B4"/>
            <w:vAlign w:val="center"/>
            <w:hideMark/>
          </w:tcPr>
          <w:p w14:paraId="7E511385"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03" w:type="dxa"/>
            <w:tcBorders>
              <w:top w:val="nil"/>
              <w:left w:val="nil"/>
              <w:bottom w:val="single" w:sz="4" w:space="0" w:color="auto"/>
              <w:right w:val="single" w:sz="4" w:space="0" w:color="auto"/>
            </w:tcBorders>
            <w:shd w:val="clear" w:color="000000" w:fill="C6E0B4"/>
            <w:vAlign w:val="center"/>
            <w:hideMark/>
          </w:tcPr>
          <w:p w14:paraId="0766C291" w14:textId="77777777" w:rsidR="00F96846" w:rsidRPr="00F96846" w:rsidRDefault="00F96846" w:rsidP="00F96846">
            <w:pPr>
              <w:spacing w:line="240" w:lineRule="auto"/>
              <w:ind w:firstLine="0"/>
              <w:jc w:val="center"/>
              <w:rPr>
                <w:color w:val="000000"/>
                <w:sz w:val="20"/>
              </w:rPr>
            </w:pPr>
            <w:r w:rsidRPr="00F96846">
              <w:rPr>
                <w:color w:val="000000"/>
                <w:sz w:val="20"/>
              </w:rPr>
              <w:t>zprac v ÚP</w:t>
            </w:r>
          </w:p>
        </w:tc>
      </w:tr>
      <w:tr w:rsidR="00452C92" w:rsidRPr="00452C92" w14:paraId="5752BD8C" w14:textId="77777777" w:rsidTr="001E6B1D">
        <w:trPr>
          <w:trHeight w:val="30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7CDF7CB3" w14:textId="77777777" w:rsidR="00F96846" w:rsidRPr="00F96846" w:rsidRDefault="00F96846" w:rsidP="00F96846">
            <w:pPr>
              <w:spacing w:line="240" w:lineRule="auto"/>
              <w:ind w:firstLine="0"/>
              <w:jc w:val="left"/>
              <w:rPr>
                <w:color w:val="000000"/>
                <w:sz w:val="20"/>
              </w:rPr>
            </w:pPr>
            <w:r w:rsidRPr="00F96846">
              <w:rPr>
                <w:color w:val="000000"/>
                <w:sz w:val="20"/>
              </w:rPr>
              <w:t xml:space="preserve">LBK KR111-KR080 </w:t>
            </w:r>
          </w:p>
        </w:tc>
        <w:tc>
          <w:tcPr>
            <w:tcW w:w="1574" w:type="dxa"/>
            <w:tcBorders>
              <w:top w:val="nil"/>
              <w:left w:val="nil"/>
              <w:bottom w:val="single" w:sz="4" w:space="0" w:color="auto"/>
              <w:right w:val="single" w:sz="4" w:space="0" w:color="auto"/>
            </w:tcBorders>
            <w:shd w:val="clear" w:color="auto" w:fill="auto"/>
            <w:vAlign w:val="center"/>
            <w:hideMark/>
          </w:tcPr>
          <w:p w14:paraId="24BFDFAE" w14:textId="77777777" w:rsidR="00F96846" w:rsidRPr="00F96846" w:rsidRDefault="00F96846" w:rsidP="00F96846">
            <w:pPr>
              <w:spacing w:line="240" w:lineRule="auto"/>
              <w:ind w:firstLine="0"/>
              <w:jc w:val="left"/>
              <w:rPr>
                <w:sz w:val="20"/>
              </w:rPr>
            </w:pPr>
            <w:r w:rsidRPr="00F96846">
              <w:rPr>
                <w:sz w:val="20"/>
              </w:rPr>
              <w:t>-4BL</w:t>
            </w:r>
          </w:p>
        </w:tc>
        <w:tc>
          <w:tcPr>
            <w:tcW w:w="2980" w:type="dxa"/>
            <w:tcBorders>
              <w:top w:val="nil"/>
              <w:left w:val="nil"/>
              <w:bottom w:val="single" w:sz="4" w:space="0" w:color="auto"/>
              <w:right w:val="single" w:sz="4" w:space="0" w:color="auto"/>
            </w:tcBorders>
            <w:shd w:val="clear" w:color="auto" w:fill="auto"/>
            <w:vAlign w:val="center"/>
            <w:hideMark/>
          </w:tcPr>
          <w:p w14:paraId="6FF4EB67" w14:textId="77777777" w:rsidR="00F96846" w:rsidRPr="00F96846" w:rsidRDefault="00F96846" w:rsidP="00F96846">
            <w:pPr>
              <w:spacing w:line="240" w:lineRule="auto"/>
              <w:ind w:firstLine="0"/>
              <w:jc w:val="left"/>
              <w:rPr>
                <w:sz w:val="20"/>
              </w:rPr>
            </w:pPr>
            <w:r w:rsidRPr="00F96846">
              <w:rPr>
                <w:sz w:val="20"/>
              </w:rPr>
              <w:t>2B3-4, 2BC4, 2B5, 3B3-4, 3B5</w:t>
            </w:r>
          </w:p>
        </w:tc>
        <w:tc>
          <w:tcPr>
            <w:tcW w:w="3384" w:type="dxa"/>
            <w:tcBorders>
              <w:top w:val="nil"/>
              <w:left w:val="nil"/>
              <w:bottom w:val="single" w:sz="4" w:space="0" w:color="auto"/>
              <w:right w:val="single" w:sz="4" w:space="0" w:color="auto"/>
            </w:tcBorders>
            <w:shd w:val="clear" w:color="auto" w:fill="auto"/>
            <w:vAlign w:val="center"/>
            <w:hideMark/>
          </w:tcPr>
          <w:p w14:paraId="21F7BC6A" w14:textId="77777777" w:rsidR="00F96846" w:rsidRPr="00F96846" w:rsidRDefault="00F96846" w:rsidP="00F96846">
            <w:pPr>
              <w:spacing w:line="240" w:lineRule="auto"/>
              <w:ind w:firstLine="0"/>
              <w:jc w:val="left"/>
              <w:rPr>
                <w:sz w:val="20"/>
              </w:rPr>
            </w:pPr>
            <w:r w:rsidRPr="00F96846">
              <w:rPr>
                <w:sz w:val="20"/>
              </w:rPr>
              <w:t>LO, VO, MT</w:t>
            </w:r>
          </w:p>
        </w:tc>
        <w:tc>
          <w:tcPr>
            <w:tcW w:w="4406" w:type="dxa"/>
            <w:tcBorders>
              <w:top w:val="nil"/>
              <w:left w:val="nil"/>
              <w:bottom w:val="single" w:sz="4" w:space="0" w:color="auto"/>
              <w:right w:val="single" w:sz="4" w:space="0" w:color="auto"/>
            </w:tcBorders>
            <w:shd w:val="clear" w:color="auto" w:fill="auto"/>
            <w:vAlign w:val="center"/>
            <w:hideMark/>
          </w:tcPr>
          <w:p w14:paraId="3803FADC" w14:textId="77777777" w:rsidR="00F96846" w:rsidRPr="00F96846" w:rsidRDefault="00F96846" w:rsidP="00F96846">
            <w:pPr>
              <w:spacing w:line="240" w:lineRule="auto"/>
              <w:ind w:firstLine="0"/>
              <w:jc w:val="left"/>
              <w:rPr>
                <w:sz w:val="20"/>
              </w:rPr>
            </w:pPr>
            <w:r w:rsidRPr="00F96846">
              <w:rPr>
                <w:sz w:val="20"/>
              </w:rPr>
              <w:t>L2.2B, M1.5, T1.4, X2, X5, X12, X14</w:t>
            </w:r>
          </w:p>
        </w:tc>
        <w:tc>
          <w:tcPr>
            <w:tcW w:w="1134" w:type="dxa"/>
            <w:tcBorders>
              <w:top w:val="nil"/>
              <w:left w:val="nil"/>
              <w:bottom w:val="single" w:sz="4" w:space="0" w:color="auto"/>
              <w:right w:val="single" w:sz="4" w:space="0" w:color="auto"/>
            </w:tcBorders>
            <w:shd w:val="clear" w:color="auto" w:fill="auto"/>
            <w:vAlign w:val="center"/>
            <w:hideMark/>
          </w:tcPr>
          <w:p w14:paraId="0BBBA749" w14:textId="77777777" w:rsidR="00F96846" w:rsidRPr="00F96846" w:rsidRDefault="00F96846" w:rsidP="00F96846">
            <w:pPr>
              <w:spacing w:line="240" w:lineRule="auto"/>
              <w:ind w:firstLine="0"/>
              <w:jc w:val="left"/>
              <w:rPr>
                <w:sz w:val="20"/>
              </w:rPr>
            </w:pPr>
            <w:r w:rsidRPr="00F96846">
              <w:rPr>
                <w:sz w:val="20"/>
              </w:rPr>
              <w:t>VMS</w:t>
            </w:r>
          </w:p>
        </w:tc>
        <w:tc>
          <w:tcPr>
            <w:tcW w:w="992" w:type="dxa"/>
            <w:tcBorders>
              <w:top w:val="nil"/>
              <w:left w:val="nil"/>
              <w:bottom w:val="single" w:sz="4" w:space="0" w:color="auto"/>
              <w:right w:val="single" w:sz="4" w:space="0" w:color="auto"/>
            </w:tcBorders>
            <w:shd w:val="clear" w:color="auto" w:fill="auto"/>
            <w:vAlign w:val="center"/>
            <w:hideMark/>
          </w:tcPr>
          <w:p w14:paraId="390D5B6F" w14:textId="77777777" w:rsidR="00F96846" w:rsidRPr="00F96846" w:rsidRDefault="00F96846" w:rsidP="00F96846">
            <w:pPr>
              <w:spacing w:line="240" w:lineRule="auto"/>
              <w:ind w:firstLine="0"/>
              <w:jc w:val="right"/>
              <w:rPr>
                <w:sz w:val="20"/>
              </w:rPr>
            </w:pPr>
            <w:r w:rsidRPr="00F96846">
              <w:rPr>
                <w:sz w:val="20"/>
              </w:rPr>
              <w:t>2+3</w:t>
            </w:r>
          </w:p>
        </w:tc>
        <w:tc>
          <w:tcPr>
            <w:tcW w:w="993" w:type="dxa"/>
            <w:tcBorders>
              <w:top w:val="nil"/>
              <w:left w:val="nil"/>
              <w:bottom w:val="single" w:sz="4" w:space="0" w:color="auto"/>
              <w:right w:val="single" w:sz="4" w:space="0" w:color="auto"/>
            </w:tcBorders>
            <w:shd w:val="clear" w:color="auto" w:fill="auto"/>
            <w:vAlign w:val="center"/>
            <w:hideMark/>
          </w:tcPr>
          <w:p w14:paraId="507988D7" w14:textId="77777777" w:rsidR="00F96846" w:rsidRPr="00F96846" w:rsidRDefault="00F96846" w:rsidP="00F96846">
            <w:pPr>
              <w:spacing w:line="240" w:lineRule="auto"/>
              <w:ind w:firstLine="0"/>
              <w:jc w:val="right"/>
              <w:rPr>
                <w:sz w:val="20"/>
              </w:rPr>
            </w:pPr>
            <w:r w:rsidRPr="00F96846">
              <w:rPr>
                <w:sz w:val="20"/>
              </w:rPr>
              <w:t xml:space="preserve">1,29+0,58 </w:t>
            </w:r>
          </w:p>
        </w:tc>
        <w:tc>
          <w:tcPr>
            <w:tcW w:w="992" w:type="dxa"/>
            <w:tcBorders>
              <w:top w:val="nil"/>
              <w:left w:val="nil"/>
              <w:bottom w:val="single" w:sz="4" w:space="0" w:color="auto"/>
              <w:right w:val="single" w:sz="4" w:space="0" w:color="auto"/>
            </w:tcBorders>
            <w:shd w:val="clear" w:color="auto" w:fill="auto"/>
            <w:vAlign w:val="center"/>
            <w:hideMark/>
          </w:tcPr>
          <w:p w14:paraId="61837FF0"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46" w:type="dxa"/>
            <w:tcBorders>
              <w:top w:val="nil"/>
              <w:left w:val="nil"/>
              <w:bottom w:val="single" w:sz="4" w:space="0" w:color="auto"/>
              <w:right w:val="single" w:sz="4" w:space="0" w:color="auto"/>
            </w:tcBorders>
            <w:shd w:val="clear" w:color="auto" w:fill="auto"/>
            <w:vAlign w:val="center"/>
            <w:hideMark/>
          </w:tcPr>
          <w:p w14:paraId="0CD0003E"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03" w:type="dxa"/>
            <w:tcBorders>
              <w:top w:val="nil"/>
              <w:left w:val="nil"/>
              <w:bottom w:val="single" w:sz="4" w:space="0" w:color="auto"/>
              <w:right w:val="single" w:sz="4" w:space="0" w:color="auto"/>
            </w:tcBorders>
            <w:shd w:val="clear" w:color="auto" w:fill="auto"/>
            <w:vAlign w:val="center"/>
            <w:hideMark/>
          </w:tcPr>
          <w:p w14:paraId="22A60D23" w14:textId="77777777" w:rsidR="00F96846" w:rsidRPr="00F96846" w:rsidRDefault="00F96846" w:rsidP="00F96846">
            <w:pPr>
              <w:spacing w:line="240" w:lineRule="auto"/>
              <w:ind w:firstLine="0"/>
              <w:jc w:val="center"/>
              <w:rPr>
                <w:color w:val="000000"/>
                <w:sz w:val="20"/>
              </w:rPr>
            </w:pPr>
            <w:r w:rsidRPr="00F96846">
              <w:rPr>
                <w:color w:val="000000"/>
                <w:sz w:val="20"/>
              </w:rPr>
              <w:t>zprac v ÚP</w:t>
            </w:r>
          </w:p>
        </w:tc>
      </w:tr>
      <w:tr w:rsidR="00452C92" w:rsidRPr="00452C92" w14:paraId="70551537" w14:textId="77777777" w:rsidTr="001E6B1D">
        <w:trPr>
          <w:trHeight w:val="300"/>
        </w:trPr>
        <w:tc>
          <w:tcPr>
            <w:tcW w:w="2127" w:type="dxa"/>
            <w:tcBorders>
              <w:top w:val="nil"/>
              <w:left w:val="single" w:sz="4" w:space="0" w:color="auto"/>
              <w:bottom w:val="single" w:sz="4" w:space="0" w:color="auto"/>
              <w:right w:val="single" w:sz="4" w:space="0" w:color="auto"/>
            </w:tcBorders>
            <w:shd w:val="clear" w:color="000000" w:fill="C6E0B4"/>
            <w:vAlign w:val="center"/>
            <w:hideMark/>
          </w:tcPr>
          <w:p w14:paraId="1C3E88CA" w14:textId="77777777" w:rsidR="00F96846" w:rsidRPr="00F96846" w:rsidRDefault="00F96846" w:rsidP="00F96846">
            <w:pPr>
              <w:spacing w:line="240" w:lineRule="auto"/>
              <w:ind w:firstLine="0"/>
              <w:jc w:val="left"/>
              <w:rPr>
                <w:color w:val="000000"/>
                <w:sz w:val="20"/>
              </w:rPr>
            </w:pPr>
            <w:r w:rsidRPr="00F96846">
              <w:rPr>
                <w:color w:val="000000"/>
                <w:sz w:val="20"/>
              </w:rPr>
              <w:t xml:space="preserve">LBK KR080-KR081 </w:t>
            </w:r>
          </w:p>
        </w:tc>
        <w:tc>
          <w:tcPr>
            <w:tcW w:w="1574" w:type="dxa"/>
            <w:tcBorders>
              <w:top w:val="nil"/>
              <w:left w:val="nil"/>
              <w:bottom w:val="single" w:sz="4" w:space="0" w:color="auto"/>
              <w:right w:val="single" w:sz="4" w:space="0" w:color="auto"/>
            </w:tcBorders>
            <w:shd w:val="clear" w:color="000000" w:fill="C6E0B4"/>
            <w:vAlign w:val="center"/>
            <w:hideMark/>
          </w:tcPr>
          <w:p w14:paraId="26127A90" w14:textId="77777777" w:rsidR="00F96846" w:rsidRPr="00F96846" w:rsidRDefault="00F96846" w:rsidP="00F96846">
            <w:pPr>
              <w:spacing w:line="240" w:lineRule="auto"/>
              <w:ind w:firstLine="0"/>
              <w:jc w:val="left"/>
              <w:rPr>
                <w:sz w:val="20"/>
              </w:rPr>
            </w:pPr>
            <w:r w:rsidRPr="00F96846">
              <w:rPr>
                <w:sz w:val="20"/>
              </w:rPr>
              <w:t>4VL</w:t>
            </w:r>
          </w:p>
        </w:tc>
        <w:tc>
          <w:tcPr>
            <w:tcW w:w="2980" w:type="dxa"/>
            <w:tcBorders>
              <w:top w:val="nil"/>
              <w:left w:val="nil"/>
              <w:bottom w:val="single" w:sz="4" w:space="0" w:color="auto"/>
              <w:right w:val="single" w:sz="4" w:space="0" w:color="auto"/>
            </w:tcBorders>
            <w:shd w:val="clear" w:color="000000" w:fill="C6E0B4"/>
            <w:vAlign w:val="center"/>
            <w:hideMark/>
          </w:tcPr>
          <w:p w14:paraId="2DF49D3D" w14:textId="77777777" w:rsidR="00F96846" w:rsidRPr="00F96846" w:rsidRDefault="00F96846" w:rsidP="00F96846">
            <w:pPr>
              <w:spacing w:line="240" w:lineRule="auto"/>
              <w:ind w:firstLine="0"/>
              <w:jc w:val="left"/>
              <w:rPr>
                <w:sz w:val="20"/>
              </w:rPr>
            </w:pPr>
            <w:r w:rsidRPr="00F96846">
              <w:rPr>
                <w:sz w:val="20"/>
              </w:rPr>
              <w:t>4A3a</w:t>
            </w:r>
          </w:p>
        </w:tc>
        <w:tc>
          <w:tcPr>
            <w:tcW w:w="3384" w:type="dxa"/>
            <w:tcBorders>
              <w:top w:val="nil"/>
              <w:left w:val="nil"/>
              <w:bottom w:val="single" w:sz="4" w:space="0" w:color="auto"/>
              <w:right w:val="single" w:sz="4" w:space="0" w:color="auto"/>
            </w:tcBorders>
            <w:shd w:val="clear" w:color="000000" w:fill="C6E0B4"/>
            <w:vAlign w:val="center"/>
            <w:hideMark/>
          </w:tcPr>
          <w:p w14:paraId="1C40E61C" w14:textId="77777777" w:rsidR="00F96846" w:rsidRPr="00F96846" w:rsidRDefault="00F96846" w:rsidP="00F96846">
            <w:pPr>
              <w:spacing w:line="240" w:lineRule="auto"/>
              <w:ind w:firstLine="0"/>
              <w:jc w:val="left"/>
              <w:rPr>
                <w:sz w:val="20"/>
              </w:rPr>
            </w:pPr>
            <w:r w:rsidRPr="00F96846">
              <w:rPr>
                <w:sz w:val="20"/>
              </w:rPr>
              <w:t>BU, BO, AD</w:t>
            </w:r>
          </w:p>
        </w:tc>
        <w:tc>
          <w:tcPr>
            <w:tcW w:w="4406" w:type="dxa"/>
            <w:tcBorders>
              <w:top w:val="nil"/>
              <w:left w:val="nil"/>
              <w:bottom w:val="single" w:sz="4" w:space="0" w:color="auto"/>
              <w:right w:val="single" w:sz="4" w:space="0" w:color="auto"/>
            </w:tcBorders>
            <w:shd w:val="clear" w:color="000000" w:fill="C6E0B4"/>
            <w:vAlign w:val="center"/>
            <w:hideMark/>
          </w:tcPr>
          <w:p w14:paraId="00C87573" w14:textId="77777777" w:rsidR="00F96846" w:rsidRPr="00F96846" w:rsidRDefault="00F96846" w:rsidP="00F96846">
            <w:pPr>
              <w:spacing w:line="240" w:lineRule="auto"/>
              <w:ind w:firstLine="0"/>
              <w:jc w:val="left"/>
              <w:rPr>
                <w:sz w:val="20"/>
              </w:rPr>
            </w:pPr>
            <w:r w:rsidRPr="00F96846">
              <w:rPr>
                <w:sz w:val="20"/>
              </w:rPr>
              <w:t>L8.1B, L7.3, X9A</w:t>
            </w:r>
          </w:p>
        </w:tc>
        <w:tc>
          <w:tcPr>
            <w:tcW w:w="1134" w:type="dxa"/>
            <w:tcBorders>
              <w:top w:val="nil"/>
              <w:left w:val="nil"/>
              <w:bottom w:val="single" w:sz="4" w:space="0" w:color="auto"/>
              <w:right w:val="single" w:sz="4" w:space="0" w:color="auto"/>
            </w:tcBorders>
            <w:shd w:val="clear" w:color="000000" w:fill="C6E0B4"/>
            <w:vAlign w:val="center"/>
            <w:hideMark/>
          </w:tcPr>
          <w:p w14:paraId="254E75E0" w14:textId="77777777" w:rsidR="00F96846" w:rsidRPr="00F96846" w:rsidRDefault="00F96846" w:rsidP="00F96846">
            <w:pPr>
              <w:spacing w:line="240" w:lineRule="auto"/>
              <w:ind w:firstLine="0"/>
              <w:jc w:val="left"/>
              <w:rPr>
                <w:sz w:val="20"/>
              </w:rPr>
            </w:pPr>
            <w:r w:rsidRPr="00F96846">
              <w:rPr>
                <w:sz w:val="20"/>
              </w:rPr>
              <w:t>LE</w:t>
            </w:r>
          </w:p>
        </w:tc>
        <w:tc>
          <w:tcPr>
            <w:tcW w:w="992" w:type="dxa"/>
            <w:tcBorders>
              <w:top w:val="nil"/>
              <w:left w:val="nil"/>
              <w:bottom w:val="single" w:sz="4" w:space="0" w:color="auto"/>
              <w:right w:val="single" w:sz="4" w:space="0" w:color="auto"/>
            </w:tcBorders>
            <w:shd w:val="clear" w:color="000000" w:fill="C6E0B4"/>
            <w:vAlign w:val="center"/>
            <w:hideMark/>
          </w:tcPr>
          <w:p w14:paraId="4E0CD596" w14:textId="77777777" w:rsidR="00F96846" w:rsidRPr="00F96846" w:rsidRDefault="00F96846" w:rsidP="00F96846">
            <w:pPr>
              <w:spacing w:line="240" w:lineRule="auto"/>
              <w:ind w:firstLine="0"/>
              <w:jc w:val="right"/>
              <w:rPr>
                <w:sz w:val="20"/>
              </w:rPr>
            </w:pPr>
            <w:r w:rsidRPr="00F96846">
              <w:rPr>
                <w:sz w:val="20"/>
              </w:rPr>
              <w:t>2</w:t>
            </w:r>
          </w:p>
        </w:tc>
        <w:tc>
          <w:tcPr>
            <w:tcW w:w="993" w:type="dxa"/>
            <w:tcBorders>
              <w:top w:val="nil"/>
              <w:left w:val="nil"/>
              <w:bottom w:val="single" w:sz="4" w:space="0" w:color="auto"/>
              <w:right w:val="single" w:sz="4" w:space="0" w:color="auto"/>
            </w:tcBorders>
            <w:shd w:val="clear" w:color="000000" w:fill="C6E0B4"/>
            <w:vAlign w:val="center"/>
            <w:hideMark/>
          </w:tcPr>
          <w:p w14:paraId="5D6ABE35" w14:textId="77777777" w:rsidR="00F96846" w:rsidRPr="00F96846" w:rsidRDefault="00F96846" w:rsidP="00F96846">
            <w:pPr>
              <w:spacing w:line="240" w:lineRule="auto"/>
              <w:ind w:firstLine="0"/>
              <w:jc w:val="right"/>
              <w:rPr>
                <w:sz w:val="20"/>
              </w:rPr>
            </w:pPr>
            <w:r w:rsidRPr="00F96846">
              <w:rPr>
                <w:sz w:val="20"/>
              </w:rPr>
              <w:t>2,21</w:t>
            </w:r>
          </w:p>
        </w:tc>
        <w:tc>
          <w:tcPr>
            <w:tcW w:w="992" w:type="dxa"/>
            <w:tcBorders>
              <w:top w:val="nil"/>
              <w:left w:val="nil"/>
              <w:bottom w:val="single" w:sz="4" w:space="0" w:color="auto"/>
              <w:right w:val="single" w:sz="4" w:space="0" w:color="auto"/>
            </w:tcBorders>
            <w:shd w:val="clear" w:color="000000" w:fill="C6E0B4"/>
            <w:vAlign w:val="center"/>
            <w:hideMark/>
          </w:tcPr>
          <w:p w14:paraId="630FF030"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46" w:type="dxa"/>
            <w:tcBorders>
              <w:top w:val="nil"/>
              <w:left w:val="nil"/>
              <w:bottom w:val="single" w:sz="4" w:space="0" w:color="auto"/>
              <w:right w:val="single" w:sz="4" w:space="0" w:color="auto"/>
            </w:tcBorders>
            <w:shd w:val="clear" w:color="000000" w:fill="C6E0B4"/>
            <w:vAlign w:val="center"/>
            <w:hideMark/>
          </w:tcPr>
          <w:p w14:paraId="757E41B8"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03" w:type="dxa"/>
            <w:tcBorders>
              <w:top w:val="nil"/>
              <w:left w:val="nil"/>
              <w:bottom w:val="single" w:sz="4" w:space="0" w:color="auto"/>
              <w:right w:val="single" w:sz="4" w:space="0" w:color="auto"/>
            </w:tcBorders>
            <w:shd w:val="clear" w:color="000000" w:fill="C6E0B4"/>
            <w:vAlign w:val="center"/>
            <w:hideMark/>
          </w:tcPr>
          <w:p w14:paraId="07AC1959" w14:textId="77777777" w:rsidR="00F96846" w:rsidRPr="00F96846" w:rsidRDefault="00F96846" w:rsidP="00F96846">
            <w:pPr>
              <w:spacing w:line="240" w:lineRule="auto"/>
              <w:ind w:firstLine="0"/>
              <w:jc w:val="center"/>
              <w:rPr>
                <w:color w:val="000000"/>
                <w:sz w:val="20"/>
              </w:rPr>
            </w:pPr>
            <w:r w:rsidRPr="00F96846">
              <w:rPr>
                <w:color w:val="000000"/>
                <w:sz w:val="20"/>
              </w:rPr>
              <w:t>zprac v ÚP</w:t>
            </w:r>
          </w:p>
        </w:tc>
      </w:tr>
      <w:tr w:rsidR="00452C92" w:rsidRPr="00452C92" w14:paraId="656AE2C6" w14:textId="77777777" w:rsidTr="001E6B1D">
        <w:trPr>
          <w:trHeight w:val="300"/>
        </w:trPr>
        <w:tc>
          <w:tcPr>
            <w:tcW w:w="2127" w:type="dxa"/>
            <w:tcBorders>
              <w:top w:val="nil"/>
              <w:left w:val="single" w:sz="4" w:space="0" w:color="auto"/>
              <w:bottom w:val="single" w:sz="4" w:space="0" w:color="auto"/>
              <w:right w:val="single" w:sz="4" w:space="0" w:color="auto"/>
            </w:tcBorders>
            <w:shd w:val="clear" w:color="000000" w:fill="C6E0B4"/>
            <w:vAlign w:val="center"/>
            <w:hideMark/>
          </w:tcPr>
          <w:p w14:paraId="0B1BCD6E" w14:textId="77777777" w:rsidR="00F96846" w:rsidRPr="00F96846" w:rsidRDefault="00F96846" w:rsidP="00F96846">
            <w:pPr>
              <w:spacing w:line="240" w:lineRule="auto"/>
              <w:ind w:firstLine="0"/>
              <w:jc w:val="left"/>
              <w:rPr>
                <w:color w:val="000000"/>
                <w:sz w:val="20"/>
              </w:rPr>
            </w:pPr>
            <w:r w:rsidRPr="00F96846">
              <w:rPr>
                <w:color w:val="000000"/>
                <w:sz w:val="20"/>
              </w:rPr>
              <w:t xml:space="preserve">LBK KR081-KR068 </w:t>
            </w:r>
          </w:p>
        </w:tc>
        <w:tc>
          <w:tcPr>
            <w:tcW w:w="1574" w:type="dxa"/>
            <w:tcBorders>
              <w:top w:val="nil"/>
              <w:left w:val="nil"/>
              <w:bottom w:val="single" w:sz="4" w:space="0" w:color="auto"/>
              <w:right w:val="single" w:sz="4" w:space="0" w:color="auto"/>
            </w:tcBorders>
            <w:shd w:val="clear" w:color="000000" w:fill="C6E0B4"/>
            <w:vAlign w:val="center"/>
            <w:hideMark/>
          </w:tcPr>
          <w:p w14:paraId="44A49E8C" w14:textId="77777777" w:rsidR="00F96846" w:rsidRPr="00F96846" w:rsidRDefault="00F96846" w:rsidP="00F96846">
            <w:pPr>
              <w:spacing w:line="240" w:lineRule="auto"/>
              <w:ind w:firstLine="0"/>
              <w:jc w:val="left"/>
              <w:rPr>
                <w:sz w:val="20"/>
              </w:rPr>
            </w:pPr>
            <w:r w:rsidRPr="00F96846">
              <w:rPr>
                <w:sz w:val="20"/>
              </w:rPr>
              <w:t>4VL, -4BM</w:t>
            </w:r>
          </w:p>
        </w:tc>
        <w:tc>
          <w:tcPr>
            <w:tcW w:w="2980" w:type="dxa"/>
            <w:tcBorders>
              <w:top w:val="nil"/>
              <w:left w:val="nil"/>
              <w:bottom w:val="single" w:sz="4" w:space="0" w:color="auto"/>
              <w:right w:val="single" w:sz="4" w:space="0" w:color="auto"/>
            </w:tcBorders>
            <w:shd w:val="clear" w:color="000000" w:fill="C6E0B4"/>
            <w:vAlign w:val="center"/>
            <w:hideMark/>
          </w:tcPr>
          <w:p w14:paraId="7A63336D" w14:textId="77777777" w:rsidR="00F96846" w:rsidRPr="00F96846" w:rsidRDefault="00F96846" w:rsidP="00F96846">
            <w:pPr>
              <w:spacing w:line="240" w:lineRule="auto"/>
              <w:ind w:firstLine="0"/>
              <w:jc w:val="left"/>
              <w:rPr>
                <w:sz w:val="20"/>
              </w:rPr>
            </w:pPr>
            <w:r w:rsidRPr="00F96846">
              <w:rPr>
                <w:sz w:val="20"/>
              </w:rPr>
              <w:t>3AB2, 3AB3, 4AB2, 4AB3a-b</w:t>
            </w:r>
          </w:p>
        </w:tc>
        <w:tc>
          <w:tcPr>
            <w:tcW w:w="3384" w:type="dxa"/>
            <w:tcBorders>
              <w:top w:val="nil"/>
              <w:left w:val="nil"/>
              <w:bottom w:val="single" w:sz="4" w:space="0" w:color="auto"/>
              <w:right w:val="single" w:sz="4" w:space="0" w:color="auto"/>
            </w:tcBorders>
            <w:shd w:val="clear" w:color="000000" w:fill="C6E0B4"/>
            <w:vAlign w:val="center"/>
            <w:hideMark/>
          </w:tcPr>
          <w:p w14:paraId="4AB8E33E" w14:textId="77777777" w:rsidR="00F96846" w:rsidRPr="00F96846" w:rsidRDefault="00F96846" w:rsidP="00F96846">
            <w:pPr>
              <w:spacing w:line="240" w:lineRule="auto"/>
              <w:ind w:firstLine="0"/>
              <w:jc w:val="left"/>
              <w:rPr>
                <w:sz w:val="20"/>
              </w:rPr>
            </w:pPr>
            <w:r w:rsidRPr="00F96846">
              <w:rPr>
                <w:sz w:val="20"/>
              </w:rPr>
              <w:t>BU, KR, MT</w:t>
            </w:r>
          </w:p>
        </w:tc>
        <w:tc>
          <w:tcPr>
            <w:tcW w:w="4406" w:type="dxa"/>
            <w:tcBorders>
              <w:top w:val="nil"/>
              <w:left w:val="nil"/>
              <w:bottom w:val="single" w:sz="4" w:space="0" w:color="auto"/>
              <w:right w:val="single" w:sz="4" w:space="0" w:color="auto"/>
            </w:tcBorders>
            <w:shd w:val="clear" w:color="000000" w:fill="C6E0B4"/>
            <w:vAlign w:val="center"/>
            <w:hideMark/>
          </w:tcPr>
          <w:p w14:paraId="31F2AB19" w14:textId="77777777" w:rsidR="00F96846" w:rsidRPr="00F96846" w:rsidRDefault="00F96846" w:rsidP="00F96846">
            <w:pPr>
              <w:spacing w:line="240" w:lineRule="auto"/>
              <w:ind w:firstLine="0"/>
              <w:jc w:val="left"/>
              <w:rPr>
                <w:sz w:val="20"/>
              </w:rPr>
            </w:pPr>
            <w:r w:rsidRPr="00F96846">
              <w:rPr>
                <w:sz w:val="20"/>
              </w:rPr>
              <w:t>K3, X2, X7, X9A, X12, X13</w:t>
            </w:r>
          </w:p>
        </w:tc>
        <w:tc>
          <w:tcPr>
            <w:tcW w:w="1134" w:type="dxa"/>
            <w:tcBorders>
              <w:top w:val="nil"/>
              <w:left w:val="nil"/>
              <w:bottom w:val="single" w:sz="4" w:space="0" w:color="auto"/>
              <w:right w:val="single" w:sz="4" w:space="0" w:color="auto"/>
            </w:tcBorders>
            <w:shd w:val="clear" w:color="000000" w:fill="C6E0B4"/>
            <w:vAlign w:val="center"/>
            <w:hideMark/>
          </w:tcPr>
          <w:p w14:paraId="459AB54C" w14:textId="77777777" w:rsidR="00F96846" w:rsidRPr="00F96846" w:rsidRDefault="00F96846" w:rsidP="00F96846">
            <w:pPr>
              <w:spacing w:line="240" w:lineRule="auto"/>
              <w:ind w:firstLine="0"/>
              <w:jc w:val="left"/>
              <w:rPr>
                <w:sz w:val="20"/>
              </w:rPr>
            </w:pPr>
            <w:r w:rsidRPr="00F96846">
              <w:rPr>
                <w:sz w:val="20"/>
              </w:rPr>
              <w:t>LE+TBLD</w:t>
            </w:r>
          </w:p>
        </w:tc>
        <w:tc>
          <w:tcPr>
            <w:tcW w:w="992" w:type="dxa"/>
            <w:tcBorders>
              <w:top w:val="nil"/>
              <w:left w:val="nil"/>
              <w:bottom w:val="single" w:sz="4" w:space="0" w:color="auto"/>
              <w:right w:val="single" w:sz="4" w:space="0" w:color="auto"/>
            </w:tcBorders>
            <w:shd w:val="clear" w:color="000000" w:fill="C6E0B4"/>
            <w:vAlign w:val="center"/>
            <w:hideMark/>
          </w:tcPr>
          <w:p w14:paraId="5B2A0EEE" w14:textId="77777777" w:rsidR="00F96846" w:rsidRPr="00F96846" w:rsidRDefault="00F96846" w:rsidP="00F96846">
            <w:pPr>
              <w:spacing w:line="240" w:lineRule="auto"/>
              <w:ind w:firstLine="0"/>
              <w:jc w:val="right"/>
              <w:rPr>
                <w:sz w:val="20"/>
              </w:rPr>
            </w:pPr>
            <w:r w:rsidRPr="00F96846">
              <w:rPr>
                <w:sz w:val="20"/>
              </w:rPr>
              <w:t>2+3</w:t>
            </w:r>
          </w:p>
        </w:tc>
        <w:tc>
          <w:tcPr>
            <w:tcW w:w="993" w:type="dxa"/>
            <w:tcBorders>
              <w:top w:val="nil"/>
              <w:left w:val="nil"/>
              <w:bottom w:val="single" w:sz="4" w:space="0" w:color="auto"/>
              <w:right w:val="single" w:sz="4" w:space="0" w:color="auto"/>
            </w:tcBorders>
            <w:shd w:val="clear" w:color="000000" w:fill="C6E0B4"/>
            <w:vAlign w:val="center"/>
            <w:hideMark/>
          </w:tcPr>
          <w:p w14:paraId="778BB6FF" w14:textId="77777777" w:rsidR="00F96846" w:rsidRPr="00F96846" w:rsidRDefault="00F96846" w:rsidP="00F96846">
            <w:pPr>
              <w:spacing w:line="240" w:lineRule="auto"/>
              <w:ind w:firstLine="0"/>
              <w:jc w:val="right"/>
              <w:rPr>
                <w:sz w:val="20"/>
              </w:rPr>
            </w:pPr>
            <w:r w:rsidRPr="00F96846">
              <w:rPr>
                <w:sz w:val="20"/>
              </w:rPr>
              <w:t>0,17+2,38</w:t>
            </w:r>
          </w:p>
        </w:tc>
        <w:tc>
          <w:tcPr>
            <w:tcW w:w="992" w:type="dxa"/>
            <w:tcBorders>
              <w:top w:val="nil"/>
              <w:left w:val="nil"/>
              <w:bottom w:val="single" w:sz="4" w:space="0" w:color="auto"/>
              <w:right w:val="single" w:sz="4" w:space="0" w:color="auto"/>
            </w:tcBorders>
            <w:shd w:val="clear" w:color="000000" w:fill="C6E0B4"/>
            <w:vAlign w:val="center"/>
            <w:hideMark/>
          </w:tcPr>
          <w:p w14:paraId="45F83C1D"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46" w:type="dxa"/>
            <w:tcBorders>
              <w:top w:val="nil"/>
              <w:left w:val="nil"/>
              <w:bottom w:val="single" w:sz="4" w:space="0" w:color="auto"/>
              <w:right w:val="single" w:sz="4" w:space="0" w:color="auto"/>
            </w:tcBorders>
            <w:shd w:val="clear" w:color="000000" w:fill="C6E0B4"/>
            <w:vAlign w:val="center"/>
            <w:hideMark/>
          </w:tcPr>
          <w:p w14:paraId="5F26F887"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03" w:type="dxa"/>
            <w:tcBorders>
              <w:top w:val="nil"/>
              <w:left w:val="nil"/>
              <w:bottom w:val="single" w:sz="4" w:space="0" w:color="auto"/>
              <w:right w:val="single" w:sz="4" w:space="0" w:color="auto"/>
            </w:tcBorders>
            <w:shd w:val="clear" w:color="000000" w:fill="C6E0B4"/>
            <w:vAlign w:val="center"/>
            <w:hideMark/>
          </w:tcPr>
          <w:p w14:paraId="751944A2" w14:textId="77777777" w:rsidR="00F96846" w:rsidRPr="00F96846" w:rsidRDefault="00F96846" w:rsidP="00F96846">
            <w:pPr>
              <w:spacing w:line="240" w:lineRule="auto"/>
              <w:ind w:firstLine="0"/>
              <w:jc w:val="center"/>
              <w:rPr>
                <w:color w:val="000000"/>
                <w:sz w:val="20"/>
              </w:rPr>
            </w:pPr>
            <w:r w:rsidRPr="00F96846">
              <w:rPr>
                <w:color w:val="000000"/>
                <w:sz w:val="20"/>
              </w:rPr>
              <w:t>zprac v ÚP</w:t>
            </w:r>
          </w:p>
        </w:tc>
      </w:tr>
      <w:tr w:rsidR="00452C92" w:rsidRPr="00452C92" w14:paraId="01BD5202" w14:textId="77777777" w:rsidTr="001E6B1D">
        <w:trPr>
          <w:trHeight w:val="600"/>
        </w:trPr>
        <w:tc>
          <w:tcPr>
            <w:tcW w:w="2127" w:type="dxa"/>
            <w:tcBorders>
              <w:top w:val="nil"/>
              <w:left w:val="single" w:sz="4" w:space="0" w:color="auto"/>
              <w:bottom w:val="single" w:sz="4" w:space="0" w:color="auto"/>
              <w:right w:val="single" w:sz="4" w:space="0" w:color="auto"/>
            </w:tcBorders>
            <w:shd w:val="clear" w:color="000000" w:fill="C6E0B4"/>
            <w:vAlign w:val="center"/>
            <w:hideMark/>
          </w:tcPr>
          <w:p w14:paraId="508AC3BC" w14:textId="77777777" w:rsidR="00F96846" w:rsidRPr="00F96846" w:rsidRDefault="00F96846" w:rsidP="00F96846">
            <w:pPr>
              <w:spacing w:line="240" w:lineRule="auto"/>
              <w:ind w:firstLine="0"/>
              <w:jc w:val="left"/>
              <w:rPr>
                <w:color w:val="000000"/>
                <w:sz w:val="20"/>
              </w:rPr>
            </w:pPr>
            <w:r w:rsidRPr="00F96846">
              <w:rPr>
                <w:color w:val="000000"/>
                <w:sz w:val="20"/>
              </w:rPr>
              <w:t xml:space="preserve">LBK KR080-KR082 </w:t>
            </w:r>
          </w:p>
        </w:tc>
        <w:tc>
          <w:tcPr>
            <w:tcW w:w="1574" w:type="dxa"/>
            <w:tcBorders>
              <w:top w:val="nil"/>
              <w:left w:val="nil"/>
              <w:bottom w:val="single" w:sz="4" w:space="0" w:color="auto"/>
              <w:right w:val="single" w:sz="4" w:space="0" w:color="auto"/>
            </w:tcBorders>
            <w:shd w:val="clear" w:color="000000" w:fill="C6E0B4"/>
            <w:vAlign w:val="center"/>
            <w:hideMark/>
          </w:tcPr>
          <w:p w14:paraId="7683DC29" w14:textId="77777777" w:rsidR="00F96846" w:rsidRPr="00F96846" w:rsidRDefault="00F96846" w:rsidP="00F96846">
            <w:pPr>
              <w:spacing w:line="240" w:lineRule="auto"/>
              <w:ind w:firstLine="0"/>
              <w:jc w:val="left"/>
              <w:rPr>
                <w:sz w:val="20"/>
              </w:rPr>
            </w:pPr>
            <w:r w:rsidRPr="00F96846">
              <w:rPr>
                <w:sz w:val="20"/>
              </w:rPr>
              <w:t>4VL</w:t>
            </w:r>
          </w:p>
        </w:tc>
        <w:tc>
          <w:tcPr>
            <w:tcW w:w="2980" w:type="dxa"/>
            <w:tcBorders>
              <w:top w:val="nil"/>
              <w:left w:val="nil"/>
              <w:bottom w:val="single" w:sz="4" w:space="0" w:color="auto"/>
              <w:right w:val="single" w:sz="4" w:space="0" w:color="auto"/>
            </w:tcBorders>
            <w:shd w:val="clear" w:color="000000" w:fill="C6E0B4"/>
            <w:vAlign w:val="center"/>
            <w:hideMark/>
          </w:tcPr>
          <w:p w14:paraId="3BA1FB12" w14:textId="77777777" w:rsidR="00F96846" w:rsidRPr="00F96846" w:rsidRDefault="00F96846" w:rsidP="00F96846">
            <w:pPr>
              <w:spacing w:line="240" w:lineRule="auto"/>
              <w:ind w:firstLine="0"/>
              <w:jc w:val="left"/>
              <w:rPr>
                <w:sz w:val="20"/>
              </w:rPr>
            </w:pPr>
            <w:r w:rsidRPr="00F96846">
              <w:rPr>
                <w:sz w:val="20"/>
              </w:rPr>
              <w:t>3A3, 3AB1, 3AB2, 3AB3, 4A3a, 4AB1, 4AB3a</w:t>
            </w:r>
          </w:p>
        </w:tc>
        <w:tc>
          <w:tcPr>
            <w:tcW w:w="3384" w:type="dxa"/>
            <w:tcBorders>
              <w:top w:val="nil"/>
              <w:left w:val="nil"/>
              <w:bottom w:val="single" w:sz="4" w:space="0" w:color="auto"/>
              <w:right w:val="single" w:sz="4" w:space="0" w:color="auto"/>
            </w:tcBorders>
            <w:shd w:val="clear" w:color="000000" w:fill="C6E0B4"/>
            <w:vAlign w:val="center"/>
            <w:hideMark/>
          </w:tcPr>
          <w:p w14:paraId="5029A3DA" w14:textId="77777777" w:rsidR="00F96846" w:rsidRPr="00F96846" w:rsidRDefault="00F96846" w:rsidP="00F96846">
            <w:pPr>
              <w:spacing w:line="240" w:lineRule="auto"/>
              <w:ind w:firstLine="0"/>
              <w:jc w:val="left"/>
              <w:rPr>
                <w:sz w:val="20"/>
              </w:rPr>
            </w:pPr>
            <w:r w:rsidRPr="00F96846">
              <w:rPr>
                <w:sz w:val="20"/>
              </w:rPr>
              <w:t>AD, SP, BU</w:t>
            </w:r>
          </w:p>
        </w:tc>
        <w:tc>
          <w:tcPr>
            <w:tcW w:w="4406" w:type="dxa"/>
            <w:tcBorders>
              <w:top w:val="nil"/>
              <w:left w:val="nil"/>
              <w:bottom w:val="single" w:sz="4" w:space="0" w:color="auto"/>
              <w:right w:val="single" w:sz="4" w:space="0" w:color="auto"/>
            </w:tcBorders>
            <w:shd w:val="clear" w:color="000000" w:fill="C6E0B4"/>
            <w:vAlign w:val="center"/>
            <w:hideMark/>
          </w:tcPr>
          <w:p w14:paraId="687FB284" w14:textId="77777777" w:rsidR="00F96846" w:rsidRPr="00F96846" w:rsidRDefault="00F96846" w:rsidP="00F96846">
            <w:pPr>
              <w:spacing w:line="240" w:lineRule="auto"/>
              <w:ind w:firstLine="0"/>
              <w:jc w:val="left"/>
              <w:rPr>
                <w:sz w:val="20"/>
              </w:rPr>
            </w:pPr>
            <w:r w:rsidRPr="00F96846">
              <w:rPr>
                <w:sz w:val="20"/>
              </w:rPr>
              <w:t>S1.2, L7.3, X9A</w:t>
            </w:r>
          </w:p>
        </w:tc>
        <w:tc>
          <w:tcPr>
            <w:tcW w:w="1134" w:type="dxa"/>
            <w:tcBorders>
              <w:top w:val="nil"/>
              <w:left w:val="nil"/>
              <w:bottom w:val="single" w:sz="4" w:space="0" w:color="auto"/>
              <w:right w:val="single" w:sz="4" w:space="0" w:color="auto"/>
            </w:tcBorders>
            <w:shd w:val="clear" w:color="000000" w:fill="C6E0B4"/>
            <w:vAlign w:val="center"/>
            <w:hideMark/>
          </w:tcPr>
          <w:p w14:paraId="05F0675F" w14:textId="77777777" w:rsidR="00F96846" w:rsidRPr="00F96846" w:rsidRDefault="00F96846" w:rsidP="00F96846">
            <w:pPr>
              <w:spacing w:line="240" w:lineRule="auto"/>
              <w:ind w:firstLine="0"/>
              <w:jc w:val="left"/>
              <w:rPr>
                <w:sz w:val="20"/>
              </w:rPr>
            </w:pPr>
            <w:r w:rsidRPr="00F96846">
              <w:rPr>
                <w:sz w:val="20"/>
              </w:rPr>
              <w:t>LE</w:t>
            </w:r>
          </w:p>
        </w:tc>
        <w:tc>
          <w:tcPr>
            <w:tcW w:w="992" w:type="dxa"/>
            <w:tcBorders>
              <w:top w:val="nil"/>
              <w:left w:val="nil"/>
              <w:bottom w:val="single" w:sz="4" w:space="0" w:color="auto"/>
              <w:right w:val="single" w:sz="4" w:space="0" w:color="auto"/>
            </w:tcBorders>
            <w:shd w:val="clear" w:color="000000" w:fill="C6E0B4"/>
            <w:vAlign w:val="center"/>
            <w:hideMark/>
          </w:tcPr>
          <w:p w14:paraId="72BA4CD3" w14:textId="77777777" w:rsidR="00F96846" w:rsidRPr="00F96846" w:rsidRDefault="00F96846" w:rsidP="00F96846">
            <w:pPr>
              <w:spacing w:line="240" w:lineRule="auto"/>
              <w:ind w:firstLine="0"/>
              <w:jc w:val="right"/>
              <w:rPr>
                <w:sz w:val="20"/>
              </w:rPr>
            </w:pPr>
            <w:r w:rsidRPr="00F96846">
              <w:rPr>
                <w:sz w:val="20"/>
              </w:rPr>
              <w:t>2</w:t>
            </w:r>
          </w:p>
        </w:tc>
        <w:tc>
          <w:tcPr>
            <w:tcW w:w="993" w:type="dxa"/>
            <w:tcBorders>
              <w:top w:val="nil"/>
              <w:left w:val="nil"/>
              <w:bottom w:val="single" w:sz="4" w:space="0" w:color="auto"/>
              <w:right w:val="single" w:sz="4" w:space="0" w:color="auto"/>
            </w:tcBorders>
            <w:shd w:val="clear" w:color="000000" w:fill="C6E0B4"/>
            <w:vAlign w:val="center"/>
            <w:hideMark/>
          </w:tcPr>
          <w:p w14:paraId="70222606" w14:textId="77777777" w:rsidR="00F96846" w:rsidRPr="00F96846" w:rsidRDefault="00F96846" w:rsidP="00F96846">
            <w:pPr>
              <w:spacing w:line="240" w:lineRule="auto"/>
              <w:ind w:firstLine="0"/>
              <w:jc w:val="right"/>
              <w:rPr>
                <w:sz w:val="20"/>
              </w:rPr>
            </w:pPr>
            <w:r w:rsidRPr="00F96846">
              <w:rPr>
                <w:sz w:val="20"/>
              </w:rPr>
              <w:t>3,24</w:t>
            </w:r>
          </w:p>
        </w:tc>
        <w:tc>
          <w:tcPr>
            <w:tcW w:w="992" w:type="dxa"/>
            <w:tcBorders>
              <w:top w:val="nil"/>
              <w:left w:val="nil"/>
              <w:bottom w:val="single" w:sz="4" w:space="0" w:color="auto"/>
              <w:right w:val="single" w:sz="4" w:space="0" w:color="auto"/>
            </w:tcBorders>
            <w:shd w:val="clear" w:color="000000" w:fill="C6E0B4"/>
            <w:vAlign w:val="center"/>
            <w:hideMark/>
          </w:tcPr>
          <w:p w14:paraId="69199941"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46" w:type="dxa"/>
            <w:tcBorders>
              <w:top w:val="nil"/>
              <w:left w:val="nil"/>
              <w:bottom w:val="single" w:sz="4" w:space="0" w:color="auto"/>
              <w:right w:val="single" w:sz="4" w:space="0" w:color="auto"/>
            </w:tcBorders>
            <w:shd w:val="clear" w:color="000000" w:fill="C6E0B4"/>
            <w:vAlign w:val="center"/>
            <w:hideMark/>
          </w:tcPr>
          <w:p w14:paraId="1619542B"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03" w:type="dxa"/>
            <w:tcBorders>
              <w:top w:val="nil"/>
              <w:left w:val="nil"/>
              <w:bottom w:val="single" w:sz="4" w:space="0" w:color="auto"/>
              <w:right w:val="single" w:sz="4" w:space="0" w:color="auto"/>
            </w:tcBorders>
            <w:shd w:val="clear" w:color="000000" w:fill="C6E0B4"/>
            <w:vAlign w:val="center"/>
            <w:hideMark/>
          </w:tcPr>
          <w:p w14:paraId="64BEAB45" w14:textId="77777777" w:rsidR="00F96846" w:rsidRPr="00F96846" w:rsidRDefault="00F96846" w:rsidP="00F96846">
            <w:pPr>
              <w:spacing w:line="240" w:lineRule="auto"/>
              <w:ind w:firstLine="0"/>
              <w:jc w:val="center"/>
              <w:rPr>
                <w:color w:val="000000"/>
                <w:sz w:val="20"/>
              </w:rPr>
            </w:pPr>
            <w:r w:rsidRPr="00F96846">
              <w:rPr>
                <w:color w:val="000000"/>
                <w:sz w:val="20"/>
              </w:rPr>
              <w:t>zprac v ÚP</w:t>
            </w:r>
          </w:p>
        </w:tc>
      </w:tr>
      <w:tr w:rsidR="00452C92" w:rsidRPr="00452C92" w14:paraId="54F1B06F" w14:textId="77777777" w:rsidTr="001E6B1D">
        <w:trPr>
          <w:trHeight w:val="285"/>
        </w:trPr>
        <w:tc>
          <w:tcPr>
            <w:tcW w:w="2127" w:type="dxa"/>
            <w:tcBorders>
              <w:top w:val="nil"/>
              <w:left w:val="single" w:sz="4" w:space="0" w:color="auto"/>
              <w:bottom w:val="single" w:sz="4" w:space="0" w:color="auto"/>
              <w:right w:val="single" w:sz="4" w:space="0" w:color="auto"/>
            </w:tcBorders>
            <w:shd w:val="clear" w:color="000000" w:fill="C6E0B4"/>
            <w:vAlign w:val="center"/>
            <w:hideMark/>
          </w:tcPr>
          <w:p w14:paraId="56FFC555" w14:textId="77777777" w:rsidR="00F96846" w:rsidRPr="00F96846" w:rsidRDefault="00F96846" w:rsidP="00F96846">
            <w:pPr>
              <w:spacing w:line="240" w:lineRule="auto"/>
              <w:ind w:firstLine="0"/>
              <w:jc w:val="left"/>
              <w:rPr>
                <w:color w:val="000000"/>
                <w:sz w:val="20"/>
              </w:rPr>
            </w:pPr>
            <w:r w:rsidRPr="00F96846">
              <w:rPr>
                <w:color w:val="000000"/>
                <w:sz w:val="20"/>
              </w:rPr>
              <w:t xml:space="preserve">LBK KR082-KR066 </w:t>
            </w:r>
          </w:p>
        </w:tc>
        <w:tc>
          <w:tcPr>
            <w:tcW w:w="1574" w:type="dxa"/>
            <w:tcBorders>
              <w:top w:val="nil"/>
              <w:left w:val="nil"/>
              <w:bottom w:val="single" w:sz="4" w:space="0" w:color="auto"/>
              <w:right w:val="single" w:sz="4" w:space="0" w:color="auto"/>
            </w:tcBorders>
            <w:shd w:val="clear" w:color="000000" w:fill="C6E0B4"/>
            <w:vAlign w:val="center"/>
            <w:hideMark/>
          </w:tcPr>
          <w:p w14:paraId="2D4226F9" w14:textId="77777777" w:rsidR="00F96846" w:rsidRPr="00F96846" w:rsidRDefault="00F96846" w:rsidP="00F96846">
            <w:pPr>
              <w:spacing w:line="240" w:lineRule="auto"/>
              <w:ind w:firstLine="0"/>
              <w:jc w:val="left"/>
              <w:rPr>
                <w:sz w:val="20"/>
              </w:rPr>
            </w:pPr>
            <w:r w:rsidRPr="00F96846">
              <w:rPr>
                <w:sz w:val="20"/>
              </w:rPr>
              <w:t>4VL, -4BJ</w:t>
            </w:r>
          </w:p>
        </w:tc>
        <w:tc>
          <w:tcPr>
            <w:tcW w:w="2980" w:type="dxa"/>
            <w:tcBorders>
              <w:top w:val="nil"/>
              <w:left w:val="nil"/>
              <w:bottom w:val="single" w:sz="4" w:space="0" w:color="auto"/>
              <w:right w:val="single" w:sz="4" w:space="0" w:color="auto"/>
            </w:tcBorders>
            <w:shd w:val="clear" w:color="000000" w:fill="C6E0B4"/>
            <w:vAlign w:val="center"/>
            <w:hideMark/>
          </w:tcPr>
          <w:p w14:paraId="5DDDE7CF" w14:textId="77777777" w:rsidR="00F96846" w:rsidRPr="00F96846" w:rsidRDefault="00F96846" w:rsidP="00F96846">
            <w:pPr>
              <w:spacing w:line="240" w:lineRule="auto"/>
              <w:ind w:firstLine="0"/>
              <w:jc w:val="left"/>
              <w:rPr>
                <w:sz w:val="20"/>
              </w:rPr>
            </w:pPr>
            <w:r w:rsidRPr="00F96846">
              <w:rPr>
                <w:sz w:val="20"/>
              </w:rPr>
              <w:t>3AB2, 3AB3, 4AB2, 4AB3a-b</w:t>
            </w:r>
          </w:p>
        </w:tc>
        <w:tc>
          <w:tcPr>
            <w:tcW w:w="3384" w:type="dxa"/>
            <w:tcBorders>
              <w:top w:val="nil"/>
              <w:left w:val="nil"/>
              <w:bottom w:val="single" w:sz="4" w:space="0" w:color="auto"/>
              <w:right w:val="single" w:sz="4" w:space="0" w:color="auto"/>
            </w:tcBorders>
            <w:shd w:val="clear" w:color="000000" w:fill="C6E0B4"/>
            <w:vAlign w:val="center"/>
            <w:hideMark/>
          </w:tcPr>
          <w:p w14:paraId="2512E9BC" w14:textId="77777777" w:rsidR="00F96846" w:rsidRPr="00F96846" w:rsidRDefault="00F96846" w:rsidP="00F96846">
            <w:pPr>
              <w:spacing w:line="240" w:lineRule="auto"/>
              <w:ind w:firstLine="0"/>
              <w:jc w:val="left"/>
              <w:rPr>
                <w:sz w:val="20"/>
              </w:rPr>
            </w:pPr>
            <w:r w:rsidRPr="00F96846">
              <w:rPr>
                <w:sz w:val="20"/>
              </w:rPr>
              <w:t>BU, KR, MT</w:t>
            </w:r>
          </w:p>
        </w:tc>
        <w:tc>
          <w:tcPr>
            <w:tcW w:w="4406" w:type="dxa"/>
            <w:tcBorders>
              <w:top w:val="nil"/>
              <w:left w:val="nil"/>
              <w:bottom w:val="single" w:sz="4" w:space="0" w:color="auto"/>
              <w:right w:val="single" w:sz="4" w:space="0" w:color="auto"/>
            </w:tcBorders>
            <w:shd w:val="clear" w:color="000000" w:fill="C6E0B4"/>
            <w:vAlign w:val="center"/>
            <w:hideMark/>
          </w:tcPr>
          <w:p w14:paraId="619D9C99" w14:textId="77777777" w:rsidR="00F96846" w:rsidRPr="00F96846" w:rsidRDefault="00F96846" w:rsidP="00F96846">
            <w:pPr>
              <w:spacing w:line="240" w:lineRule="auto"/>
              <w:ind w:firstLine="0"/>
              <w:jc w:val="left"/>
              <w:rPr>
                <w:sz w:val="20"/>
              </w:rPr>
            </w:pPr>
            <w:r w:rsidRPr="00F96846">
              <w:rPr>
                <w:sz w:val="20"/>
              </w:rPr>
              <w:t>R1.4, K3, T5.3, X2, X7, X9A, X12</w:t>
            </w:r>
          </w:p>
        </w:tc>
        <w:tc>
          <w:tcPr>
            <w:tcW w:w="1134" w:type="dxa"/>
            <w:tcBorders>
              <w:top w:val="nil"/>
              <w:left w:val="nil"/>
              <w:bottom w:val="single" w:sz="4" w:space="0" w:color="auto"/>
              <w:right w:val="single" w:sz="4" w:space="0" w:color="auto"/>
            </w:tcBorders>
            <w:shd w:val="clear" w:color="000000" w:fill="C6E0B4"/>
            <w:vAlign w:val="center"/>
            <w:hideMark/>
          </w:tcPr>
          <w:p w14:paraId="768D8879" w14:textId="77777777" w:rsidR="00F96846" w:rsidRPr="00F96846" w:rsidRDefault="00F96846" w:rsidP="00F96846">
            <w:pPr>
              <w:spacing w:line="240" w:lineRule="auto"/>
              <w:ind w:firstLine="0"/>
              <w:jc w:val="left"/>
              <w:rPr>
                <w:sz w:val="20"/>
              </w:rPr>
            </w:pPr>
            <w:r w:rsidRPr="00F96846">
              <w:rPr>
                <w:sz w:val="20"/>
              </w:rPr>
              <w:t>LE+TBLD</w:t>
            </w:r>
          </w:p>
        </w:tc>
        <w:tc>
          <w:tcPr>
            <w:tcW w:w="992" w:type="dxa"/>
            <w:tcBorders>
              <w:top w:val="nil"/>
              <w:left w:val="nil"/>
              <w:bottom w:val="single" w:sz="4" w:space="0" w:color="auto"/>
              <w:right w:val="single" w:sz="4" w:space="0" w:color="auto"/>
            </w:tcBorders>
            <w:shd w:val="clear" w:color="000000" w:fill="C6E0B4"/>
            <w:vAlign w:val="center"/>
            <w:hideMark/>
          </w:tcPr>
          <w:p w14:paraId="2EB98391" w14:textId="77777777" w:rsidR="00F96846" w:rsidRPr="00F96846" w:rsidRDefault="00F96846" w:rsidP="00F96846">
            <w:pPr>
              <w:spacing w:line="240" w:lineRule="auto"/>
              <w:ind w:firstLine="0"/>
              <w:jc w:val="right"/>
              <w:rPr>
                <w:sz w:val="20"/>
              </w:rPr>
            </w:pPr>
            <w:r w:rsidRPr="00F96846">
              <w:rPr>
                <w:sz w:val="20"/>
              </w:rPr>
              <w:t>2+3</w:t>
            </w:r>
          </w:p>
        </w:tc>
        <w:tc>
          <w:tcPr>
            <w:tcW w:w="993" w:type="dxa"/>
            <w:tcBorders>
              <w:top w:val="nil"/>
              <w:left w:val="nil"/>
              <w:bottom w:val="single" w:sz="4" w:space="0" w:color="auto"/>
              <w:right w:val="single" w:sz="4" w:space="0" w:color="auto"/>
            </w:tcBorders>
            <w:shd w:val="clear" w:color="000000" w:fill="C6E0B4"/>
            <w:vAlign w:val="center"/>
            <w:hideMark/>
          </w:tcPr>
          <w:p w14:paraId="1DF92406" w14:textId="77777777" w:rsidR="00F96846" w:rsidRPr="00F96846" w:rsidRDefault="00F96846" w:rsidP="00F96846">
            <w:pPr>
              <w:spacing w:line="240" w:lineRule="auto"/>
              <w:ind w:firstLine="0"/>
              <w:jc w:val="right"/>
              <w:rPr>
                <w:sz w:val="20"/>
              </w:rPr>
            </w:pPr>
            <w:r w:rsidRPr="00F96846">
              <w:rPr>
                <w:sz w:val="20"/>
              </w:rPr>
              <w:t>8,67+0,63</w:t>
            </w:r>
          </w:p>
        </w:tc>
        <w:tc>
          <w:tcPr>
            <w:tcW w:w="992" w:type="dxa"/>
            <w:tcBorders>
              <w:top w:val="nil"/>
              <w:left w:val="nil"/>
              <w:bottom w:val="single" w:sz="4" w:space="0" w:color="auto"/>
              <w:right w:val="single" w:sz="4" w:space="0" w:color="auto"/>
            </w:tcBorders>
            <w:shd w:val="clear" w:color="000000" w:fill="C6E0B4"/>
            <w:vAlign w:val="center"/>
            <w:hideMark/>
          </w:tcPr>
          <w:p w14:paraId="79E7C58E"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46" w:type="dxa"/>
            <w:tcBorders>
              <w:top w:val="nil"/>
              <w:left w:val="nil"/>
              <w:bottom w:val="single" w:sz="4" w:space="0" w:color="auto"/>
              <w:right w:val="single" w:sz="4" w:space="0" w:color="auto"/>
            </w:tcBorders>
            <w:shd w:val="clear" w:color="000000" w:fill="C6E0B4"/>
            <w:vAlign w:val="center"/>
            <w:hideMark/>
          </w:tcPr>
          <w:p w14:paraId="4B92CE73" w14:textId="77777777" w:rsidR="00F96846" w:rsidRPr="00F96846" w:rsidRDefault="00F96846" w:rsidP="00F96846">
            <w:pPr>
              <w:spacing w:line="240" w:lineRule="auto"/>
              <w:ind w:firstLine="0"/>
              <w:jc w:val="left"/>
              <w:rPr>
                <w:color w:val="000000"/>
                <w:sz w:val="20"/>
              </w:rPr>
            </w:pPr>
            <w:r w:rsidRPr="00F96846">
              <w:rPr>
                <w:color w:val="000000"/>
                <w:sz w:val="20"/>
              </w:rPr>
              <w:t> </w:t>
            </w:r>
          </w:p>
        </w:tc>
        <w:tc>
          <w:tcPr>
            <w:tcW w:w="1103" w:type="dxa"/>
            <w:tcBorders>
              <w:top w:val="nil"/>
              <w:left w:val="nil"/>
              <w:bottom w:val="single" w:sz="4" w:space="0" w:color="auto"/>
              <w:right w:val="single" w:sz="4" w:space="0" w:color="auto"/>
            </w:tcBorders>
            <w:shd w:val="clear" w:color="000000" w:fill="C6E0B4"/>
            <w:vAlign w:val="center"/>
            <w:hideMark/>
          </w:tcPr>
          <w:p w14:paraId="5A06E0FA" w14:textId="77777777" w:rsidR="00F96846" w:rsidRPr="00F96846" w:rsidRDefault="00F96846" w:rsidP="00F96846">
            <w:pPr>
              <w:spacing w:line="240" w:lineRule="auto"/>
              <w:ind w:firstLine="0"/>
              <w:jc w:val="center"/>
              <w:rPr>
                <w:color w:val="000000"/>
                <w:sz w:val="20"/>
              </w:rPr>
            </w:pPr>
            <w:r w:rsidRPr="00F96846">
              <w:rPr>
                <w:color w:val="000000"/>
                <w:sz w:val="20"/>
              </w:rPr>
              <w:t>zprac v ÚP</w:t>
            </w:r>
          </w:p>
        </w:tc>
      </w:tr>
      <w:tr w:rsidR="00047796" w:rsidRPr="00452C92" w14:paraId="5C332022" w14:textId="77777777" w:rsidTr="001E6B1D">
        <w:trPr>
          <w:trHeight w:val="285"/>
        </w:trPr>
        <w:tc>
          <w:tcPr>
            <w:tcW w:w="20831" w:type="dxa"/>
            <w:gridSpan w:val="11"/>
            <w:tcBorders>
              <w:top w:val="nil"/>
              <w:left w:val="nil"/>
              <w:bottom w:val="nil"/>
              <w:right w:val="nil"/>
            </w:tcBorders>
            <w:shd w:val="clear" w:color="auto" w:fill="auto"/>
            <w:noWrap/>
            <w:vAlign w:val="center"/>
          </w:tcPr>
          <w:p w14:paraId="747589C4" w14:textId="4DFE4D2E" w:rsidR="00047796" w:rsidRPr="00F96846" w:rsidRDefault="00047796" w:rsidP="00F96846">
            <w:pPr>
              <w:spacing w:line="240" w:lineRule="auto"/>
              <w:ind w:firstLine="0"/>
              <w:jc w:val="left"/>
              <w:rPr>
                <w:sz w:val="20"/>
              </w:rPr>
            </w:pPr>
          </w:p>
        </w:tc>
      </w:tr>
      <w:tr w:rsidR="00BC17ED" w:rsidRPr="00452C92" w14:paraId="1A2D1153" w14:textId="77777777" w:rsidTr="001E6B1D">
        <w:trPr>
          <w:trHeight w:val="285"/>
        </w:trPr>
        <w:tc>
          <w:tcPr>
            <w:tcW w:w="20831" w:type="dxa"/>
            <w:gridSpan w:val="11"/>
            <w:tcBorders>
              <w:top w:val="nil"/>
              <w:left w:val="nil"/>
              <w:bottom w:val="nil"/>
              <w:right w:val="nil"/>
            </w:tcBorders>
            <w:shd w:val="clear" w:color="auto" w:fill="auto"/>
            <w:noWrap/>
            <w:vAlign w:val="center"/>
            <w:hideMark/>
          </w:tcPr>
          <w:p w14:paraId="45279287" w14:textId="77777777" w:rsidR="00BC17ED" w:rsidRPr="00F96846" w:rsidRDefault="00BC17ED" w:rsidP="00AF7DE0">
            <w:pPr>
              <w:spacing w:line="240" w:lineRule="auto"/>
              <w:ind w:firstLine="0"/>
              <w:jc w:val="left"/>
              <w:rPr>
                <w:sz w:val="20"/>
              </w:rPr>
            </w:pPr>
            <w:r w:rsidRPr="00F96846">
              <w:rPr>
                <w:color w:val="000000"/>
                <w:sz w:val="20"/>
              </w:rPr>
              <w:t>POZNÁMKA: Zeleně podbarvené skladebné části se nacházejí na řešeném území, bílé leží již převážně mimo toto území. Plochy jsou uváděny obvykle pro ucelené skladebné části.</w:t>
            </w:r>
          </w:p>
        </w:tc>
      </w:tr>
      <w:tr w:rsidR="00BC17ED" w:rsidRPr="00452C92" w14:paraId="4CBB73B1" w14:textId="77777777" w:rsidTr="001E6B1D">
        <w:trPr>
          <w:trHeight w:val="285"/>
        </w:trPr>
        <w:tc>
          <w:tcPr>
            <w:tcW w:w="20831" w:type="dxa"/>
            <w:gridSpan w:val="11"/>
            <w:tcBorders>
              <w:top w:val="nil"/>
              <w:left w:val="nil"/>
              <w:bottom w:val="nil"/>
              <w:right w:val="nil"/>
            </w:tcBorders>
            <w:shd w:val="clear" w:color="auto" w:fill="auto"/>
            <w:noWrap/>
            <w:vAlign w:val="center"/>
          </w:tcPr>
          <w:p w14:paraId="1434E82B" w14:textId="77777777" w:rsidR="00BC17ED" w:rsidRPr="00F96846" w:rsidRDefault="00BC17ED" w:rsidP="00F96846">
            <w:pPr>
              <w:spacing w:line="240" w:lineRule="auto"/>
              <w:ind w:firstLine="0"/>
              <w:jc w:val="left"/>
              <w:rPr>
                <w:color w:val="000000"/>
                <w:sz w:val="20"/>
              </w:rPr>
            </w:pPr>
          </w:p>
        </w:tc>
      </w:tr>
    </w:tbl>
    <w:p w14:paraId="51024117" w14:textId="77777777" w:rsidR="000B5BA1" w:rsidRDefault="000B5BA1" w:rsidP="000F6168">
      <w:pPr>
        <w:ind w:firstLine="0"/>
        <w:sectPr w:rsidR="000B5BA1" w:rsidSect="00047796">
          <w:headerReference w:type="default" r:id="rId18"/>
          <w:footerReference w:type="default" r:id="rId19"/>
          <w:pgSz w:w="23811" w:h="16838" w:orient="landscape" w:code="8"/>
          <w:pgMar w:top="1417" w:right="1417" w:bottom="1417" w:left="1417" w:header="567" w:footer="680" w:gutter="0"/>
          <w:cols w:space="708"/>
          <w:docGrid w:linePitch="360"/>
        </w:sectPr>
      </w:pPr>
    </w:p>
    <w:p w14:paraId="7FCF9E8F" w14:textId="1E0B38ED" w:rsidR="00270C43" w:rsidRPr="00C647B4" w:rsidRDefault="007D1F40" w:rsidP="00C13528">
      <w:pPr>
        <w:pStyle w:val="Nadpis2"/>
      </w:pPr>
      <w:bookmarkStart w:id="42" w:name="_Toc38573812"/>
      <w:bookmarkStart w:id="43" w:name="_Hlk84866090"/>
      <w:bookmarkStart w:id="44" w:name="_Toc112055117"/>
      <w:r w:rsidRPr="009950B0">
        <w:lastRenderedPageBreak/>
        <w:t>STANOVENÍ PODMÍNEK PRO VYUŽITÍ PLOCH S ROZDÍLNÝM ZPŮSOBEM VYUŽITÍ</w:t>
      </w:r>
      <w:r>
        <w:t xml:space="preserve"> S URČENÍM PŘEVAŽUJÍCÍHO ÚČELU </w:t>
      </w:r>
      <w:r>
        <w:br/>
        <w:t xml:space="preserve">VYUŽITÍ, POKUD JE MOŽNÉ JEJ STANOVIT, PŘÍPUSTNÉHO </w:t>
      </w:r>
      <w:r>
        <w:br/>
        <w:t xml:space="preserve">VYUŽITÍ, NEPŘÍPUSTNÉHO VYUŽITÍ, POPŘ. STANOVENÍ </w:t>
      </w:r>
      <w:r>
        <w:br/>
        <w:t xml:space="preserve">PODMÍNĚNĚ PŘÍPUSTNÉHO VYUŽITÍ TĚCHTO PLOCH </w:t>
      </w:r>
      <w:r>
        <w:br/>
        <w:t>A STANOVENÍ PODMÍNEK PROSTOROVÉHO USPOŘÁDÁNÍ, VČETNĚ ZÁKLADNÍCH PODMÍNEK OCHRANY KRAJINNÉHO RÁZU</w:t>
      </w:r>
      <w:bookmarkEnd w:id="42"/>
      <w:bookmarkEnd w:id="44"/>
    </w:p>
    <w:p w14:paraId="5B02C5EA" w14:textId="38C9BEF0" w:rsidR="00270C43" w:rsidRPr="00762D6A" w:rsidRDefault="00270C43" w:rsidP="00CE66D5">
      <w:pPr>
        <w:pStyle w:val="Nadpis3"/>
      </w:pPr>
      <w:bookmarkStart w:id="45" w:name="_Toc112055118"/>
      <w:r w:rsidRPr="00762D6A">
        <w:t>OBECNÉ ZÁSADY FUNKČNÍ REGULACE</w:t>
      </w:r>
      <w:bookmarkEnd w:id="45"/>
    </w:p>
    <w:p w14:paraId="46DBEC13" w14:textId="77777777" w:rsidR="00E027DA" w:rsidRPr="00151D71" w:rsidRDefault="00E027DA" w:rsidP="003F5FD6">
      <w:pPr>
        <w:numPr>
          <w:ilvl w:val="0"/>
          <w:numId w:val="29"/>
        </w:numPr>
        <w:tabs>
          <w:tab w:val="clear" w:pos="786"/>
          <w:tab w:val="left" w:pos="567"/>
        </w:tabs>
        <w:suppressAutoHyphens/>
        <w:spacing w:line="240" w:lineRule="auto"/>
        <w:ind w:left="567" w:hanging="567"/>
        <w:rPr>
          <w:szCs w:val="22"/>
        </w:rPr>
      </w:pPr>
      <w:r w:rsidRPr="00151D71">
        <w:rPr>
          <w:szCs w:val="22"/>
        </w:rPr>
        <w:t>Funkční regulativy jsou vyjádřeny výčtem staveb, objektů a zařízení, které odpovídají jednotlivým urbanistickým funkcím (účelu využití pozemku). Využití ploch je definováno jako hlavní, přípustné, pod</w:t>
      </w:r>
      <w:r>
        <w:rPr>
          <w:szCs w:val="22"/>
        </w:rPr>
        <w:t>míněně přípustné a nepřípustné.</w:t>
      </w:r>
    </w:p>
    <w:p w14:paraId="7DFC7867" w14:textId="5F31E4BB" w:rsidR="00E027DA" w:rsidRPr="00151D71" w:rsidRDefault="00E027DA" w:rsidP="003F5FD6">
      <w:pPr>
        <w:numPr>
          <w:ilvl w:val="0"/>
          <w:numId w:val="29"/>
        </w:numPr>
        <w:tabs>
          <w:tab w:val="clear" w:pos="786"/>
          <w:tab w:val="left" w:pos="567"/>
        </w:tabs>
        <w:suppressAutoHyphens/>
        <w:spacing w:line="240" w:lineRule="auto"/>
        <w:ind w:left="567" w:hanging="567"/>
        <w:rPr>
          <w:szCs w:val="22"/>
        </w:rPr>
      </w:pPr>
      <w:r w:rsidRPr="002B5DAA">
        <w:rPr>
          <w:b/>
          <w:szCs w:val="22"/>
        </w:rPr>
        <w:t>Hlavnímu využití</w:t>
      </w:r>
      <w:r w:rsidRPr="00151D71">
        <w:rPr>
          <w:szCs w:val="22"/>
        </w:rPr>
        <w:t xml:space="preserve"> odpovídají stavby, objekty a zařízení, které v území či ploše převládají a určují </w:t>
      </w:r>
      <w:r>
        <w:rPr>
          <w:szCs w:val="22"/>
        </w:rPr>
        <w:t>hlavní</w:t>
      </w:r>
      <w:r w:rsidRPr="00151D71">
        <w:rPr>
          <w:szCs w:val="22"/>
        </w:rPr>
        <w:t xml:space="preserve"> charakteristiky funkčního využití.</w:t>
      </w:r>
    </w:p>
    <w:p w14:paraId="59A41003" w14:textId="77777777" w:rsidR="00E027DA" w:rsidRPr="00151D71" w:rsidRDefault="00E027DA" w:rsidP="003F5FD6">
      <w:pPr>
        <w:numPr>
          <w:ilvl w:val="0"/>
          <w:numId w:val="29"/>
        </w:numPr>
        <w:tabs>
          <w:tab w:val="clear" w:pos="786"/>
          <w:tab w:val="left" w:pos="567"/>
        </w:tabs>
        <w:suppressAutoHyphens/>
        <w:spacing w:line="240" w:lineRule="auto"/>
        <w:ind w:left="567" w:hanging="567"/>
        <w:rPr>
          <w:szCs w:val="22"/>
        </w:rPr>
      </w:pPr>
      <w:r w:rsidRPr="002B5DAA">
        <w:rPr>
          <w:b/>
          <w:szCs w:val="22"/>
        </w:rPr>
        <w:t>Přípustnému využití</w:t>
      </w:r>
      <w:r w:rsidRPr="00151D71">
        <w:rPr>
          <w:szCs w:val="22"/>
        </w:rPr>
        <w:t xml:space="preserve"> odpovídají stavby, objekty a zařízení, které nejsou plošně a významově rozhodující, ale mohou doplňovat hlavní využití.</w:t>
      </w:r>
    </w:p>
    <w:p w14:paraId="06072207" w14:textId="024E2E57" w:rsidR="00E027DA" w:rsidRPr="00151D71" w:rsidRDefault="00E027DA" w:rsidP="003F5FD6">
      <w:pPr>
        <w:numPr>
          <w:ilvl w:val="0"/>
          <w:numId w:val="29"/>
        </w:numPr>
        <w:tabs>
          <w:tab w:val="clear" w:pos="786"/>
          <w:tab w:val="left" w:pos="567"/>
        </w:tabs>
        <w:suppressAutoHyphens/>
        <w:spacing w:line="240" w:lineRule="auto"/>
        <w:ind w:left="567" w:hanging="567"/>
        <w:rPr>
          <w:szCs w:val="22"/>
        </w:rPr>
      </w:pPr>
      <w:r w:rsidRPr="002B5DAA">
        <w:rPr>
          <w:b/>
          <w:szCs w:val="22"/>
        </w:rPr>
        <w:t>Stavba</w:t>
      </w:r>
      <w:r w:rsidRPr="00E027DA">
        <w:rPr>
          <w:bCs/>
          <w:szCs w:val="22"/>
        </w:rPr>
        <w:t xml:space="preserve"> </w:t>
      </w:r>
      <w:r w:rsidRPr="00E027DA">
        <w:rPr>
          <w:szCs w:val="22"/>
        </w:rPr>
        <w:t>– p</w:t>
      </w:r>
      <w:r w:rsidRPr="00151D71">
        <w:rPr>
          <w:szCs w:val="22"/>
        </w:rPr>
        <w:t>ro potřeby funkční regulace se rozumí samostatně stojící objekt nebo objekt začleněný v souvislé zástavbě.</w:t>
      </w:r>
    </w:p>
    <w:p w14:paraId="5AB11F56" w14:textId="77777777" w:rsidR="00E027DA" w:rsidRPr="00151D71" w:rsidRDefault="00E027DA" w:rsidP="003F5FD6">
      <w:pPr>
        <w:numPr>
          <w:ilvl w:val="0"/>
          <w:numId w:val="29"/>
        </w:numPr>
        <w:tabs>
          <w:tab w:val="clear" w:pos="786"/>
          <w:tab w:val="left" w:pos="567"/>
        </w:tabs>
        <w:suppressAutoHyphens/>
        <w:spacing w:line="240" w:lineRule="auto"/>
        <w:ind w:left="567" w:hanging="567"/>
        <w:rPr>
          <w:szCs w:val="22"/>
        </w:rPr>
      </w:pPr>
      <w:r w:rsidRPr="002B5DAA">
        <w:rPr>
          <w:b/>
          <w:szCs w:val="22"/>
        </w:rPr>
        <w:t>Zařízení</w:t>
      </w:r>
      <w:r w:rsidRPr="00151D71">
        <w:rPr>
          <w:szCs w:val="22"/>
        </w:rPr>
        <w:t xml:space="preserve"> – pro potřeby funkční regulace se rozumí část stavby s funkční náplní (zpravidla přípustnou nebo podmíněně přípustnou) odlišnou od funkční náplně hlavní části stavby.</w:t>
      </w:r>
    </w:p>
    <w:p w14:paraId="580C1A4E" w14:textId="1820B8B8" w:rsidR="00E027DA" w:rsidRDefault="00E027DA" w:rsidP="003F5FD6">
      <w:pPr>
        <w:numPr>
          <w:ilvl w:val="0"/>
          <w:numId w:val="29"/>
        </w:numPr>
        <w:tabs>
          <w:tab w:val="clear" w:pos="786"/>
          <w:tab w:val="left" w:pos="567"/>
        </w:tabs>
        <w:suppressAutoHyphens/>
        <w:spacing w:line="240" w:lineRule="auto"/>
        <w:ind w:left="567" w:hanging="567"/>
        <w:rPr>
          <w:szCs w:val="22"/>
        </w:rPr>
      </w:pPr>
      <w:r w:rsidRPr="00151D71">
        <w:rPr>
          <w:szCs w:val="22"/>
        </w:rPr>
        <w:t>Specifikací funkční náplně pro jednotlivou lokalitu může být dílčí položka funkčního využití území omezena</w:t>
      </w:r>
      <w:r>
        <w:rPr>
          <w:szCs w:val="22"/>
        </w:rPr>
        <w:t xml:space="preserve"> nebo vyloučena</w:t>
      </w:r>
      <w:r w:rsidRPr="00151D71">
        <w:rPr>
          <w:szCs w:val="22"/>
        </w:rPr>
        <w:t>.</w:t>
      </w:r>
    </w:p>
    <w:p w14:paraId="635A0A09" w14:textId="56AE0738" w:rsidR="00E027DA" w:rsidRDefault="00E027DA" w:rsidP="003F5FD6">
      <w:pPr>
        <w:numPr>
          <w:ilvl w:val="0"/>
          <w:numId w:val="29"/>
        </w:numPr>
        <w:tabs>
          <w:tab w:val="clear" w:pos="786"/>
          <w:tab w:val="left" w:pos="567"/>
        </w:tabs>
        <w:suppressAutoHyphens/>
        <w:spacing w:line="240" w:lineRule="auto"/>
        <w:ind w:left="567" w:hanging="567"/>
        <w:rPr>
          <w:szCs w:val="22"/>
        </w:rPr>
      </w:pPr>
      <w:r w:rsidRPr="00CB2425">
        <w:rPr>
          <w:szCs w:val="22"/>
        </w:rPr>
        <w:t>V rámci všech ploch s rozdílným způsobem využití při povolování staveb včetně oplocení pozemků budou respektovány územním plánem navržené, resp. zákonem a jeho vyhláškami požadované šířky veřejných prostranství, jimiž jsou vedeny přístupové komunikace.</w:t>
      </w:r>
    </w:p>
    <w:p w14:paraId="103FE419" w14:textId="108D17D8" w:rsidR="00E027DA" w:rsidRPr="00F575F2" w:rsidRDefault="00E027DA" w:rsidP="003F5FD6">
      <w:pPr>
        <w:numPr>
          <w:ilvl w:val="0"/>
          <w:numId w:val="29"/>
        </w:numPr>
        <w:tabs>
          <w:tab w:val="clear" w:pos="786"/>
          <w:tab w:val="left" w:pos="567"/>
        </w:tabs>
        <w:suppressAutoHyphens/>
        <w:spacing w:line="240" w:lineRule="auto"/>
        <w:ind w:left="567" w:hanging="567"/>
        <w:rPr>
          <w:szCs w:val="22"/>
        </w:rPr>
      </w:pPr>
      <w:r w:rsidRPr="00F575F2">
        <w:rPr>
          <w:szCs w:val="22"/>
        </w:rPr>
        <w:t>V rámci všech ploch</w:t>
      </w:r>
      <w:r w:rsidR="004163ED" w:rsidRPr="00F575F2">
        <w:rPr>
          <w:szCs w:val="22"/>
        </w:rPr>
        <w:t xml:space="preserve"> s rozdílným způsobem využití</w:t>
      </w:r>
      <w:r w:rsidRPr="00F575F2">
        <w:rPr>
          <w:szCs w:val="22"/>
        </w:rPr>
        <w:t xml:space="preserve"> jsou přípustným využitím plochy okrasné a rekreační zeleně a liniová zeleň, drobné vodní prvky (přirozené i umělé vodní toky a plochy s břehovými porosty,</w:t>
      </w:r>
      <w:r w:rsidR="00272E4D">
        <w:t xml:space="preserve"> mokřady s stavby pro zadržení vody v krajině,</w:t>
      </w:r>
      <w:r w:rsidR="00272E4D" w:rsidRPr="00A9735A">
        <w:t xml:space="preserve"> </w:t>
      </w:r>
      <w:r w:rsidRPr="00F575F2">
        <w:rPr>
          <w:szCs w:val="22"/>
        </w:rPr>
        <w:t>fontány, jezírka, kašny, vodní kaskády atp.), městský mobiliář (lavičky, informační panely, altány atp.) a drobná zahradní architektura (plastiky), není-li v konkrétní ploše s rozdílným způsobem využití uvedeno jinak.</w:t>
      </w:r>
    </w:p>
    <w:p w14:paraId="7E1E4AFA" w14:textId="42BA6DA0" w:rsidR="00E027DA" w:rsidRPr="00F575F2" w:rsidRDefault="00E027DA" w:rsidP="003F5FD6">
      <w:pPr>
        <w:numPr>
          <w:ilvl w:val="0"/>
          <w:numId w:val="29"/>
        </w:numPr>
        <w:tabs>
          <w:tab w:val="clear" w:pos="786"/>
          <w:tab w:val="left" w:pos="567"/>
        </w:tabs>
        <w:suppressAutoHyphens/>
        <w:spacing w:line="240" w:lineRule="auto"/>
        <w:ind w:left="567" w:hanging="567"/>
        <w:rPr>
          <w:szCs w:val="22"/>
        </w:rPr>
      </w:pPr>
      <w:r w:rsidRPr="00F575F2">
        <w:rPr>
          <w:szCs w:val="22"/>
        </w:rPr>
        <w:t xml:space="preserve">V rámci všech ploch </w:t>
      </w:r>
      <w:r w:rsidR="004163ED" w:rsidRPr="00F575F2">
        <w:rPr>
          <w:szCs w:val="22"/>
        </w:rPr>
        <w:t xml:space="preserve">s rozdílným způsobem využití </w:t>
      </w:r>
      <w:r w:rsidRPr="00F575F2">
        <w:rPr>
          <w:szCs w:val="22"/>
        </w:rPr>
        <w:t>jsou vždy nepřípustným využitím větrné elektrárny.</w:t>
      </w:r>
    </w:p>
    <w:p w14:paraId="274B5036" w14:textId="7A65446E" w:rsidR="00405A6E" w:rsidRPr="00F575F2" w:rsidRDefault="00405A6E" w:rsidP="003F5FD6">
      <w:pPr>
        <w:numPr>
          <w:ilvl w:val="0"/>
          <w:numId w:val="29"/>
        </w:numPr>
        <w:tabs>
          <w:tab w:val="clear" w:pos="786"/>
          <w:tab w:val="left" w:pos="567"/>
        </w:tabs>
        <w:suppressAutoHyphens/>
        <w:spacing w:line="240" w:lineRule="auto"/>
        <w:ind w:left="567" w:hanging="567"/>
        <w:rPr>
          <w:szCs w:val="22"/>
        </w:rPr>
      </w:pPr>
      <w:r w:rsidRPr="00F575F2">
        <w:rPr>
          <w:szCs w:val="22"/>
        </w:rPr>
        <w:t xml:space="preserve">V rámci všech ploch </w:t>
      </w:r>
      <w:r w:rsidRPr="00F575F2">
        <w:t>s rozdílným způsobem využití, kromě výrobních ploch,</w:t>
      </w:r>
      <w:r w:rsidRPr="00F575F2">
        <w:rPr>
          <w:szCs w:val="22"/>
        </w:rPr>
        <w:t xml:space="preserve"> je nepřípustné </w:t>
      </w:r>
      <w:r w:rsidRPr="00F575F2">
        <w:t>odstavování nákladních automobilů</w:t>
      </w:r>
      <w:r w:rsidR="004163ED" w:rsidRPr="00F575F2">
        <w:t>.</w:t>
      </w:r>
    </w:p>
    <w:p w14:paraId="6B2F45FD" w14:textId="4083DC22" w:rsidR="00E027DA" w:rsidRPr="00F575F2" w:rsidRDefault="00E027DA" w:rsidP="003F5FD6">
      <w:pPr>
        <w:numPr>
          <w:ilvl w:val="0"/>
          <w:numId w:val="29"/>
        </w:numPr>
        <w:tabs>
          <w:tab w:val="clear" w:pos="786"/>
          <w:tab w:val="left" w:pos="567"/>
        </w:tabs>
        <w:suppressAutoHyphens/>
        <w:spacing w:line="240" w:lineRule="auto"/>
        <w:ind w:left="567" w:hanging="567"/>
        <w:rPr>
          <w:szCs w:val="22"/>
        </w:rPr>
      </w:pPr>
      <w:r w:rsidRPr="00F575F2">
        <w:rPr>
          <w:szCs w:val="22"/>
        </w:rPr>
        <w:t xml:space="preserve">V rámci všech ploch </w:t>
      </w:r>
      <w:r w:rsidR="004163ED" w:rsidRPr="00F575F2">
        <w:rPr>
          <w:szCs w:val="22"/>
        </w:rPr>
        <w:t xml:space="preserve">s rozdílným způsobem využití </w:t>
      </w:r>
      <w:r w:rsidRPr="00F575F2">
        <w:rPr>
          <w:szCs w:val="22"/>
        </w:rPr>
        <w:t>jsou nepřípustným využitím fotovoltaické elektrárny na terénu</w:t>
      </w:r>
      <w:r w:rsidR="001B239F" w:rsidRPr="00F575F2">
        <w:rPr>
          <w:szCs w:val="22"/>
        </w:rPr>
        <w:t xml:space="preserve"> vyjma </w:t>
      </w:r>
      <w:r w:rsidR="00FF6088" w:rsidRPr="00F575F2">
        <w:rPr>
          <w:szCs w:val="22"/>
        </w:rPr>
        <w:t>ploch</w:t>
      </w:r>
      <w:r w:rsidR="004163ED" w:rsidRPr="00F575F2">
        <w:rPr>
          <w:szCs w:val="22"/>
        </w:rPr>
        <w:t xml:space="preserve"> s rozdílným způsobem využití</w:t>
      </w:r>
      <w:r w:rsidR="00FF6088" w:rsidRPr="00F575F2">
        <w:rPr>
          <w:szCs w:val="22"/>
        </w:rPr>
        <w:t>,</w:t>
      </w:r>
      <w:r w:rsidR="001B239F" w:rsidRPr="00F575F2">
        <w:rPr>
          <w:szCs w:val="22"/>
        </w:rPr>
        <w:t xml:space="preserve"> u kterých to funkční regulativy dovolují</w:t>
      </w:r>
      <w:r w:rsidRPr="00F575F2">
        <w:rPr>
          <w:szCs w:val="22"/>
        </w:rPr>
        <w:t>.</w:t>
      </w:r>
    </w:p>
    <w:p w14:paraId="0F9CEDC7" w14:textId="263ADE9A" w:rsidR="00E027DA" w:rsidRPr="00F575F2" w:rsidRDefault="00E027DA" w:rsidP="003F5FD6">
      <w:pPr>
        <w:numPr>
          <w:ilvl w:val="0"/>
          <w:numId w:val="29"/>
        </w:numPr>
        <w:tabs>
          <w:tab w:val="clear" w:pos="786"/>
          <w:tab w:val="left" w:pos="567"/>
        </w:tabs>
        <w:suppressAutoHyphens/>
        <w:spacing w:line="240" w:lineRule="auto"/>
        <w:ind w:left="567" w:hanging="567"/>
        <w:rPr>
          <w:szCs w:val="22"/>
        </w:rPr>
      </w:pPr>
      <w:r w:rsidRPr="00F575F2">
        <w:rPr>
          <w:szCs w:val="22"/>
        </w:rPr>
        <w:t xml:space="preserve">V rámci všech ploch </w:t>
      </w:r>
      <w:r w:rsidR="004163ED" w:rsidRPr="00F575F2">
        <w:rPr>
          <w:szCs w:val="22"/>
        </w:rPr>
        <w:t xml:space="preserve">s rozdílným způsobem využití </w:t>
      </w:r>
      <w:r w:rsidRPr="00F575F2">
        <w:rPr>
          <w:szCs w:val="22"/>
        </w:rPr>
        <w:t xml:space="preserve">jsou podmíněně přípustným využitím fotovoltaické panely (elektrárny) a sluneční kolektory na objektech a střechách objektů za podmínky, že nenarušují krajinný ráz, není-li v konkrétní ploše s rozdílným způsobem využití </w:t>
      </w:r>
      <w:r w:rsidR="00C80B5C" w:rsidRPr="00F575F2">
        <w:rPr>
          <w:szCs w:val="22"/>
        </w:rPr>
        <w:t xml:space="preserve">nebo </w:t>
      </w:r>
      <w:r w:rsidR="00022060" w:rsidRPr="00F575F2">
        <w:rPr>
          <w:szCs w:val="22"/>
        </w:rPr>
        <w:t>zastavitelné ploše</w:t>
      </w:r>
      <w:r w:rsidR="00C80B5C" w:rsidRPr="00F575F2">
        <w:rPr>
          <w:szCs w:val="22"/>
        </w:rPr>
        <w:t xml:space="preserve"> </w:t>
      </w:r>
      <w:r w:rsidRPr="00F575F2">
        <w:rPr>
          <w:szCs w:val="22"/>
        </w:rPr>
        <w:t>uvedeno jinak.</w:t>
      </w:r>
    </w:p>
    <w:p w14:paraId="125AB04E" w14:textId="74AE7A08" w:rsidR="00E027DA" w:rsidRPr="000323D8" w:rsidRDefault="00E027DA" w:rsidP="003F5FD6">
      <w:pPr>
        <w:numPr>
          <w:ilvl w:val="0"/>
          <w:numId w:val="29"/>
        </w:numPr>
        <w:tabs>
          <w:tab w:val="clear" w:pos="786"/>
          <w:tab w:val="left" w:pos="567"/>
        </w:tabs>
        <w:suppressAutoHyphens/>
        <w:spacing w:line="240" w:lineRule="auto"/>
        <w:ind w:left="567" w:hanging="567"/>
        <w:rPr>
          <w:szCs w:val="22"/>
        </w:rPr>
      </w:pPr>
      <w:r w:rsidRPr="00F575F2">
        <w:rPr>
          <w:szCs w:val="22"/>
        </w:rPr>
        <w:t>V rámci všech ploch</w:t>
      </w:r>
      <w:r w:rsidR="004163ED" w:rsidRPr="00F575F2">
        <w:rPr>
          <w:szCs w:val="22"/>
        </w:rPr>
        <w:t xml:space="preserve"> s rozdílným způsobem využití</w:t>
      </w:r>
      <w:r w:rsidRPr="00F575F2">
        <w:rPr>
          <w:szCs w:val="22"/>
        </w:rPr>
        <w:t xml:space="preserve"> je podmíněně přípustným využitím umísťování slunečních kolektorů včetně souvisejících zařízení na pozemcích objektů za podmínky, že nenarušují</w:t>
      </w:r>
      <w:r w:rsidRPr="000323D8">
        <w:rPr>
          <w:szCs w:val="22"/>
        </w:rPr>
        <w:t xml:space="preserve"> krajinný ráz</w:t>
      </w:r>
      <w:r w:rsidR="00016E64">
        <w:rPr>
          <w:szCs w:val="22"/>
        </w:rPr>
        <w:t xml:space="preserve"> a neomezují užívání sousedních nemovitostí</w:t>
      </w:r>
      <w:r w:rsidRPr="000323D8">
        <w:rPr>
          <w:szCs w:val="22"/>
        </w:rPr>
        <w:t xml:space="preserve">, není-li v konkrétní ploše </w:t>
      </w:r>
      <w:r>
        <w:rPr>
          <w:szCs w:val="22"/>
        </w:rPr>
        <w:t xml:space="preserve">s rozdílným způsobem využití </w:t>
      </w:r>
      <w:r w:rsidRPr="000323D8">
        <w:rPr>
          <w:szCs w:val="22"/>
        </w:rPr>
        <w:t>uvedeno jinak.</w:t>
      </w:r>
    </w:p>
    <w:p w14:paraId="3C2A5EFA" w14:textId="63A607C3" w:rsidR="00E027DA" w:rsidRPr="00BC3DD9" w:rsidRDefault="00E027DA" w:rsidP="003F5FD6">
      <w:pPr>
        <w:numPr>
          <w:ilvl w:val="0"/>
          <w:numId w:val="29"/>
        </w:numPr>
        <w:tabs>
          <w:tab w:val="clear" w:pos="786"/>
          <w:tab w:val="left" w:pos="567"/>
        </w:tabs>
        <w:suppressAutoHyphens/>
        <w:spacing w:line="240" w:lineRule="auto"/>
        <w:ind w:left="567" w:hanging="567"/>
        <w:rPr>
          <w:szCs w:val="22"/>
        </w:rPr>
      </w:pPr>
      <w:bookmarkStart w:id="46" w:name="_Hlk94002385"/>
      <w:r w:rsidRPr="00BC3DD9">
        <w:rPr>
          <w:szCs w:val="22"/>
        </w:rPr>
        <w:t>V rámci všech ploch</w:t>
      </w:r>
      <w:r w:rsidR="004163ED">
        <w:rPr>
          <w:szCs w:val="22"/>
        </w:rPr>
        <w:t xml:space="preserve"> s rozdílným způsobem využití</w:t>
      </w:r>
      <w:r w:rsidRPr="00BC3DD9">
        <w:rPr>
          <w:szCs w:val="22"/>
        </w:rPr>
        <w:t xml:space="preserve"> jsou podmíněně přípustným využitím stavby </w:t>
      </w:r>
      <w:r>
        <w:rPr>
          <w:szCs w:val="22"/>
        </w:rPr>
        <w:t>dopravní a</w:t>
      </w:r>
      <w:r w:rsidR="00BF1853">
        <w:rPr>
          <w:szCs w:val="22"/>
        </w:rPr>
        <w:t> </w:t>
      </w:r>
      <w:r w:rsidRPr="00BC3DD9">
        <w:rPr>
          <w:szCs w:val="22"/>
        </w:rPr>
        <w:t>technické infrastruktury pro</w:t>
      </w:r>
      <w:r>
        <w:rPr>
          <w:szCs w:val="22"/>
        </w:rPr>
        <w:t xml:space="preserve"> </w:t>
      </w:r>
      <w:r w:rsidRPr="00BC3DD9">
        <w:rPr>
          <w:szCs w:val="22"/>
        </w:rPr>
        <w:t>potřeby příslušné lokality, pokud jsou v souladu s</w:t>
      </w:r>
      <w:r>
        <w:rPr>
          <w:szCs w:val="22"/>
        </w:rPr>
        <w:t> </w:t>
      </w:r>
      <w:r w:rsidRPr="00BC3DD9">
        <w:rPr>
          <w:szCs w:val="22"/>
        </w:rPr>
        <w:t>koncepcí</w:t>
      </w:r>
      <w:r>
        <w:rPr>
          <w:szCs w:val="22"/>
        </w:rPr>
        <w:t xml:space="preserve"> dopravní a</w:t>
      </w:r>
      <w:r w:rsidR="00BF1853">
        <w:rPr>
          <w:szCs w:val="22"/>
        </w:rPr>
        <w:t> </w:t>
      </w:r>
      <w:r w:rsidRPr="00BC3DD9">
        <w:rPr>
          <w:szCs w:val="22"/>
        </w:rPr>
        <w:t>technické infrastruktury dle ÚP.</w:t>
      </w:r>
    </w:p>
    <w:bookmarkEnd w:id="46"/>
    <w:p w14:paraId="408A70F7" w14:textId="5BDB3C8D" w:rsidR="00E027DA" w:rsidRDefault="00E027DA" w:rsidP="003F5FD6">
      <w:pPr>
        <w:numPr>
          <w:ilvl w:val="0"/>
          <w:numId w:val="29"/>
        </w:numPr>
        <w:tabs>
          <w:tab w:val="clear" w:pos="786"/>
          <w:tab w:val="left" w:pos="567"/>
        </w:tabs>
        <w:suppressAutoHyphens/>
        <w:spacing w:line="240" w:lineRule="auto"/>
        <w:ind w:left="567" w:hanging="567"/>
        <w:rPr>
          <w:szCs w:val="22"/>
        </w:rPr>
      </w:pPr>
      <w:r w:rsidRPr="00151D71">
        <w:rPr>
          <w:szCs w:val="22"/>
        </w:rPr>
        <w:t xml:space="preserve">V rámci všech ploch </w:t>
      </w:r>
      <w:r w:rsidR="004163ED">
        <w:rPr>
          <w:szCs w:val="22"/>
        </w:rPr>
        <w:t>s rozdílným způsobem využití</w:t>
      </w:r>
      <w:r w:rsidR="004163ED" w:rsidRPr="00BC3DD9">
        <w:rPr>
          <w:szCs w:val="22"/>
        </w:rPr>
        <w:t xml:space="preserve"> </w:t>
      </w:r>
      <w:r w:rsidRPr="00151D71">
        <w:rPr>
          <w:szCs w:val="22"/>
        </w:rPr>
        <w:t xml:space="preserve">jsou </w:t>
      </w:r>
      <w:r>
        <w:rPr>
          <w:szCs w:val="22"/>
        </w:rPr>
        <w:t xml:space="preserve">podmíněně </w:t>
      </w:r>
      <w:r w:rsidRPr="00151D71">
        <w:rPr>
          <w:szCs w:val="22"/>
        </w:rPr>
        <w:t xml:space="preserve">přípustným využitím </w:t>
      </w:r>
      <w:r>
        <w:rPr>
          <w:szCs w:val="22"/>
        </w:rPr>
        <w:t xml:space="preserve">stavby technické infrastruktury pro využití energie vody, půdy a </w:t>
      </w:r>
      <w:r w:rsidRPr="00BC3DD9">
        <w:rPr>
          <w:szCs w:val="22"/>
        </w:rPr>
        <w:t>vzduchu</w:t>
      </w:r>
      <w:r>
        <w:rPr>
          <w:szCs w:val="22"/>
        </w:rPr>
        <w:t xml:space="preserve"> (tepelná čerpadla)</w:t>
      </w:r>
      <w:r w:rsidRPr="00BC3DD9">
        <w:rPr>
          <w:szCs w:val="22"/>
        </w:rPr>
        <w:t>, není-li v konkrétní ploše uvedeno jinak. Jejich</w:t>
      </w:r>
      <w:r>
        <w:rPr>
          <w:szCs w:val="22"/>
        </w:rPr>
        <w:t xml:space="preserve"> umí</w:t>
      </w:r>
      <w:r w:rsidRPr="00272C48">
        <w:rPr>
          <w:szCs w:val="22"/>
        </w:rPr>
        <w:t>st</w:t>
      </w:r>
      <w:r>
        <w:rPr>
          <w:szCs w:val="22"/>
        </w:rPr>
        <w:t>ě</w:t>
      </w:r>
      <w:r w:rsidRPr="00272C48">
        <w:rPr>
          <w:szCs w:val="22"/>
        </w:rPr>
        <w:t>ní</w:t>
      </w:r>
      <w:r>
        <w:rPr>
          <w:szCs w:val="22"/>
        </w:rPr>
        <w:t xml:space="preserve"> bude individuálně posuzováno z hlediska hygienických podmínek, vlivu na krajinný ráz atp.</w:t>
      </w:r>
    </w:p>
    <w:p w14:paraId="1A1C8CE6" w14:textId="77777777" w:rsidR="00E027DA" w:rsidRDefault="00E027DA" w:rsidP="003F5FD6">
      <w:pPr>
        <w:numPr>
          <w:ilvl w:val="0"/>
          <w:numId w:val="29"/>
        </w:numPr>
        <w:tabs>
          <w:tab w:val="clear" w:pos="786"/>
          <w:tab w:val="left" w:pos="567"/>
        </w:tabs>
        <w:suppressAutoHyphens/>
        <w:spacing w:line="240" w:lineRule="auto"/>
        <w:ind w:left="567" w:hanging="567"/>
        <w:rPr>
          <w:szCs w:val="22"/>
        </w:rPr>
      </w:pPr>
      <w:r w:rsidRPr="00151D71">
        <w:rPr>
          <w:szCs w:val="22"/>
        </w:rPr>
        <w:t>Veškeré stavby a činnosti, jejichž negativní účinky na životní prostř</w:t>
      </w:r>
      <w:r>
        <w:rPr>
          <w:szCs w:val="22"/>
        </w:rPr>
        <w:t>edí překračují limity uvedené v </w:t>
      </w:r>
      <w:r w:rsidRPr="00151D71">
        <w:rPr>
          <w:szCs w:val="22"/>
        </w:rPr>
        <w:t>příslušných předpisech nad přípustnou míru s ohledem na charakter lokality, jsou v dané ploše nepřípustné, není-li jmenovitě stanoveno jinak.</w:t>
      </w:r>
    </w:p>
    <w:p w14:paraId="54560CE0" w14:textId="46446F39" w:rsidR="00E027DA" w:rsidRDefault="00E027DA" w:rsidP="003F5FD6">
      <w:pPr>
        <w:numPr>
          <w:ilvl w:val="0"/>
          <w:numId w:val="29"/>
        </w:numPr>
        <w:tabs>
          <w:tab w:val="clear" w:pos="786"/>
          <w:tab w:val="left" w:pos="567"/>
        </w:tabs>
        <w:suppressAutoHyphens/>
        <w:spacing w:line="240" w:lineRule="auto"/>
        <w:ind w:left="567" w:hanging="567"/>
        <w:rPr>
          <w:szCs w:val="22"/>
        </w:rPr>
      </w:pPr>
      <w:r>
        <w:rPr>
          <w:szCs w:val="22"/>
        </w:rPr>
        <w:lastRenderedPageBreak/>
        <w:t>Na veškeré zemní práce musí investor vždy zajistit podle zákona č. 20/1987 Sb. v platném znění archeologický dozor a záchranný archeologický výzkum.</w:t>
      </w:r>
    </w:p>
    <w:p w14:paraId="0438C57F" w14:textId="77777777" w:rsidR="00E027DA" w:rsidRPr="00F575F2" w:rsidRDefault="00E027DA" w:rsidP="003F5FD6">
      <w:pPr>
        <w:numPr>
          <w:ilvl w:val="0"/>
          <w:numId w:val="29"/>
        </w:numPr>
        <w:tabs>
          <w:tab w:val="clear" w:pos="786"/>
          <w:tab w:val="left" w:pos="567"/>
        </w:tabs>
        <w:suppressAutoHyphens/>
        <w:spacing w:line="240" w:lineRule="auto"/>
        <w:ind w:left="567" w:hanging="567"/>
        <w:rPr>
          <w:szCs w:val="22"/>
        </w:rPr>
      </w:pPr>
      <w:r w:rsidRPr="00F575F2">
        <w:rPr>
          <w:szCs w:val="22"/>
        </w:rPr>
        <w:t>Včelnice jsou volně postavené jednotlivé úly, resp. úly postavené na společné lavici. Úly jsou umístěny 20 až 50 cm nad zemí. Úly mohou být kryty včelníkem nebo přístřeškem. Včelník ani přístřešek nezahrnují žádné místnosti, tedy ani dílny či pobytové místnosti.</w:t>
      </w:r>
    </w:p>
    <w:p w14:paraId="7106600D" w14:textId="77777777" w:rsidR="00270C43" w:rsidRPr="00A9735A" w:rsidRDefault="00270C43" w:rsidP="00270C43">
      <w:pPr>
        <w:pStyle w:val="Styl11"/>
        <w:tabs>
          <w:tab w:val="clear" w:pos="786"/>
          <w:tab w:val="left" w:pos="567"/>
        </w:tabs>
      </w:pPr>
    </w:p>
    <w:p w14:paraId="1C9FB81A" w14:textId="0B4E3398" w:rsidR="00270C43" w:rsidRPr="00FB285D" w:rsidRDefault="00BE0CCB" w:rsidP="00CE66D5">
      <w:pPr>
        <w:pStyle w:val="Nadpis3"/>
      </w:pPr>
      <w:bookmarkStart w:id="47" w:name="_Toc38573814"/>
      <w:bookmarkStart w:id="48" w:name="_Toc112055119"/>
      <w:r w:rsidRPr="00FB285D">
        <w:t>OBECNÉ ZÁSADY PROSTOROVÉ REGULACE PRO PLOCHY S ROZDÍLNÝM ZPŮSOBEM VYUŽITÍ</w:t>
      </w:r>
      <w:bookmarkEnd w:id="47"/>
      <w:bookmarkEnd w:id="48"/>
    </w:p>
    <w:p w14:paraId="51D674AD" w14:textId="77777777" w:rsidR="00E027DA" w:rsidRDefault="00E027DA" w:rsidP="003F5FD6">
      <w:pPr>
        <w:numPr>
          <w:ilvl w:val="0"/>
          <w:numId w:val="4"/>
        </w:numPr>
        <w:tabs>
          <w:tab w:val="clear" w:pos="360"/>
          <w:tab w:val="left" w:pos="567"/>
        </w:tabs>
        <w:suppressAutoHyphens/>
        <w:spacing w:line="240" w:lineRule="auto"/>
        <w:ind w:left="567" w:hanging="567"/>
        <w:rPr>
          <w:szCs w:val="22"/>
        </w:rPr>
      </w:pPr>
      <w:r w:rsidRPr="002D0A28">
        <w:rPr>
          <w:szCs w:val="22"/>
        </w:rPr>
        <w:t>Obecná prostorová regulace je uvedena v kapitole F.4 – Funkční a prostorové regulativy pro plochy s rozdílným způsobem využití.</w:t>
      </w:r>
    </w:p>
    <w:p w14:paraId="2B46F03C" w14:textId="4C3BE529" w:rsidR="00E027DA" w:rsidRPr="00DA4DAC" w:rsidRDefault="00E027DA" w:rsidP="003F5FD6">
      <w:pPr>
        <w:numPr>
          <w:ilvl w:val="0"/>
          <w:numId w:val="3"/>
        </w:numPr>
        <w:tabs>
          <w:tab w:val="left" w:pos="283"/>
          <w:tab w:val="left" w:pos="851"/>
        </w:tabs>
        <w:suppressAutoHyphens/>
        <w:spacing w:line="240" w:lineRule="auto"/>
        <w:ind w:left="851" w:hanging="284"/>
        <w:rPr>
          <w:szCs w:val="22"/>
        </w:rPr>
      </w:pPr>
      <w:bookmarkStart w:id="49" w:name="_Hlk94002811"/>
      <w:r w:rsidRPr="0081239E">
        <w:rPr>
          <w:szCs w:val="22"/>
        </w:rPr>
        <w:t xml:space="preserve">max. % zastavění vyjadřuje stupeň zastavění </w:t>
      </w:r>
      <w:r w:rsidR="003F6C17">
        <w:rPr>
          <w:szCs w:val="22"/>
        </w:rPr>
        <w:t xml:space="preserve">všemi </w:t>
      </w:r>
      <w:r w:rsidRPr="0081239E">
        <w:rPr>
          <w:szCs w:val="22"/>
        </w:rPr>
        <w:t>nadzemními objekty, tj. např. zastavění rodinným domem, garáží a hospodářským objektem</w:t>
      </w:r>
      <w:r>
        <w:rPr>
          <w:szCs w:val="22"/>
        </w:rPr>
        <w:t>, bazénem</w:t>
      </w:r>
      <w:r w:rsidR="00BA7CAB">
        <w:rPr>
          <w:szCs w:val="22"/>
        </w:rPr>
        <w:t>, skleníkem</w:t>
      </w:r>
      <w:r w:rsidR="00E76680">
        <w:rPr>
          <w:szCs w:val="22"/>
        </w:rPr>
        <w:t>,</w:t>
      </w:r>
      <w:r w:rsidR="005A5F15">
        <w:rPr>
          <w:szCs w:val="22"/>
        </w:rPr>
        <w:t xml:space="preserve"> přístřeškem</w:t>
      </w:r>
      <w:r w:rsidR="00E76680">
        <w:rPr>
          <w:szCs w:val="22"/>
        </w:rPr>
        <w:t xml:space="preserve"> </w:t>
      </w:r>
      <w:r w:rsidR="00DE5E95">
        <w:rPr>
          <w:szCs w:val="22"/>
        </w:rPr>
        <w:t>atp.</w:t>
      </w:r>
    </w:p>
    <w:p w14:paraId="5B7AEA0A" w14:textId="77777777" w:rsidR="00E027DA" w:rsidRPr="0081239E" w:rsidRDefault="00E027DA" w:rsidP="003F5FD6">
      <w:pPr>
        <w:numPr>
          <w:ilvl w:val="0"/>
          <w:numId w:val="3"/>
        </w:numPr>
        <w:tabs>
          <w:tab w:val="left" w:pos="283"/>
          <w:tab w:val="left" w:pos="851"/>
        </w:tabs>
        <w:suppressAutoHyphens/>
        <w:spacing w:line="240" w:lineRule="auto"/>
        <w:ind w:left="851" w:hanging="284"/>
        <w:rPr>
          <w:szCs w:val="22"/>
        </w:rPr>
      </w:pPr>
      <w:r w:rsidRPr="0081239E">
        <w:rPr>
          <w:szCs w:val="22"/>
        </w:rPr>
        <w:t>min. % zeleně určuje minimální plochu pozemku, která musí být ponechána pro zeleň, tj. např. pro trávník, keřové porosty a stromy, tato minimální plocha nesmí být zpevněná</w:t>
      </w:r>
    </w:p>
    <w:p w14:paraId="15715CF9" w14:textId="77777777" w:rsidR="00E027DA" w:rsidRPr="0081239E" w:rsidRDefault="00E027DA" w:rsidP="003F5FD6">
      <w:pPr>
        <w:numPr>
          <w:ilvl w:val="0"/>
          <w:numId w:val="3"/>
        </w:numPr>
        <w:tabs>
          <w:tab w:val="left" w:pos="283"/>
          <w:tab w:val="left" w:pos="851"/>
        </w:tabs>
        <w:suppressAutoHyphens/>
        <w:spacing w:line="240" w:lineRule="auto"/>
        <w:ind w:left="851" w:hanging="284"/>
        <w:rPr>
          <w:szCs w:val="22"/>
        </w:rPr>
      </w:pPr>
      <w:r w:rsidRPr="0081239E">
        <w:rPr>
          <w:szCs w:val="22"/>
        </w:rPr>
        <w:t xml:space="preserve">součet max. % zastavění </w:t>
      </w:r>
      <w:r>
        <w:rPr>
          <w:szCs w:val="22"/>
        </w:rPr>
        <w:t xml:space="preserve">nadzemními objekty </w:t>
      </w:r>
      <w:r w:rsidRPr="0081239E">
        <w:rPr>
          <w:szCs w:val="22"/>
        </w:rPr>
        <w:t xml:space="preserve">a min. % zeleně, odečtený od 100% plochy pozemku udává </w:t>
      </w:r>
      <w:r>
        <w:rPr>
          <w:szCs w:val="22"/>
        </w:rPr>
        <w:t xml:space="preserve">max. </w:t>
      </w:r>
      <w:r w:rsidRPr="0081239E">
        <w:rPr>
          <w:szCs w:val="22"/>
        </w:rPr>
        <w:t>% zpevněných ploch na pozemku</w:t>
      </w:r>
    </w:p>
    <w:p w14:paraId="3908800B" w14:textId="77777777" w:rsidR="00E027DA" w:rsidRDefault="00E027DA" w:rsidP="003F5FD6">
      <w:pPr>
        <w:numPr>
          <w:ilvl w:val="0"/>
          <w:numId w:val="3"/>
        </w:numPr>
        <w:tabs>
          <w:tab w:val="left" w:pos="283"/>
          <w:tab w:val="left" w:pos="851"/>
        </w:tabs>
        <w:suppressAutoHyphens/>
        <w:spacing w:line="240" w:lineRule="auto"/>
        <w:ind w:left="851" w:hanging="284"/>
        <w:rPr>
          <w:szCs w:val="22"/>
        </w:rPr>
      </w:pPr>
      <w:r w:rsidRPr="0081239E">
        <w:rPr>
          <w:szCs w:val="22"/>
        </w:rPr>
        <w:t>při nevyužití max. % zastavění je doporučeno o takto nezastavěnou plochu přednostně zvětšit plochu zeleně na pozemku</w:t>
      </w:r>
    </w:p>
    <w:p w14:paraId="1624F9B2" w14:textId="4C48B6FC" w:rsidR="00E027DA" w:rsidRDefault="00E027DA" w:rsidP="003F5FD6">
      <w:pPr>
        <w:numPr>
          <w:ilvl w:val="0"/>
          <w:numId w:val="3"/>
        </w:numPr>
        <w:tabs>
          <w:tab w:val="left" w:pos="283"/>
          <w:tab w:val="left" w:pos="851"/>
        </w:tabs>
        <w:suppressAutoHyphens/>
        <w:spacing w:line="240" w:lineRule="auto"/>
        <w:ind w:left="851" w:hanging="284"/>
        <w:rPr>
          <w:szCs w:val="22"/>
        </w:rPr>
      </w:pPr>
      <w:r w:rsidRPr="00167711">
        <w:rPr>
          <w:szCs w:val="22"/>
        </w:rPr>
        <w:t xml:space="preserve">výpočet plochy zastavění, zeleně a zpevněných ploch se </w:t>
      </w:r>
      <w:r w:rsidR="00167711" w:rsidRPr="00167711">
        <w:rPr>
          <w:szCs w:val="22"/>
        </w:rPr>
        <w:t xml:space="preserve">v plochách </w:t>
      </w:r>
      <w:r w:rsidR="00E86BF4">
        <w:rPr>
          <w:szCs w:val="22"/>
        </w:rPr>
        <w:t xml:space="preserve">pro </w:t>
      </w:r>
      <w:r w:rsidR="008A6BEC">
        <w:rPr>
          <w:szCs w:val="22"/>
        </w:rPr>
        <w:t xml:space="preserve">individuální </w:t>
      </w:r>
      <w:r w:rsidR="00167711" w:rsidRPr="00167711">
        <w:rPr>
          <w:szCs w:val="22"/>
        </w:rPr>
        <w:t xml:space="preserve">bydlení </w:t>
      </w:r>
      <w:r w:rsidRPr="00167711">
        <w:rPr>
          <w:szCs w:val="22"/>
        </w:rPr>
        <w:t>provádí z</w:t>
      </w:r>
      <w:r w:rsidR="00893B1A">
        <w:rPr>
          <w:szCs w:val="22"/>
        </w:rPr>
        <w:t> </w:t>
      </w:r>
      <w:r w:rsidRPr="00167711">
        <w:rPr>
          <w:szCs w:val="22"/>
        </w:rPr>
        <w:t>rozlohy</w:t>
      </w:r>
      <w:r w:rsidR="00893B1A">
        <w:rPr>
          <w:szCs w:val="22"/>
        </w:rPr>
        <w:t xml:space="preserve"> stavebního</w:t>
      </w:r>
      <w:r w:rsidRPr="00167711">
        <w:rPr>
          <w:szCs w:val="22"/>
        </w:rPr>
        <w:t xml:space="preserve"> pozemku, zmenšené o plochy veřejných prostranství, zasahujících do pozemku</w:t>
      </w:r>
      <w:r w:rsidR="00587428">
        <w:rPr>
          <w:szCs w:val="22"/>
        </w:rPr>
        <w:t xml:space="preserve">, v plochách ostatních se </w:t>
      </w:r>
      <w:r w:rsidR="00166312">
        <w:rPr>
          <w:szCs w:val="22"/>
        </w:rPr>
        <w:t xml:space="preserve">výpočet </w:t>
      </w:r>
      <w:r w:rsidR="00587428">
        <w:rPr>
          <w:szCs w:val="22"/>
        </w:rPr>
        <w:t>provádí z rozlohy lokality, zm</w:t>
      </w:r>
      <w:r w:rsidR="00A55FBC">
        <w:rPr>
          <w:szCs w:val="22"/>
        </w:rPr>
        <w:t>e</w:t>
      </w:r>
      <w:r w:rsidR="00587428">
        <w:rPr>
          <w:szCs w:val="22"/>
        </w:rPr>
        <w:t>nšené o plochy veřejných prost</w:t>
      </w:r>
      <w:r w:rsidR="00A55FBC">
        <w:rPr>
          <w:szCs w:val="22"/>
        </w:rPr>
        <w:t>r</w:t>
      </w:r>
      <w:r w:rsidR="00587428">
        <w:rPr>
          <w:szCs w:val="22"/>
        </w:rPr>
        <w:t xml:space="preserve">anství, zasahujících do </w:t>
      </w:r>
      <w:r w:rsidR="006E0664">
        <w:rPr>
          <w:szCs w:val="22"/>
        </w:rPr>
        <w:t>zastavitelné plochy</w:t>
      </w:r>
      <w:r w:rsidR="00FF7617">
        <w:rPr>
          <w:szCs w:val="22"/>
        </w:rPr>
        <w:t xml:space="preserve">, není-li u dílčí plochy s rozdílným funkčním využitím </w:t>
      </w:r>
      <w:r w:rsidR="00262643">
        <w:rPr>
          <w:szCs w:val="22"/>
        </w:rPr>
        <w:t>uvedeno jinak</w:t>
      </w:r>
    </w:p>
    <w:p w14:paraId="238BD105" w14:textId="65A17FE0" w:rsidR="00E027DA" w:rsidRDefault="00E027DA" w:rsidP="003F5FD6">
      <w:pPr>
        <w:numPr>
          <w:ilvl w:val="0"/>
          <w:numId w:val="3"/>
        </w:numPr>
        <w:tabs>
          <w:tab w:val="left" w:pos="283"/>
          <w:tab w:val="left" w:pos="851"/>
        </w:tabs>
        <w:suppressAutoHyphens/>
        <w:spacing w:line="240" w:lineRule="auto"/>
        <w:ind w:left="851" w:hanging="284"/>
        <w:rPr>
          <w:szCs w:val="22"/>
        </w:rPr>
      </w:pPr>
      <w:r>
        <w:rPr>
          <w:szCs w:val="22"/>
        </w:rPr>
        <w:t xml:space="preserve">při umísťování rodinných domů na větších pozemcích bude respektován předpokládaný celkový počet rodinných domů </w:t>
      </w:r>
      <w:r w:rsidR="00901965">
        <w:rPr>
          <w:szCs w:val="22"/>
        </w:rPr>
        <w:t xml:space="preserve">umístěných </w:t>
      </w:r>
      <w:r>
        <w:rPr>
          <w:szCs w:val="22"/>
        </w:rPr>
        <w:t>v zastavitelné ploše, tj. každý rodinný dům na pozemku bude umístěn tak, aby v budoucnu mohl být na takovém pozemku umístěn předpokládaný počet rodinných domů</w:t>
      </w:r>
    </w:p>
    <w:p w14:paraId="45DE7EDD" w14:textId="77777777" w:rsidR="00E027DA" w:rsidRPr="00504CE8" w:rsidRDefault="00E027DA" w:rsidP="003F5FD6">
      <w:pPr>
        <w:numPr>
          <w:ilvl w:val="0"/>
          <w:numId w:val="3"/>
        </w:numPr>
        <w:tabs>
          <w:tab w:val="left" w:pos="283"/>
          <w:tab w:val="left" w:pos="851"/>
        </w:tabs>
        <w:suppressAutoHyphens/>
        <w:spacing w:line="240" w:lineRule="auto"/>
        <w:ind w:left="851" w:hanging="284"/>
        <w:rPr>
          <w:szCs w:val="22"/>
        </w:rPr>
      </w:pPr>
      <w:r w:rsidRPr="00504CE8">
        <w:rPr>
          <w:szCs w:val="22"/>
        </w:rPr>
        <w:t>u vybraných ploch s rozdílným způsobem využití je pro případ zástavby na větších pozemcích stanovena max. zastavěná plocha na pozemku v m</w:t>
      </w:r>
      <w:r w:rsidRPr="00FF4493">
        <w:rPr>
          <w:szCs w:val="22"/>
          <w:vertAlign w:val="superscript"/>
        </w:rPr>
        <w:t>2</w:t>
      </w:r>
      <w:r w:rsidRPr="00504CE8">
        <w:rPr>
          <w:szCs w:val="22"/>
        </w:rPr>
        <w:t xml:space="preserve">; z tohoto údaje se dopočítává celková max. výpočtová plocha pozemku, připadající na 1 rodinný dům na pozemku a max. plocha zpevněných ploch </w:t>
      </w:r>
      <w:r w:rsidRPr="005C4237">
        <w:rPr>
          <w:szCs w:val="22"/>
        </w:rPr>
        <w:t>v m</w:t>
      </w:r>
      <w:r w:rsidRPr="005C4237">
        <w:rPr>
          <w:szCs w:val="22"/>
          <w:vertAlign w:val="superscript"/>
        </w:rPr>
        <w:t>2</w:t>
      </w:r>
      <w:r w:rsidRPr="00504CE8">
        <w:rPr>
          <w:szCs w:val="22"/>
        </w:rPr>
        <w:t xml:space="preserve"> na pozemku</w:t>
      </w:r>
    </w:p>
    <w:p w14:paraId="03B5BA28" w14:textId="65EA8B7E" w:rsidR="00E027DA" w:rsidRPr="0081239E" w:rsidRDefault="00E027DA" w:rsidP="003F5FD6">
      <w:pPr>
        <w:numPr>
          <w:ilvl w:val="0"/>
          <w:numId w:val="3"/>
        </w:numPr>
        <w:tabs>
          <w:tab w:val="left" w:pos="283"/>
          <w:tab w:val="left" w:pos="851"/>
        </w:tabs>
        <w:suppressAutoHyphens/>
        <w:spacing w:line="240" w:lineRule="auto"/>
        <w:ind w:left="851" w:hanging="284"/>
        <w:rPr>
          <w:szCs w:val="22"/>
        </w:rPr>
      </w:pPr>
      <w:r w:rsidRPr="0081239E">
        <w:rPr>
          <w:szCs w:val="22"/>
        </w:rPr>
        <w:t xml:space="preserve">prostorové regulativy jsou stanoveny obecně pro celé správní území; veškeré odchylky v prostorových regulativech, které územní plán připouští, budou stanoveny, resp. posouzeny úřadem </w:t>
      </w:r>
      <w:r w:rsidR="00192869">
        <w:rPr>
          <w:szCs w:val="22"/>
        </w:rPr>
        <w:t xml:space="preserve">územního plánování </w:t>
      </w:r>
      <w:r w:rsidRPr="0081239E">
        <w:rPr>
          <w:szCs w:val="22"/>
        </w:rPr>
        <w:t>s ohledem na charakter konkrétní lokality</w:t>
      </w:r>
    </w:p>
    <w:bookmarkEnd w:id="49"/>
    <w:p w14:paraId="6DB34A26" w14:textId="77777777" w:rsidR="00E027DA" w:rsidRPr="002D0A28" w:rsidRDefault="00E027DA" w:rsidP="00E027DA">
      <w:pPr>
        <w:rPr>
          <w:szCs w:val="22"/>
        </w:rPr>
      </w:pPr>
    </w:p>
    <w:p w14:paraId="123087CC" w14:textId="77777777" w:rsidR="00E027DA" w:rsidRPr="002D0A28" w:rsidRDefault="00E027DA" w:rsidP="003F5FD6">
      <w:pPr>
        <w:numPr>
          <w:ilvl w:val="0"/>
          <w:numId w:val="4"/>
        </w:numPr>
        <w:tabs>
          <w:tab w:val="clear" w:pos="360"/>
          <w:tab w:val="left" w:pos="567"/>
        </w:tabs>
        <w:suppressAutoHyphens/>
        <w:spacing w:line="240" w:lineRule="auto"/>
        <w:ind w:left="567" w:hanging="567"/>
        <w:rPr>
          <w:szCs w:val="22"/>
        </w:rPr>
      </w:pPr>
      <w:r w:rsidRPr="002D0A28">
        <w:rPr>
          <w:szCs w:val="22"/>
        </w:rPr>
        <w:t>Veškeré změny staveb a dostavby ve stabilizovaných územích musí respektovat dosavadní charakter zástavby, zejména:</w:t>
      </w:r>
    </w:p>
    <w:p w14:paraId="6AD6577A" w14:textId="77777777" w:rsidR="00E027DA" w:rsidRPr="002D0A28" w:rsidRDefault="00E027DA" w:rsidP="003F5FD6">
      <w:pPr>
        <w:numPr>
          <w:ilvl w:val="0"/>
          <w:numId w:val="3"/>
        </w:numPr>
        <w:tabs>
          <w:tab w:val="left" w:pos="283"/>
          <w:tab w:val="left" w:pos="851"/>
        </w:tabs>
        <w:suppressAutoHyphens/>
        <w:spacing w:line="240" w:lineRule="auto"/>
        <w:ind w:left="851" w:hanging="284"/>
        <w:rPr>
          <w:szCs w:val="22"/>
        </w:rPr>
      </w:pPr>
      <w:r w:rsidRPr="002D0A28">
        <w:rPr>
          <w:szCs w:val="22"/>
        </w:rPr>
        <w:t>přestavby a dostavby objektů provádět tak, aby nedošlo k narušení uliční fronty, je-li pro danou lokalitu charakteristická, stavební čáru uliční proluky v souvi</w:t>
      </w:r>
      <w:r>
        <w:rPr>
          <w:szCs w:val="22"/>
        </w:rPr>
        <w:t>sle zastavěném bloku navázat na </w:t>
      </w:r>
      <w:r w:rsidRPr="002D0A28">
        <w:rPr>
          <w:szCs w:val="22"/>
        </w:rPr>
        <w:t>stavební čáru sousedních objektů (průběžná stavební čára)</w:t>
      </w:r>
    </w:p>
    <w:p w14:paraId="3BE6D044" w14:textId="77777777" w:rsidR="00E027DA" w:rsidRPr="002D0A28" w:rsidRDefault="00E027DA" w:rsidP="003F5FD6">
      <w:pPr>
        <w:numPr>
          <w:ilvl w:val="0"/>
          <w:numId w:val="3"/>
        </w:numPr>
        <w:tabs>
          <w:tab w:val="left" w:pos="283"/>
          <w:tab w:val="left" w:pos="851"/>
        </w:tabs>
        <w:suppressAutoHyphens/>
        <w:spacing w:line="240" w:lineRule="auto"/>
        <w:ind w:left="851" w:hanging="284"/>
        <w:rPr>
          <w:szCs w:val="22"/>
        </w:rPr>
      </w:pPr>
      <w:r w:rsidRPr="002D0A28">
        <w:rPr>
          <w:szCs w:val="22"/>
        </w:rPr>
        <w:t>při změnách staveb nebo při dostavbách do stávající zástavby dbát přiměřeného hmotového rozsahu objektu dle konkrétní polohy</w:t>
      </w:r>
      <w:r>
        <w:rPr>
          <w:szCs w:val="22"/>
        </w:rPr>
        <w:t xml:space="preserve"> </w:t>
      </w:r>
      <w:r w:rsidRPr="00504CE8">
        <w:rPr>
          <w:szCs w:val="22"/>
        </w:rPr>
        <w:t>(objem, výška, typ a sklon střech)</w:t>
      </w:r>
    </w:p>
    <w:p w14:paraId="20D09EBE" w14:textId="579653D2" w:rsidR="00E027DA" w:rsidRDefault="00E027DA" w:rsidP="003F5FD6">
      <w:pPr>
        <w:numPr>
          <w:ilvl w:val="0"/>
          <w:numId w:val="3"/>
        </w:numPr>
        <w:tabs>
          <w:tab w:val="left" w:pos="283"/>
          <w:tab w:val="left" w:pos="851"/>
        </w:tabs>
        <w:suppressAutoHyphens/>
        <w:spacing w:line="240" w:lineRule="auto"/>
        <w:ind w:left="851" w:hanging="284"/>
        <w:rPr>
          <w:szCs w:val="22"/>
        </w:rPr>
      </w:pPr>
      <w:r w:rsidRPr="002D0A28">
        <w:rPr>
          <w:szCs w:val="22"/>
        </w:rPr>
        <w:t xml:space="preserve">stavby přizpůsobit kontextu okolní zástavby v objemu a výšce staveb (výška římsy, výška hřebene střechy), typu </w:t>
      </w:r>
      <w:r>
        <w:rPr>
          <w:szCs w:val="22"/>
        </w:rPr>
        <w:t xml:space="preserve">a sklonu </w:t>
      </w:r>
      <w:r w:rsidRPr="002D0A28">
        <w:rPr>
          <w:szCs w:val="22"/>
        </w:rPr>
        <w:t>střechy, umístění stavby na pozemku a v použitých materiálech</w:t>
      </w:r>
    </w:p>
    <w:p w14:paraId="3D1A7109" w14:textId="77777777" w:rsidR="00D857A3" w:rsidRPr="002D0A28" w:rsidRDefault="00D857A3" w:rsidP="00D857A3"/>
    <w:p w14:paraId="7E6690EC" w14:textId="4632996E" w:rsidR="00E027DA" w:rsidRPr="00DF07B8" w:rsidRDefault="00E027DA" w:rsidP="003F5FD6">
      <w:pPr>
        <w:numPr>
          <w:ilvl w:val="0"/>
          <w:numId w:val="4"/>
        </w:numPr>
        <w:tabs>
          <w:tab w:val="clear" w:pos="360"/>
          <w:tab w:val="left" w:pos="567"/>
        </w:tabs>
        <w:suppressAutoHyphens/>
        <w:spacing w:line="240" w:lineRule="auto"/>
        <w:ind w:left="567" w:hanging="567"/>
        <w:rPr>
          <w:szCs w:val="22"/>
        </w:rPr>
      </w:pPr>
      <w:r w:rsidRPr="00DF07B8">
        <w:rPr>
          <w:szCs w:val="22"/>
        </w:rPr>
        <w:t xml:space="preserve">V zastavitelných plochách, kde je předepsáno pořízení územní studie, mohou být obecné prostorové regulativy dále upraveny </w:t>
      </w:r>
      <w:r>
        <w:rPr>
          <w:szCs w:val="22"/>
        </w:rPr>
        <w:t>touto</w:t>
      </w:r>
      <w:r w:rsidRPr="00DF07B8">
        <w:rPr>
          <w:szCs w:val="22"/>
        </w:rPr>
        <w:t xml:space="preserve"> schválen</w:t>
      </w:r>
      <w:r>
        <w:rPr>
          <w:szCs w:val="22"/>
        </w:rPr>
        <w:t>ou</w:t>
      </w:r>
      <w:r w:rsidRPr="00DF07B8">
        <w:rPr>
          <w:szCs w:val="22"/>
        </w:rPr>
        <w:t xml:space="preserve"> </w:t>
      </w:r>
      <w:r>
        <w:rPr>
          <w:szCs w:val="22"/>
        </w:rPr>
        <w:t>podrobnější ÚPD</w:t>
      </w:r>
      <w:r w:rsidRPr="00DF07B8">
        <w:rPr>
          <w:szCs w:val="22"/>
        </w:rPr>
        <w:t>.</w:t>
      </w:r>
    </w:p>
    <w:p w14:paraId="5C02CB90" w14:textId="77777777" w:rsidR="00E027DA" w:rsidRPr="00E027DA" w:rsidRDefault="00E027DA" w:rsidP="00E027DA"/>
    <w:p w14:paraId="230DE7CF" w14:textId="77777777" w:rsidR="003E2991" w:rsidRDefault="003E2991">
      <w:pPr>
        <w:spacing w:after="200" w:line="276" w:lineRule="auto"/>
        <w:ind w:firstLine="0"/>
        <w:jc w:val="left"/>
        <w:rPr>
          <w:rFonts w:ascii="Cambria" w:hAnsi="Cambria"/>
          <w:b/>
          <w:color w:val="1F497D" w:themeColor="text2"/>
          <w:spacing w:val="20"/>
          <w:sz w:val="24"/>
          <w:szCs w:val="24"/>
        </w:rPr>
      </w:pPr>
      <w:r>
        <w:br w:type="page"/>
      </w:r>
    </w:p>
    <w:p w14:paraId="172CA030" w14:textId="6FAEE180" w:rsidR="00270C43" w:rsidRPr="001C20EF" w:rsidRDefault="00270C43" w:rsidP="00CE66D5">
      <w:pPr>
        <w:pStyle w:val="Nadpis3"/>
      </w:pPr>
      <w:bookmarkStart w:id="50" w:name="_Toc112055120"/>
      <w:r w:rsidRPr="001C20EF">
        <w:lastRenderedPageBreak/>
        <w:t>PŘEHLED TYPŮ PLOCH S</w:t>
      </w:r>
      <w:r>
        <w:t> </w:t>
      </w:r>
      <w:r w:rsidRPr="001C20EF">
        <w:t>ROZDÍLNÝM ZPŮSOBEM VYUŽITÍ</w:t>
      </w:r>
      <w:bookmarkEnd w:id="50"/>
    </w:p>
    <w:p w14:paraId="00C3AE76" w14:textId="77777777" w:rsidR="00E628A7" w:rsidRPr="0095738D" w:rsidRDefault="00E628A7" w:rsidP="003F5FD6">
      <w:pPr>
        <w:pStyle w:val="Odstavecseseznamem"/>
        <w:numPr>
          <w:ilvl w:val="1"/>
          <w:numId w:val="3"/>
        </w:numPr>
        <w:tabs>
          <w:tab w:val="clear" w:pos="1080"/>
          <w:tab w:val="num" w:pos="426"/>
          <w:tab w:val="left" w:pos="4253"/>
        </w:tabs>
        <w:suppressAutoHyphens/>
        <w:spacing w:line="240" w:lineRule="auto"/>
        <w:ind w:left="0" w:firstLine="0"/>
        <w:jc w:val="left"/>
        <w:rPr>
          <w:b/>
          <w:bCs/>
        </w:rPr>
      </w:pPr>
      <w:r w:rsidRPr="0095738D">
        <w:rPr>
          <w:b/>
          <w:bCs/>
        </w:rPr>
        <w:t>Plochy bydlení</w:t>
      </w:r>
      <w:r w:rsidRPr="0095738D">
        <w:rPr>
          <w:b/>
          <w:bCs/>
        </w:rPr>
        <w:tab/>
        <w:t>B</w:t>
      </w:r>
    </w:p>
    <w:p w14:paraId="33A3D02D" w14:textId="3143E669" w:rsidR="00FB285D" w:rsidRDefault="00FB285D" w:rsidP="00FB285D">
      <w:pPr>
        <w:pStyle w:val="Odstavecseseznamem"/>
        <w:tabs>
          <w:tab w:val="num" w:pos="426"/>
          <w:tab w:val="left" w:pos="5954"/>
        </w:tabs>
        <w:ind w:left="426" w:firstLine="0"/>
      </w:pPr>
      <w:r>
        <w:t xml:space="preserve">Bydlení </w:t>
      </w:r>
      <w:r w:rsidR="00CC56E4">
        <w:t xml:space="preserve">venkovského charakteru </w:t>
      </w:r>
      <w:r>
        <w:tab/>
        <w:t>B</w:t>
      </w:r>
      <w:r w:rsidR="00EC34CE">
        <w:t>V</w:t>
      </w:r>
    </w:p>
    <w:p w14:paraId="186B97C7" w14:textId="77777777" w:rsidR="00E628A7" w:rsidRDefault="00E628A7" w:rsidP="00E628A7">
      <w:pPr>
        <w:pStyle w:val="Odstavecseseznamem"/>
        <w:tabs>
          <w:tab w:val="left" w:pos="3969"/>
        </w:tabs>
        <w:ind w:left="426"/>
      </w:pPr>
    </w:p>
    <w:p w14:paraId="72AA6689" w14:textId="77777777" w:rsidR="00E628A7" w:rsidRPr="0095738D" w:rsidRDefault="00E628A7" w:rsidP="003F5FD6">
      <w:pPr>
        <w:pStyle w:val="Odstavecseseznamem"/>
        <w:numPr>
          <w:ilvl w:val="1"/>
          <w:numId w:val="3"/>
        </w:numPr>
        <w:tabs>
          <w:tab w:val="clear" w:pos="1080"/>
          <w:tab w:val="num" w:pos="426"/>
          <w:tab w:val="left" w:pos="4253"/>
        </w:tabs>
        <w:suppressAutoHyphens/>
        <w:spacing w:line="240" w:lineRule="auto"/>
        <w:ind w:left="0" w:firstLine="0"/>
        <w:jc w:val="left"/>
        <w:rPr>
          <w:b/>
          <w:bCs/>
        </w:rPr>
      </w:pPr>
      <w:r w:rsidRPr="0095738D">
        <w:rPr>
          <w:b/>
          <w:bCs/>
        </w:rPr>
        <w:t>Plochy rekreace</w:t>
      </w:r>
      <w:r w:rsidRPr="0095738D">
        <w:rPr>
          <w:b/>
          <w:bCs/>
        </w:rPr>
        <w:tab/>
        <w:t>R</w:t>
      </w:r>
    </w:p>
    <w:p w14:paraId="5E34D234" w14:textId="6DD69F56" w:rsidR="00E628A7" w:rsidRDefault="00E628A7" w:rsidP="00FB285D">
      <w:pPr>
        <w:pStyle w:val="Odstavecseseznamem"/>
        <w:tabs>
          <w:tab w:val="num" w:pos="426"/>
          <w:tab w:val="left" w:pos="5954"/>
        </w:tabs>
        <w:ind w:left="426" w:firstLine="0"/>
      </w:pPr>
      <w:r>
        <w:t xml:space="preserve">Rekreace </w:t>
      </w:r>
      <w:r w:rsidR="00EC34CE">
        <w:t>individuální</w:t>
      </w:r>
      <w:r>
        <w:tab/>
        <w:t>R</w:t>
      </w:r>
      <w:r w:rsidR="00EC34CE">
        <w:t>I</w:t>
      </w:r>
    </w:p>
    <w:p w14:paraId="391CA762" w14:textId="77777777" w:rsidR="00E628A7" w:rsidRDefault="00E628A7" w:rsidP="00E628A7">
      <w:pPr>
        <w:pStyle w:val="Odstavecseseznamem"/>
        <w:tabs>
          <w:tab w:val="num" w:pos="426"/>
          <w:tab w:val="left" w:pos="3969"/>
        </w:tabs>
        <w:ind w:left="426"/>
      </w:pPr>
    </w:p>
    <w:p w14:paraId="1B4E2EC0" w14:textId="77777777" w:rsidR="00E628A7" w:rsidRPr="0095738D" w:rsidRDefault="00E628A7" w:rsidP="003F5FD6">
      <w:pPr>
        <w:pStyle w:val="Odstavecseseznamem"/>
        <w:numPr>
          <w:ilvl w:val="1"/>
          <w:numId w:val="3"/>
        </w:numPr>
        <w:tabs>
          <w:tab w:val="clear" w:pos="1080"/>
          <w:tab w:val="num" w:pos="426"/>
          <w:tab w:val="left" w:pos="4253"/>
        </w:tabs>
        <w:suppressAutoHyphens/>
        <w:spacing w:line="240" w:lineRule="auto"/>
        <w:ind w:left="0" w:firstLine="0"/>
        <w:jc w:val="left"/>
        <w:rPr>
          <w:b/>
          <w:bCs/>
        </w:rPr>
      </w:pPr>
      <w:r w:rsidRPr="0095738D">
        <w:rPr>
          <w:b/>
          <w:bCs/>
        </w:rPr>
        <w:t>Plochy občanského vybavení</w:t>
      </w:r>
      <w:r w:rsidRPr="0095738D">
        <w:rPr>
          <w:b/>
          <w:bCs/>
        </w:rPr>
        <w:tab/>
        <w:t>O</w:t>
      </w:r>
    </w:p>
    <w:p w14:paraId="21642E8E" w14:textId="6CB9C3CD" w:rsidR="00E628A7" w:rsidRDefault="00E628A7" w:rsidP="00FB285D">
      <w:pPr>
        <w:pStyle w:val="Odstavecseseznamem"/>
        <w:tabs>
          <w:tab w:val="num" w:pos="426"/>
          <w:tab w:val="left" w:pos="5954"/>
        </w:tabs>
        <w:ind w:left="426" w:firstLine="0"/>
      </w:pPr>
      <w:r>
        <w:t>Občanské vybavení veřejné</w:t>
      </w:r>
      <w:r w:rsidR="00A03531">
        <w:t>ho charakteru</w:t>
      </w:r>
      <w:r>
        <w:tab/>
        <w:t>OV</w:t>
      </w:r>
    </w:p>
    <w:p w14:paraId="1B5AB6E9" w14:textId="3C4F37EB" w:rsidR="00E628A7" w:rsidRDefault="00EC34CE" w:rsidP="003F5FD6">
      <w:pPr>
        <w:pStyle w:val="Odstavecseseznamem"/>
        <w:numPr>
          <w:ilvl w:val="0"/>
          <w:numId w:val="30"/>
        </w:numPr>
        <w:tabs>
          <w:tab w:val="left" w:pos="851"/>
          <w:tab w:val="left" w:pos="7088"/>
        </w:tabs>
        <w:suppressAutoHyphens/>
        <w:spacing w:line="240" w:lineRule="auto"/>
        <w:ind w:left="851"/>
        <w:jc w:val="left"/>
      </w:pPr>
      <w:r>
        <w:t>sakrální stavby</w:t>
      </w:r>
      <w:r w:rsidR="00E628A7">
        <w:tab/>
      </w:r>
      <w:r w:rsidR="003003BE">
        <w:t>OV</w:t>
      </w:r>
      <w:r w:rsidR="00E628A7">
        <w:t>-s</w:t>
      </w:r>
    </w:p>
    <w:p w14:paraId="0227BA67" w14:textId="12F5D45E" w:rsidR="00E628A7" w:rsidRDefault="00EC34CE" w:rsidP="003F5FD6">
      <w:pPr>
        <w:pStyle w:val="Odstavecseseznamem"/>
        <w:numPr>
          <w:ilvl w:val="0"/>
          <w:numId w:val="30"/>
        </w:numPr>
        <w:tabs>
          <w:tab w:val="left" w:pos="851"/>
          <w:tab w:val="left" w:pos="7088"/>
        </w:tabs>
        <w:suppressAutoHyphens/>
        <w:spacing w:line="240" w:lineRule="auto"/>
        <w:ind w:left="851"/>
        <w:jc w:val="left"/>
      </w:pPr>
      <w:r>
        <w:t>hřbitovy</w:t>
      </w:r>
      <w:r w:rsidR="00E628A7">
        <w:tab/>
      </w:r>
      <w:r w:rsidR="003003BE">
        <w:t>OV</w:t>
      </w:r>
      <w:r w:rsidR="00E628A7">
        <w:t>-</w:t>
      </w:r>
      <w:r>
        <w:t>h</w:t>
      </w:r>
    </w:p>
    <w:p w14:paraId="039EDB4B" w14:textId="77777777" w:rsidR="00E628A7" w:rsidRDefault="00E628A7" w:rsidP="00FB285D">
      <w:pPr>
        <w:pStyle w:val="Odstavecseseznamem"/>
        <w:tabs>
          <w:tab w:val="num" w:pos="426"/>
          <w:tab w:val="left" w:pos="5954"/>
        </w:tabs>
        <w:ind w:left="426" w:firstLine="0"/>
      </w:pPr>
      <w:r>
        <w:t>Občanské vybavení komerční</w:t>
      </w:r>
      <w:r>
        <w:tab/>
        <w:t>OK</w:t>
      </w:r>
    </w:p>
    <w:p w14:paraId="47EFB6AB" w14:textId="77777777" w:rsidR="00E628A7" w:rsidRDefault="00E628A7" w:rsidP="00E628A7">
      <w:pPr>
        <w:pStyle w:val="Odstavecseseznamem"/>
        <w:tabs>
          <w:tab w:val="num" w:pos="426"/>
          <w:tab w:val="left" w:pos="5103"/>
        </w:tabs>
        <w:ind w:left="426"/>
      </w:pPr>
    </w:p>
    <w:p w14:paraId="523F9DFE" w14:textId="77777777" w:rsidR="00E628A7" w:rsidRDefault="00E628A7" w:rsidP="003F5FD6">
      <w:pPr>
        <w:pStyle w:val="Odstavecseseznamem"/>
        <w:numPr>
          <w:ilvl w:val="1"/>
          <w:numId w:val="3"/>
        </w:numPr>
        <w:tabs>
          <w:tab w:val="clear" w:pos="1080"/>
          <w:tab w:val="num" w:pos="426"/>
          <w:tab w:val="left" w:pos="4253"/>
        </w:tabs>
        <w:suppressAutoHyphens/>
        <w:spacing w:line="240" w:lineRule="auto"/>
        <w:ind w:left="0" w:firstLine="0"/>
        <w:jc w:val="left"/>
        <w:rPr>
          <w:b/>
          <w:bCs/>
        </w:rPr>
      </w:pPr>
      <w:r>
        <w:rPr>
          <w:b/>
          <w:bCs/>
        </w:rPr>
        <w:t>Plochy veřejných prostranství</w:t>
      </w:r>
      <w:r>
        <w:rPr>
          <w:b/>
          <w:bCs/>
        </w:rPr>
        <w:tab/>
        <w:t>P</w:t>
      </w:r>
    </w:p>
    <w:p w14:paraId="6D9CEF97" w14:textId="77777777" w:rsidR="00E628A7" w:rsidRDefault="00E628A7" w:rsidP="009D6EC3">
      <w:pPr>
        <w:pStyle w:val="Odstavecseseznamem"/>
        <w:tabs>
          <w:tab w:val="num" w:pos="426"/>
          <w:tab w:val="left" w:pos="5954"/>
        </w:tabs>
        <w:ind w:left="426" w:firstLine="0"/>
      </w:pPr>
      <w:r>
        <w:t>Vybraná veřejná prostranství s převahou zpevněných ploch</w:t>
      </w:r>
      <w:r>
        <w:tab/>
        <w:t>PP</w:t>
      </w:r>
    </w:p>
    <w:p w14:paraId="38A05749" w14:textId="4CB88DBD" w:rsidR="00E628A7" w:rsidRDefault="00E628A7" w:rsidP="009D6EC3">
      <w:pPr>
        <w:pStyle w:val="Odstavecseseznamem"/>
        <w:tabs>
          <w:tab w:val="num" w:pos="426"/>
          <w:tab w:val="left" w:pos="5954"/>
        </w:tabs>
        <w:ind w:left="426" w:firstLine="0"/>
      </w:pPr>
      <w:r>
        <w:t>Vybraná veřejná prostranství s převahou zeleně</w:t>
      </w:r>
      <w:r>
        <w:tab/>
        <w:t>PZ</w:t>
      </w:r>
    </w:p>
    <w:p w14:paraId="5F227C93" w14:textId="52285F7C" w:rsidR="009D6EC3" w:rsidRDefault="009D6EC3" w:rsidP="009D6EC3">
      <w:pPr>
        <w:pStyle w:val="Odstavecseseznamem"/>
        <w:tabs>
          <w:tab w:val="num" w:pos="426"/>
          <w:tab w:val="left" w:pos="5954"/>
        </w:tabs>
        <w:ind w:left="426" w:firstLine="0"/>
      </w:pPr>
      <w:r>
        <w:t>Veřejná prostranství s </w:t>
      </w:r>
      <w:r w:rsidR="00F342F1">
        <w:t>převahou</w:t>
      </w:r>
      <w:r>
        <w:t xml:space="preserve"> sportu</w:t>
      </w:r>
      <w:r>
        <w:tab/>
        <w:t>PS</w:t>
      </w:r>
    </w:p>
    <w:p w14:paraId="3A13C982" w14:textId="77777777" w:rsidR="00E628A7" w:rsidRDefault="00E628A7" w:rsidP="00E628A7">
      <w:pPr>
        <w:pStyle w:val="Odstavecseseznamem"/>
        <w:tabs>
          <w:tab w:val="num" w:pos="426"/>
          <w:tab w:val="left" w:pos="5103"/>
        </w:tabs>
        <w:ind w:left="426"/>
      </w:pPr>
    </w:p>
    <w:p w14:paraId="24265413" w14:textId="77777777" w:rsidR="00E628A7" w:rsidRDefault="00E628A7" w:rsidP="003F5FD6">
      <w:pPr>
        <w:pStyle w:val="Odstavecseseznamem"/>
        <w:numPr>
          <w:ilvl w:val="1"/>
          <w:numId w:val="3"/>
        </w:numPr>
        <w:tabs>
          <w:tab w:val="clear" w:pos="1080"/>
          <w:tab w:val="num" w:pos="426"/>
          <w:tab w:val="left" w:pos="4253"/>
        </w:tabs>
        <w:suppressAutoHyphens/>
        <w:spacing w:line="240" w:lineRule="auto"/>
        <w:ind w:left="0" w:firstLine="0"/>
        <w:jc w:val="left"/>
        <w:rPr>
          <w:b/>
          <w:bCs/>
        </w:rPr>
      </w:pPr>
      <w:r>
        <w:rPr>
          <w:b/>
          <w:bCs/>
        </w:rPr>
        <w:t>Plochy zeleně</w:t>
      </w:r>
      <w:r>
        <w:rPr>
          <w:b/>
          <w:bCs/>
        </w:rPr>
        <w:tab/>
        <w:t>Z</w:t>
      </w:r>
    </w:p>
    <w:p w14:paraId="1A1DB9F9" w14:textId="77777777" w:rsidR="00E628A7" w:rsidRDefault="00E628A7" w:rsidP="0087283E">
      <w:pPr>
        <w:pStyle w:val="Odstavecseseznamem"/>
        <w:tabs>
          <w:tab w:val="num" w:pos="426"/>
          <w:tab w:val="left" w:pos="5954"/>
        </w:tabs>
        <w:ind w:left="426" w:firstLine="0"/>
      </w:pPr>
      <w:r>
        <w:t>Zeleň – zahrady a sady</w:t>
      </w:r>
      <w:r>
        <w:tab/>
        <w:t>ZZ</w:t>
      </w:r>
    </w:p>
    <w:p w14:paraId="55E1541E" w14:textId="77777777" w:rsidR="00E628A7" w:rsidRDefault="00E628A7" w:rsidP="0087283E">
      <w:pPr>
        <w:pStyle w:val="Odstavecseseznamem"/>
        <w:tabs>
          <w:tab w:val="num" w:pos="426"/>
          <w:tab w:val="left" w:pos="5954"/>
        </w:tabs>
        <w:ind w:left="426" w:firstLine="0"/>
      </w:pPr>
      <w:r w:rsidRPr="003101A4">
        <w:t>Zeleň přírodního charakteru</w:t>
      </w:r>
      <w:r w:rsidRPr="003101A4">
        <w:tab/>
        <w:t>ZP</w:t>
      </w:r>
    </w:p>
    <w:p w14:paraId="4064F337" w14:textId="77777777" w:rsidR="00E628A7" w:rsidRDefault="00E628A7" w:rsidP="00E628A7">
      <w:pPr>
        <w:pStyle w:val="Odstavecseseznamem"/>
        <w:tabs>
          <w:tab w:val="num" w:pos="426"/>
          <w:tab w:val="left" w:pos="5103"/>
        </w:tabs>
        <w:ind w:left="426"/>
      </w:pPr>
    </w:p>
    <w:p w14:paraId="7BD36988" w14:textId="77777777" w:rsidR="00E628A7" w:rsidRPr="00935FE5" w:rsidRDefault="00E628A7" w:rsidP="003F5FD6">
      <w:pPr>
        <w:pStyle w:val="Odstavecseseznamem"/>
        <w:numPr>
          <w:ilvl w:val="1"/>
          <w:numId w:val="3"/>
        </w:numPr>
        <w:tabs>
          <w:tab w:val="clear" w:pos="1080"/>
          <w:tab w:val="num" w:pos="426"/>
          <w:tab w:val="left" w:pos="4253"/>
        </w:tabs>
        <w:suppressAutoHyphens/>
        <w:spacing w:line="240" w:lineRule="auto"/>
        <w:ind w:left="0" w:firstLine="0"/>
        <w:jc w:val="left"/>
        <w:rPr>
          <w:b/>
          <w:bCs/>
        </w:rPr>
      </w:pPr>
      <w:r>
        <w:rPr>
          <w:b/>
          <w:bCs/>
        </w:rPr>
        <w:t xml:space="preserve">Plochy smíšené obytné </w:t>
      </w:r>
      <w:r>
        <w:rPr>
          <w:b/>
          <w:bCs/>
        </w:rPr>
        <w:tab/>
        <w:t>S</w:t>
      </w:r>
    </w:p>
    <w:p w14:paraId="78847D77" w14:textId="77777777" w:rsidR="00E628A7" w:rsidRDefault="00E628A7" w:rsidP="0087283E">
      <w:pPr>
        <w:pStyle w:val="Odstavecseseznamem"/>
        <w:tabs>
          <w:tab w:val="num" w:pos="426"/>
          <w:tab w:val="left" w:pos="5954"/>
        </w:tabs>
        <w:ind w:left="426" w:firstLine="0"/>
      </w:pPr>
      <w:r>
        <w:t>Smíšené obytné venkovské</w:t>
      </w:r>
      <w:r>
        <w:tab/>
        <w:t>SV</w:t>
      </w:r>
    </w:p>
    <w:p w14:paraId="586CCDAB" w14:textId="77777777" w:rsidR="00E628A7" w:rsidRDefault="00E628A7" w:rsidP="00E628A7">
      <w:pPr>
        <w:pStyle w:val="Odstavecseseznamem"/>
        <w:tabs>
          <w:tab w:val="num" w:pos="426"/>
          <w:tab w:val="left" w:pos="5103"/>
        </w:tabs>
        <w:ind w:left="426"/>
      </w:pPr>
    </w:p>
    <w:p w14:paraId="611B0F22" w14:textId="77777777" w:rsidR="00E628A7" w:rsidRPr="00935FE5" w:rsidRDefault="00E628A7" w:rsidP="003F5FD6">
      <w:pPr>
        <w:pStyle w:val="Odstavecseseznamem"/>
        <w:numPr>
          <w:ilvl w:val="1"/>
          <w:numId w:val="3"/>
        </w:numPr>
        <w:tabs>
          <w:tab w:val="clear" w:pos="1080"/>
          <w:tab w:val="num" w:pos="426"/>
          <w:tab w:val="left" w:pos="4253"/>
        </w:tabs>
        <w:suppressAutoHyphens/>
        <w:spacing w:line="240" w:lineRule="auto"/>
        <w:ind w:left="0" w:firstLine="0"/>
        <w:jc w:val="left"/>
        <w:rPr>
          <w:b/>
          <w:bCs/>
        </w:rPr>
      </w:pPr>
      <w:r>
        <w:rPr>
          <w:b/>
          <w:bCs/>
        </w:rPr>
        <w:t>Plochy dopravní infrastruktury</w:t>
      </w:r>
      <w:r>
        <w:rPr>
          <w:b/>
          <w:bCs/>
        </w:rPr>
        <w:tab/>
        <w:t>D</w:t>
      </w:r>
    </w:p>
    <w:p w14:paraId="0477DBB3" w14:textId="77777777" w:rsidR="00DF1C3F" w:rsidRDefault="00DF1C3F" w:rsidP="00DF1C3F">
      <w:pPr>
        <w:pStyle w:val="Odstavecseseznamem"/>
        <w:tabs>
          <w:tab w:val="num" w:pos="426"/>
          <w:tab w:val="left" w:pos="5954"/>
        </w:tabs>
        <w:ind w:left="426" w:firstLine="0"/>
      </w:pPr>
      <w:r>
        <w:t>Doprava drážní</w:t>
      </w:r>
      <w:r>
        <w:tab/>
        <w:t>DD</w:t>
      </w:r>
    </w:p>
    <w:p w14:paraId="66206869" w14:textId="6343D5F7" w:rsidR="00E628A7" w:rsidRDefault="00E628A7" w:rsidP="0087283E">
      <w:pPr>
        <w:pStyle w:val="Odstavecseseznamem"/>
        <w:tabs>
          <w:tab w:val="num" w:pos="426"/>
          <w:tab w:val="left" w:pos="5954"/>
        </w:tabs>
        <w:ind w:left="426" w:firstLine="0"/>
      </w:pPr>
      <w:r>
        <w:t>Doprava silniční</w:t>
      </w:r>
      <w:r>
        <w:tab/>
        <w:t>DS</w:t>
      </w:r>
    </w:p>
    <w:p w14:paraId="1524DC59" w14:textId="77777777" w:rsidR="00E628A7" w:rsidRDefault="00E628A7" w:rsidP="00E628A7">
      <w:pPr>
        <w:pStyle w:val="Odstavecseseznamem"/>
        <w:tabs>
          <w:tab w:val="num" w:pos="426"/>
          <w:tab w:val="left" w:pos="5103"/>
        </w:tabs>
        <w:ind w:left="426"/>
      </w:pPr>
    </w:p>
    <w:p w14:paraId="422600BF" w14:textId="77777777" w:rsidR="00E628A7" w:rsidRPr="00454DBE" w:rsidRDefault="00E628A7" w:rsidP="003F5FD6">
      <w:pPr>
        <w:pStyle w:val="Odstavecseseznamem"/>
        <w:numPr>
          <w:ilvl w:val="1"/>
          <w:numId w:val="3"/>
        </w:numPr>
        <w:tabs>
          <w:tab w:val="clear" w:pos="1080"/>
          <w:tab w:val="num" w:pos="426"/>
          <w:tab w:val="left" w:pos="4253"/>
        </w:tabs>
        <w:suppressAutoHyphens/>
        <w:spacing w:line="240" w:lineRule="auto"/>
        <w:ind w:left="0" w:firstLine="0"/>
        <w:jc w:val="left"/>
        <w:rPr>
          <w:b/>
          <w:bCs/>
        </w:rPr>
      </w:pPr>
      <w:r>
        <w:rPr>
          <w:b/>
          <w:bCs/>
        </w:rPr>
        <w:t>Plochy technické infrastruktury</w:t>
      </w:r>
      <w:r>
        <w:rPr>
          <w:b/>
          <w:bCs/>
        </w:rPr>
        <w:tab/>
        <w:t>T</w:t>
      </w:r>
    </w:p>
    <w:p w14:paraId="46F784FD" w14:textId="2CDC2459" w:rsidR="00E628A7" w:rsidRDefault="00CD25B6" w:rsidP="0087283E">
      <w:pPr>
        <w:pStyle w:val="Odstavecseseznamem"/>
        <w:tabs>
          <w:tab w:val="num" w:pos="426"/>
          <w:tab w:val="left" w:pos="5954"/>
        </w:tabs>
        <w:ind w:left="426" w:firstLine="0"/>
      </w:pPr>
      <w:r>
        <w:t>V</w:t>
      </w:r>
      <w:r w:rsidR="00E628A7">
        <w:t>odní hospodářství</w:t>
      </w:r>
      <w:r w:rsidR="00E628A7">
        <w:tab/>
        <w:t>TW</w:t>
      </w:r>
    </w:p>
    <w:p w14:paraId="20B5C371" w14:textId="700101BA" w:rsidR="00E628A7" w:rsidRDefault="00CD25B6" w:rsidP="0087283E">
      <w:pPr>
        <w:pStyle w:val="Odstavecseseznamem"/>
        <w:tabs>
          <w:tab w:val="num" w:pos="426"/>
          <w:tab w:val="left" w:pos="5954"/>
        </w:tabs>
        <w:ind w:left="426" w:firstLine="0"/>
      </w:pPr>
      <w:r>
        <w:t>E</w:t>
      </w:r>
      <w:r w:rsidR="00E628A7">
        <w:t>nergetika</w:t>
      </w:r>
      <w:r w:rsidR="00E628A7">
        <w:tab/>
        <w:t>TE</w:t>
      </w:r>
    </w:p>
    <w:p w14:paraId="6708B20E" w14:textId="77777777" w:rsidR="00E628A7" w:rsidRDefault="00E628A7" w:rsidP="00E628A7">
      <w:pPr>
        <w:pStyle w:val="Odstavecseseznamem"/>
        <w:tabs>
          <w:tab w:val="num" w:pos="426"/>
          <w:tab w:val="left" w:pos="5103"/>
          <w:tab w:val="left" w:pos="5742"/>
        </w:tabs>
        <w:ind w:left="426"/>
      </w:pPr>
    </w:p>
    <w:p w14:paraId="53A3AFE2" w14:textId="77777777" w:rsidR="00E628A7" w:rsidRPr="00454DBE" w:rsidRDefault="00E628A7" w:rsidP="003F5FD6">
      <w:pPr>
        <w:pStyle w:val="Odstavecseseznamem"/>
        <w:numPr>
          <w:ilvl w:val="1"/>
          <w:numId w:val="3"/>
        </w:numPr>
        <w:tabs>
          <w:tab w:val="clear" w:pos="1080"/>
          <w:tab w:val="num" w:pos="426"/>
          <w:tab w:val="left" w:pos="4253"/>
        </w:tabs>
        <w:suppressAutoHyphens/>
        <w:spacing w:line="240" w:lineRule="auto"/>
        <w:ind w:left="0" w:firstLine="0"/>
        <w:jc w:val="left"/>
        <w:rPr>
          <w:b/>
          <w:bCs/>
        </w:rPr>
      </w:pPr>
      <w:r>
        <w:rPr>
          <w:b/>
          <w:bCs/>
        </w:rPr>
        <w:t>Plochy výroby a skladování</w:t>
      </w:r>
      <w:r>
        <w:rPr>
          <w:b/>
          <w:bCs/>
        </w:rPr>
        <w:tab/>
        <w:t>V</w:t>
      </w:r>
    </w:p>
    <w:p w14:paraId="563B479D" w14:textId="3613289B" w:rsidR="00E628A7" w:rsidRDefault="00E628A7" w:rsidP="0087283E">
      <w:pPr>
        <w:pStyle w:val="Odstavecseseznamem"/>
        <w:tabs>
          <w:tab w:val="num" w:pos="426"/>
          <w:tab w:val="left" w:pos="5954"/>
        </w:tabs>
        <w:ind w:left="426" w:firstLine="0"/>
      </w:pPr>
      <w:r>
        <w:t>Výroba zemědělská</w:t>
      </w:r>
      <w:r>
        <w:tab/>
        <w:t>VZ</w:t>
      </w:r>
    </w:p>
    <w:p w14:paraId="0A6B1CA0" w14:textId="77777777" w:rsidR="00E628A7" w:rsidRDefault="00E628A7" w:rsidP="00E628A7">
      <w:pPr>
        <w:pStyle w:val="Odstavecseseznamem"/>
        <w:tabs>
          <w:tab w:val="num" w:pos="426"/>
          <w:tab w:val="left" w:pos="5103"/>
        </w:tabs>
        <w:ind w:left="426"/>
      </w:pPr>
    </w:p>
    <w:p w14:paraId="4A35CC43" w14:textId="77777777" w:rsidR="00E628A7" w:rsidRPr="008F72AC" w:rsidRDefault="00E628A7" w:rsidP="003F5FD6">
      <w:pPr>
        <w:pStyle w:val="Odstavecseseznamem"/>
        <w:numPr>
          <w:ilvl w:val="1"/>
          <w:numId w:val="3"/>
        </w:numPr>
        <w:tabs>
          <w:tab w:val="clear" w:pos="1080"/>
          <w:tab w:val="num" w:pos="426"/>
          <w:tab w:val="left" w:pos="4253"/>
        </w:tabs>
        <w:suppressAutoHyphens/>
        <w:spacing w:line="240" w:lineRule="auto"/>
        <w:ind w:left="0" w:firstLine="0"/>
        <w:jc w:val="left"/>
        <w:rPr>
          <w:b/>
          <w:bCs/>
        </w:rPr>
      </w:pPr>
      <w:r>
        <w:rPr>
          <w:b/>
          <w:bCs/>
        </w:rPr>
        <w:t>Plochy vodní a vodohospodářské</w:t>
      </w:r>
      <w:r>
        <w:rPr>
          <w:b/>
          <w:bCs/>
        </w:rPr>
        <w:tab/>
        <w:t>W</w:t>
      </w:r>
    </w:p>
    <w:p w14:paraId="0CEA11A4" w14:textId="0A1C7CD2" w:rsidR="00E628A7" w:rsidRDefault="00E628A7" w:rsidP="0087283E">
      <w:pPr>
        <w:pStyle w:val="Odstavecseseznamem"/>
        <w:tabs>
          <w:tab w:val="num" w:pos="426"/>
          <w:tab w:val="left" w:pos="5954"/>
        </w:tabs>
        <w:ind w:left="426" w:firstLine="0"/>
      </w:pPr>
      <w:r>
        <w:t>Vodní plochy a toky</w:t>
      </w:r>
      <w:r>
        <w:tab/>
        <w:t>WT</w:t>
      </w:r>
    </w:p>
    <w:p w14:paraId="0AB37841" w14:textId="77777777" w:rsidR="00E628A7" w:rsidRDefault="00E628A7" w:rsidP="00E628A7">
      <w:pPr>
        <w:pStyle w:val="Odstavecseseznamem"/>
        <w:tabs>
          <w:tab w:val="num" w:pos="426"/>
          <w:tab w:val="left" w:pos="5103"/>
        </w:tabs>
        <w:ind w:left="426"/>
      </w:pPr>
    </w:p>
    <w:p w14:paraId="22190785" w14:textId="77777777" w:rsidR="00E628A7" w:rsidRPr="008F72AC" w:rsidRDefault="00E628A7" w:rsidP="003F5FD6">
      <w:pPr>
        <w:pStyle w:val="Odstavecseseznamem"/>
        <w:numPr>
          <w:ilvl w:val="1"/>
          <w:numId w:val="3"/>
        </w:numPr>
        <w:tabs>
          <w:tab w:val="clear" w:pos="1080"/>
          <w:tab w:val="num" w:pos="426"/>
          <w:tab w:val="left" w:pos="4253"/>
        </w:tabs>
        <w:suppressAutoHyphens/>
        <w:spacing w:line="240" w:lineRule="auto"/>
        <w:ind w:left="0" w:firstLine="0"/>
        <w:jc w:val="left"/>
        <w:rPr>
          <w:b/>
          <w:bCs/>
        </w:rPr>
      </w:pPr>
      <w:r>
        <w:rPr>
          <w:b/>
          <w:bCs/>
        </w:rPr>
        <w:t>Plochy zemědělské</w:t>
      </w:r>
      <w:r>
        <w:rPr>
          <w:b/>
          <w:bCs/>
        </w:rPr>
        <w:tab/>
        <w:t>A</w:t>
      </w:r>
    </w:p>
    <w:p w14:paraId="35422BBE" w14:textId="70EB4EEE" w:rsidR="00E628A7" w:rsidRDefault="006644F8" w:rsidP="0087283E">
      <w:pPr>
        <w:pStyle w:val="Odstavecseseznamem"/>
        <w:tabs>
          <w:tab w:val="num" w:pos="426"/>
          <w:tab w:val="left" w:pos="5954"/>
        </w:tabs>
        <w:ind w:left="426" w:firstLine="0"/>
      </w:pPr>
      <w:r>
        <w:t>Plochy z</w:t>
      </w:r>
      <w:r w:rsidR="00E628A7">
        <w:t>emědělské</w:t>
      </w:r>
      <w:r w:rsidR="00E628A7">
        <w:tab/>
        <w:t>AZ</w:t>
      </w:r>
    </w:p>
    <w:p w14:paraId="5589DC5F" w14:textId="524AB044" w:rsidR="00D318BF" w:rsidRDefault="001C6854" w:rsidP="001C6854">
      <w:pPr>
        <w:pStyle w:val="Odstavecseseznamem"/>
        <w:tabs>
          <w:tab w:val="num" w:pos="426"/>
          <w:tab w:val="left" w:pos="5954"/>
        </w:tabs>
        <w:ind w:left="426" w:firstLine="0"/>
      </w:pPr>
      <w:r>
        <w:t xml:space="preserve">Plochy zemědělské </w:t>
      </w:r>
      <w:r w:rsidR="00D318BF">
        <w:t>se zvláštním režimem</w:t>
      </w:r>
      <w:r>
        <w:t xml:space="preserve"> využití</w:t>
      </w:r>
      <w:r>
        <w:tab/>
      </w:r>
      <w:r w:rsidR="00D318BF">
        <w:t>AZ.1</w:t>
      </w:r>
    </w:p>
    <w:p w14:paraId="5C76CCCA" w14:textId="77777777" w:rsidR="00E628A7" w:rsidRDefault="00E628A7" w:rsidP="0087283E">
      <w:pPr>
        <w:pStyle w:val="Odstavecseseznamem"/>
        <w:tabs>
          <w:tab w:val="num" w:pos="426"/>
          <w:tab w:val="left" w:pos="5954"/>
        </w:tabs>
        <w:ind w:left="426" w:firstLine="0"/>
      </w:pPr>
      <w:r>
        <w:t>Louky a pastviny</w:t>
      </w:r>
      <w:r>
        <w:tab/>
        <w:t>AL</w:t>
      </w:r>
    </w:p>
    <w:p w14:paraId="669BC4E6" w14:textId="77777777" w:rsidR="004235BA" w:rsidRDefault="004235BA" w:rsidP="00E628A7">
      <w:pPr>
        <w:pStyle w:val="Odstavecseseznamem"/>
        <w:tabs>
          <w:tab w:val="num" w:pos="426"/>
          <w:tab w:val="left" w:pos="5103"/>
        </w:tabs>
        <w:ind w:left="426"/>
      </w:pPr>
    </w:p>
    <w:p w14:paraId="4BE6D83F" w14:textId="77777777" w:rsidR="00E628A7" w:rsidRPr="008F72AC" w:rsidRDefault="00E628A7" w:rsidP="003F5FD6">
      <w:pPr>
        <w:pStyle w:val="Odstavecseseznamem"/>
        <w:numPr>
          <w:ilvl w:val="1"/>
          <w:numId w:val="3"/>
        </w:numPr>
        <w:tabs>
          <w:tab w:val="clear" w:pos="1080"/>
          <w:tab w:val="num" w:pos="426"/>
          <w:tab w:val="left" w:pos="4253"/>
        </w:tabs>
        <w:suppressAutoHyphens/>
        <w:spacing w:line="240" w:lineRule="auto"/>
        <w:ind w:left="0" w:firstLine="0"/>
        <w:jc w:val="left"/>
        <w:rPr>
          <w:b/>
          <w:bCs/>
        </w:rPr>
      </w:pPr>
      <w:r>
        <w:rPr>
          <w:b/>
          <w:bCs/>
        </w:rPr>
        <w:t>Plochy lesní</w:t>
      </w:r>
      <w:r>
        <w:rPr>
          <w:b/>
          <w:bCs/>
        </w:rPr>
        <w:tab/>
        <w:t>L</w:t>
      </w:r>
    </w:p>
    <w:p w14:paraId="7202D5E8" w14:textId="6662E41A" w:rsidR="00E628A7" w:rsidRDefault="009D595C" w:rsidP="0087283E">
      <w:pPr>
        <w:pStyle w:val="Odstavecseseznamem"/>
        <w:tabs>
          <w:tab w:val="num" w:pos="426"/>
          <w:tab w:val="left" w:pos="5954"/>
        </w:tabs>
        <w:ind w:left="426" w:firstLine="0"/>
      </w:pPr>
      <w:r w:rsidRPr="004F6EBC">
        <w:t>Lesy (PUPFL)</w:t>
      </w:r>
      <w:r w:rsidR="00E628A7" w:rsidRPr="004F6EBC">
        <w:tab/>
        <w:t>LE</w:t>
      </w:r>
    </w:p>
    <w:p w14:paraId="4382918F" w14:textId="77777777" w:rsidR="00270C43" w:rsidRPr="00E87678" w:rsidRDefault="00270C43" w:rsidP="00270C43">
      <w:pPr>
        <w:tabs>
          <w:tab w:val="left" w:pos="567"/>
          <w:tab w:val="left" w:pos="1134"/>
          <w:tab w:val="left" w:pos="1701"/>
          <w:tab w:val="left" w:pos="7230"/>
          <w:tab w:val="right" w:pos="9639"/>
        </w:tabs>
        <w:rPr>
          <w:b/>
          <w:iCs/>
        </w:rPr>
      </w:pPr>
    </w:p>
    <w:p w14:paraId="1BC7DEC3" w14:textId="77777777" w:rsidR="003E2991" w:rsidRDefault="003E2991">
      <w:pPr>
        <w:spacing w:after="200" w:line="276" w:lineRule="auto"/>
        <w:ind w:firstLine="0"/>
        <w:jc w:val="left"/>
        <w:rPr>
          <w:rFonts w:ascii="Cambria" w:hAnsi="Cambria"/>
          <w:b/>
          <w:color w:val="1F497D" w:themeColor="text2"/>
          <w:spacing w:val="20"/>
          <w:sz w:val="24"/>
          <w:szCs w:val="24"/>
        </w:rPr>
      </w:pPr>
      <w:r>
        <w:br w:type="page"/>
      </w:r>
    </w:p>
    <w:p w14:paraId="0316ECB3" w14:textId="6782B0DC" w:rsidR="00270C43" w:rsidRPr="00E41A69" w:rsidRDefault="00270C43" w:rsidP="00CE66D5">
      <w:pPr>
        <w:pStyle w:val="Nadpis3"/>
      </w:pPr>
      <w:bookmarkStart w:id="51" w:name="_Toc112055121"/>
      <w:r w:rsidRPr="00E41A69">
        <w:lastRenderedPageBreak/>
        <w:t>FUNKČNÍ A PROSTOROVÉ REGULATIVY PRO PLOCHY S ROZDÍLNÝM ZPŮSOBEM VYUŽITÍ</w:t>
      </w:r>
      <w:bookmarkEnd w:id="51"/>
    </w:p>
    <w:p w14:paraId="21834906" w14:textId="09778869" w:rsidR="00270C43" w:rsidRDefault="00270C43" w:rsidP="00077074">
      <w:pPr>
        <w:pStyle w:val="Nadpis4"/>
      </w:pPr>
      <w:r w:rsidRPr="00E41A69">
        <w:t>Plochy bydlení</w:t>
      </w:r>
    </w:p>
    <w:tbl>
      <w:tblPr>
        <w:tblW w:w="9781" w:type="dxa"/>
        <w:tblInd w:w="-5" w:type="dxa"/>
        <w:tblLayout w:type="fixed"/>
        <w:tblCellMar>
          <w:left w:w="70" w:type="dxa"/>
          <w:right w:w="70" w:type="dxa"/>
        </w:tblCellMar>
        <w:tblLook w:val="0000" w:firstRow="0" w:lastRow="0" w:firstColumn="0" w:lastColumn="0" w:noHBand="0" w:noVBand="0"/>
      </w:tblPr>
      <w:tblGrid>
        <w:gridCol w:w="637"/>
        <w:gridCol w:w="9144"/>
      </w:tblGrid>
      <w:tr w:rsidR="00342AC0" w:rsidRPr="00DF07B8" w14:paraId="301E7FB0" w14:textId="77777777" w:rsidTr="00433971">
        <w:tc>
          <w:tcPr>
            <w:tcW w:w="637" w:type="dxa"/>
            <w:tcBorders>
              <w:top w:val="single" w:sz="4" w:space="0" w:color="000000"/>
              <w:left w:val="single" w:sz="4" w:space="0" w:color="000000"/>
              <w:bottom w:val="single" w:sz="4" w:space="0" w:color="000000"/>
            </w:tcBorders>
          </w:tcPr>
          <w:p w14:paraId="5E99AA40" w14:textId="7ED55DF4" w:rsidR="00342AC0" w:rsidRPr="00AC274A" w:rsidRDefault="00342AC0" w:rsidP="00492684">
            <w:pPr>
              <w:tabs>
                <w:tab w:val="left" w:pos="567"/>
                <w:tab w:val="left" w:pos="1134"/>
              </w:tabs>
              <w:snapToGrid w:val="0"/>
              <w:ind w:right="71" w:firstLine="0"/>
              <w:rPr>
                <w:b/>
                <w:iCs/>
              </w:rPr>
            </w:pPr>
            <w:r w:rsidRPr="00AC274A">
              <w:rPr>
                <w:b/>
                <w:iCs/>
              </w:rPr>
              <w:t>B</w:t>
            </w:r>
            <w:r w:rsidR="00723FDF">
              <w:rPr>
                <w:b/>
                <w:iCs/>
              </w:rPr>
              <w:t>V</w:t>
            </w:r>
          </w:p>
        </w:tc>
        <w:tc>
          <w:tcPr>
            <w:tcW w:w="9144" w:type="dxa"/>
            <w:tcBorders>
              <w:top w:val="single" w:sz="4" w:space="0" w:color="000000"/>
              <w:left w:val="single" w:sz="4" w:space="0" w:color="000000"/>
              <w:bottom w:val="single" w:sz="4" w:space="0" w:color="000000"/>
              <w:right w:val="single" w:sz="4" w:space="0" w:color="000000"/>
            </w:tcBorders>
          </w:tcPr>
          <w:p w14:paraId="56AFC4D2" w14:textId="6FD85239" w:rsidR="00342AC0" w:rsidRPr="009C7D0F" w:rsidRDefault="00342AC0" w:rsidP="009C7D0F">
            <w:pPr>
              <w:tabs>
                <w:tab w:val="left" w:pos="567"/>
                <w:tab w:val="left" w:pos="1134"/>
              </w:tabs>
              <w:snapToGrid w:val="0"/>
              <w:rPr>
                <w:b/>
                <w:bCs/>
              </w:rPr>
            </w:pPr>
            <w:r w:rsidRPr="00AC274A">
              <w:rPr>
                <w:b/>
                <w:bCs/>
              </w:rPr>
              <w:t xml:space="preserve">BYDLENÍ </w:t>
            </w:r>
            <w:r w:rsidR="00567405">
              <w:rPr>
                <w:b/>
                <w:bCs/>
              </w:rPr>
              <w:t>VENKOVSKÉ</w:t>
            </w:r>
            <w:r w:rsidR="00CC56E4">
              <w:rPr>
                <w:b/>
                <w:bCs/>
              </w:rPr>
              <w:t>HO CHARAKTERU</w:t>
            </w:r>
          </w:p>
        </w:tc>
      </w:tr>
    </w:tbl>
    <w:p w14:paraId="1D153CC9" w14:textId="7EF56F15" w:rsidR="00342AC0" w:rsidRPr="008C07E3" w:rsidRDefault="00342AC0" w:rsidP="00342AC0">
      <w:pPr>
        <w:tabs>
          <w:tab w:val="left" w:pos="1134"/>
        </w:tabs>
        <w:ind w:left="1134" w:hanging="1134"/>
      </w:pPr>
      <w:r w:rsidRPr="00DF07B8">
        <w:rPr>
          <w:b/>
          <w:u w:val="single"/>
        </w:rPr>
        <w:t xml:space="preserve">Obsah: </w:t>
      </w:r>
      <w:r w:rsidRPr="00DF07B8">
        <w:tab/>
      </w:r>
      <w:r w:rsidRPr="00AC2A4D">
        <w:t xml:space="preserve">Území rodinných domů </w:t>
      </w:r>
      <w:r w:rsidR="00CC56E4">
        <w:t>venkovského charakteru doplněné užitkovými zahradami s možností samozásobitelského zemědělského hospod</w:t>
      </w:r>
      <w:r w:rsidR="00ED7AEE">
        <w:t>aření</w:t>
      </w:r>
      <w:r w:rsidR="00CC56E4">
        <w:t>.</w:t>
      </w:r>
    </w:p>
    <w:p w14:paraId="52C9A730" w14:textId="77777777" w:rsidR="00342AC0" w:rsidRDefault="00342AC0" w:rsidP="00342AC0">
      <w:pPr>
        <w:pStyle w:val="Odstavecseseznamem"/>
        <w:tabs>
          <w:tab w:val="num" w:pos="426"/>
          <w:tab w:val="left" w:pos="5103"/>
        </w:tabs>
        <w:ind w:left="426"/>
      </w:pPr>
    </w:p>
    <w:p w14:paraId="05912C84" w14:textId="77777777" w:rsidR="00ED7AEE" w:rsidRPr="0092093E" w:rsidRDefault="00ED7AEE" w:rsidP="00ED7AEE">
      <w:pPr>
        <w:pStyle w:val="REGULACEPPUSTNOST"/>
      </w:pPr>
      <w:r w:rsidRPr="0092093E">
        <w:t>OBECNÁ PROSTOROVÁ REGULACE:</w:t>
      </w:r>
    </w:p>
    <w:p w14:paraId="2D657016" w14:textId="4CD60636" w:rsidR="00ED7AEE" w:rsidRPr="00145DD2" w:rsidRDefault="00ED7AEE" w:rsidP="003F5FD6">
      <w:pPr>
        <w:numPr>
          <w:ilvl w:val="0"/>
          <w:numId w:val="6"/>
        </w:numPr>
        <w:tabs>
          <w:tab w:val="clear" w:pos="283"/>
          <w:tab w:val="left" w:pos="284"/>
          <w:tab w:val="left" w:pos="567"/>
          <w:tab w:val="left" w:pos="1134"/>
          <w:tab w:val="left" w:pos="2835"/>
        </w:tabs>
        <w:suppressAutoHyphens/>
        <w:spacing w:line="240" w:lineRule="auto"/>
        <w:ind w:left="2835" w:hanging="2835"/>
      </w:pPr>
      <w:r w:rsidRPr="0092093E">
        <w:t>max. % zastavění</w:t>
      </w:r>
      <w:r w:rsidRPr="0092093E">
        <w:tab/>
      </w:r>
      <w:r>
        <w:t>na pozemcích do 1 000 m</w:t>
      </w:r>
      <w:r w:rsidRPr="00664D68">
        <w:rPr>
          <w:vertAlign w:val="superscript"/>
        </w:rPr>
        <w:t>2</w:t>
      </w:r>
      <w:r>
        <w:t xml:space="preserve"> 3</w:t>
      </w:r>
      <w:r w:rsidRPr="0092093E">
        <w:t>5</w:t>
      </w:r>
      <w:r>
        <w:t xml:space="preserve"> </w:t>
      </w:r>
      <w:r w:rsidRPr="0092093E">
        <w:t xml:space="preserve">%, </w:t>
      </w:r>
      <w:r w:rsidRPr="00145DD2">
        <w:t xml:space="preserve">nejvýše </w:t>
      </w:r>
      <w:r w:rsidR="005205B5" w:rsidRPr="0092093E">
        <w:t xml:space="preserve">však </w:t>
      </w:r>
      <w:r w:rsidRPr="00FF79AE">
        <w:t>300 </w:t>
      </w:r>
      <w:r w:rsidRPr="00145DD2">
        <w:t>m</w:t>
      </w:r>
      <w:r w:rsidRPr="00145DD2">
        <w:rPr>
          <w:vertAlign w:val="superscript"/>
        </w:rPr>
        <w:t>2</w:t>
      </w:r>
    </w:p>
    <w:p w14:paraId="61467BDA" w14:textId="77777777" w:rsidR="001E6AEF" w:rsidRDefault="00ED7AEE" w:rsidP="001E6AEF">
      <w:pPr>
        <w:tabs>
          <w:tab w:val="left" w:pos="567"/>
          <w:tab w:val="left" w:pos="1134"/>
          <w:tab w:val="left" w:pos="2835"/>
        </w:tabs>
        <w:suppressAutoHyphens/>
        <w:spacing w:line="240" w:lineRule="auto"/>
        <w:ind w:left="2835" w:firstLine="0"/>
      </w:pPr>
      <w:r w:rsidRPr="00145DD2">
        <w:t>na pozemcích nad 1000 m</w:t>
      </w:r>
      <w:r w:rsidRPr="00145DD2">
        <w:rPr>
          <w:vertAlign w:val="superscript"/>
        </w:rPr>
        <w:t>2</w:t>
      </w:r>
      <w:r w:rsidRPr="00145DD2">
        <w:t xml:space="preserve"> 30 %, nejvýše </w:t>
      </w:r>
      <w:r w:rsidR="00C32A04" w:rsidRPr="00145DD2">
        <w:t xml:space="preserve">však </w:t>
      </w:r>
      <w:r w:rsidRPr="00FF79AE">
        <w:t>350</w:t>
      </w:r>
      <w:r w:rsidRPr="00145DD2">
        <w:t xml:space="preserve"> </w:t>
      </w:r>
      <w:r w:rsidRPr="001E6AEF">
        <w:t>m</w:t>
      </w:r>
      <w:r w:rsidRPr="001E6AEF">
        <w:rPr>
          <w:vertAlign w:val="superscript"/>
        </w:rPr>
        <w:t>2</w:t>
      </w:r>
    </w:p>
    <w:p w14:paraId="6DC8FEF4" w14:textId="3CB0AF6B" w:rsidR="00ED7AEE" w:rsidRDefault="00ED7AEE" w:rsidP="003F5FD6">
      <w:pPr>
        <w:numPr>
          <w:ilvl w:val="0"/>
          <w:numId w:val="6"/>
        </w:numPr>
        <w:tabs>
          <w:tab w:val="clear" w:pos="283"/>
          <w:tab w:val="left" w:pos="284"/>
          <w:tab w:val="left" w:pos="567"/>
          <w:tab w:val="left" w:pos="1134"/>
          <w:tab w:val="left" w:pos="2835"/>
        </w:tabs>
        <w:suppressAutoHyphens/>
        <w:spacing w:line="240" w:lineRule="auto"/>
        <w:ind w:left="2835" w:hanging="2835"/>
      </w:pPr>
      <w:r w:rsidRPr="001E6AEF">
        <w:t>min</w:t>
      </w:r>
      <w:r w:rsidRPr="0092093E">
        <w:t>. % zeleně</w:t>
      </w:r>
      <w:r w:rsidRPr="0092093E">
        <w:tab/>
      </w:r>
      <w:r>
        <w:t>na pozemcích do 1 000 m</w:t>
      </w:r>
      <w:r w:rsidRPr="001E6AEF">
        <w:rPr>
          <w:vertAlign w:val="superscript"/>
        </w:rPr>
        <w:t>2</w:t>
      </w:r>
      <w:r>
        <w:t xml:space="preserve"> 50 </w:t>
      </w:r>
      <w:r w:rsidRPr="0092093E">
        <w:t>%</w:t>
      </w:r>
    </w:p>
    <w:p w14:paraId="52E9CCE0" w14:textId="14ABCCE5" w:rsidR="00ED7AEE" w:rsidRPr="0092093E" w:rsidRDefault="00ED7AEE" w:rsidP="001E6AEF">
      <w:pPr>
        <w:tabs>
          <w:tab w:val="left" w:pos="2835"/>
        </w:tabs>
        <w:suppressAutoHyphens/>
        <w:spacing w:line="240" w:lineRule="auto"/>
        <w:ind w:left="2880" w:firstLine="0"/>
      </w:pPr>
      <w:r>
        <w:t>na pozemcích nad 1000 m</w:t>
      </w:r>
      <w:r w:rsidRPr="001E6AEF">
        <w:rPr>
          <w:vertAlign w:val="superscript"/>
        </w:rPr>
        <w:t>2</w:t>
      </w:r>
      <w:r>
        <w:t xml:space="preserve"> 55 %</w:t>
      </w:r>
    </w:p>
    <w:p w14:paraId="6E659F7D" w14:textId="0FCDDA63" w:rsidR="00ED7AEE" w:rsidRPr="0092093E" w:rsidRDefault="00ED7AEE" w:rsidP="003F5FD6">
      <w:pPr>
        <w:numPr>
          <w:ilvl w:val="0"/>
          <w:numId w:val="6"/>
        </w:numPr>
        <w:tabs>
          <w:tab w:val="clear" w:pos="283"/>
          <w:tab w:val="left" w:pos="284"/>
          <w:tab w:val="left" w:pos="1134"/>
          <w:tab w:val="left" w:pos="2835"/>
        </w:tabs>
        <w:suppressAutoHyphens/>
        <w:spacing w:line="240" w:lineRule="auto"/>
        <w:ind w:left="2835" w:hanging="2835"/>
      </w:pPr>
      <w:r w:rsidRPr="0092093E">
        <w:t xml:space="preserve">podlažnost </w:t>
      </w:r>
      <w:r w:rsidRPr="0092093E">
        <w:tab/>
        <w:t>max. 2 NP včetně po</w:t>
      </w:r>
      <w:r>
        <w:t xml:space="preserve">dkroví, </w:t>
      </w:r>
      <w:r w:rsidRPr="0092093E">
        <w:t>v zastavěném území přizpůso</w:t>
      </w:r>
      <w:r>
        <w:t>bit charakteru okolní zástavby</w:t>
      </w:r>
    </w:p>
    <w:p w14:paraId="4BA470C0" w14:textId="77777777" w:rsidR="00ED7AEE" w:rsidRPr="0092093E" w:rsidRDefault="00ED7AEE" w:rsidP="00ED7AEE">
      <w:pPr>
        <w:tabs>
          <w:tab w:val="left" w:pos="284"/>
          <w:tab w:val="left" w:pos="1134"/>
          <w:tab w:val="left" w:pos="2835"/>
        </w:tabs>
        <w:suppressAutoHyphens/>
        <w:spacing w:line="240" w:lineRule="auto"/>
        <w:ind w:firstLine="0"/>
      </w:pPr>
    </w:p>
    <w:p w14:paraId="7E8656C7" w14:textId="77777777" w:rsidR="00ED7AEE" w:rsidRPr="0092093E" w:rsidRDefault="00ED7AEE" w:rsidP="00ED7AEE">
      <w:pPr>
        <w:pStyle w:val="REGULACEPPUSTNOST"/>
      </w:pPr>
      <w:r w:rsidRPr="0092093E">
        <w:t>HLAVNÍ VYUŽITÍ</w:t>
      </w:r>
    </w:p>
    <w:p w14:paraId="02BC191E" w14:textId="29D864EF" w:rsidR="00ED7AEE" w:rsidRPr="00CA36D8" w:rsidRDefault="00ED7AEE" w:rsidP="003F5FD6">
      <w:pPr>
        <w:numPr>
          <w:ilvl w:val="0"/>
          <w:numId w:val="6"/>
        </w:numPr>
        <w:tabs>
          <w:tab w:val="left" w:pos="283"/>
          <w:tab w:val="left" w:pos="567"/>
          <w:tab w:val="left" w:pos="1134"/>
        </w:tabs>
        <w:suppressAutoHyphens/>
        <w:spacing w:line="240" w:lineRule="auto"/>
        <w:ind w:left="284" w:firstLine="0"/>
        <w:rPr>
          <w:szCs w:val="22"/>
        </w:rPr>
      </w:pPr>
      <w:r w:rsidRPr="0092093E">
        <w:t>rodinné domy v oplocených zahradách s funkcí okrasnou, rekreační nebo užitkovou s možností ch</w:t>
      </w:r>
      <w:r>
        <w:t xml:space="preserve">ovu drobného </w:t>
      </w:r>
      <w:r w:rsidR="00125DB1">
        <w:t>hospodářského</w:t>
      </w:r>
      <w:r>
        <w:t xml:space="preserve"> zvířectva</w:t>
      </w:r>
      <w:r w:rsidR="006E78AE">
        <w:t xml:space="preserve"> pro samozásobení</w:t>
      </w:r>
    </w:p>
    <w:p w14:paraId="051C3B17" w14:textId="77777777" w:rsidR="00ED7AEE" w:rsidRDefault="00ED7AEE" w:rsidP="00ED7AEE">
      <w:pPr>
        <w:tabs>
          <w:tab w:val="left" w:pos="567"/>
          <w:tab w:val="left" w:pos="1134"/>
        </w:tabs>
        <w:suppressAutoHyphens/>
        <w:spacing w:line="240" w:lineRule="auto"/>
        <w:ind w:left="284" w:firstLine="0"/>
      </w:pPr>
    </w:p>
    <w:p w14:paraId="271394C3" w14:textId="77777777" w:rsidR="00ED7AEE" w:rsidRPr="0092093E" w:rsidRDefault="00ED7AEE" w:rsidP="00ED7AEE">
      <w:pPr>
        <w:pStyle w:val="REGULACEPPUSTNOST"/>
      </w:pPr>
      <w:r w:rsidRPr="0092093E">
        <w:t>PŘÍPUSTNÉ VYUŽITÍ</w:t>
      </w:r>
    </w:p>
    <w:p w14:paraId="353EB82D" w14:textId="77777777" w:rsidR="00ED7AEE" w:rsidRPr="0092093E" w:rsidRDefault="00ED7AEE" w:rsidP="003F5FD6">
      <w:pPr>
        <w:numPr>
          <w:ilvl w:val="0"/>
          <w:numId w:val="5"/>
        </w:numPr>
        <w:tabs>
          <w:tab w:val="left" w:pos="567"/>
          <w:tab w:val="left" w:pos="1134"/>
        </w:tabs>
        <w:suppressAutoHyphens/>
        <w:spacing w:line="240" w:lineRule="auto"/>
        <w:ind w:left="283" w:hanging="283"/>
      </w:pPr>
      <w:r w:rsidRPr="0092093E">
        <w:t>veřejná prostranství</w:t>
      </w:r>
    </w:p>
    <w:p w14:paraId="422C5B8B" w14:textId="77777777" w:rsidR="00ED7AEE" w:rsidRPr="0092093E" w:rsidRDefault="00ED7AEE" w:rsidP="003F5FD6">
      <w:pPr>
        <w:numPr>
          <w:ilvl w:val="0"/>
          <w:numId w:val="5"/>
        </w:numPr>
        <w:tabs>
          <w:tab w:val="left" w:pos="567"/>
          <w:tab w:val="left" w:pos="1134"/>
        </w:tabs>
        <w:suppressAutoHyphens/>
        <w:spacing w:line="240" w:lineRule="auto"/>
        <w:ind w:left="283" w:hanging="283"/>
      </w:pPr>
      <w:r w:rsidRPr="0092093E">
        <w:t>parkovací plochy osobních automobilů pro potřeby zóny</w:t>
      </w:r>
    </w:p>
    <w:p w14:paraId="3AC0C6BD" w14:textId="77777777" w:rsidR="00ED7AEE" w:rsidRPr="0092093E" w:rsidRDefault="00ED7AEE" w:rsidP="003F5FD6">
      <w:pPr>
        <w:numPr>
          <w:ilvl w:val="0"/>
          <w:numId w:val="5"/>
        </w:numPr>
        <w:tabs>
          <w:tab w:val="left" w:pos="567"/>
          <w:tab w:val="left" w:pos="1134"/>
        </w:tabs>
        <w:suppressAutoHyphens/>
        <w:spacing w:line="240" w:lineRule="auto"/>
        <w:ind w:left="283" w:hanging="283"/>
      </w:pPr>
      <w:r w:rsidRPr="0092093E">
        <w:t>dětská hřiště (plochy s prolézačkami</w:t>
      </w:r>
      <w:r>
        <w:t xml:space="preserve"> a </w:t>
      </w:r>
      <w:r w:rsidRPr="0092093E">
        <w:t>pískovišti atp.)</w:t>
      </w:r>
    </w:p>
    <w:p w14:paraId="10951DB9" w14:textId="77777777" w:rsidR="00ED7AEE" w:rsidRPr="0092093E" w:rsidRDefault="00ED7AEE" w:rsidP="003F5FD6">
      <w:pPr>
        <w:numPr>
          <w:ilvl w:val="0"/>
          <w:numId w:val="5"/>
        </w:numPr>
        <w:tabs>
          <w:tab w:val="left" w:pos="283"/>
          <w:tab w:val="left" w:pos="567"/>
          <w:tab w:val="left" w:pos="1134"/>
        </w:tabs>
        <w:suppressAutoHyphens/>
        <w:spacing w:line="240" w:lineRule="auto"/>
        <w:ind w:left="283" w:hanging="283"/>
      </w:pPr>
      <w:r w:rsidRPr="0092093E">
        <w:t>garáže izolované nebo integrované do objektů na pozemcích RD</w:t>
      </w:r>
    </w:p>
    <w:p w14:paraId="43A20C9C" w14:textId="77777777" w:rsidR="00ED7AEE" w:rsidRPr="0092093E" w:rsidRDefault="00ED7AEE" w:rsidP="003F5FD6">
      <w:pPr>
        <w:numPr>
          <w:ilvl w:val="0"/>
          <w:numId w:val="5"/>
        </w:numPr>
        <w:tabs>
          <w:tab w:val="left" w:pos="283"/>
          <w:tab w:val="left" w:pos="567"/>
          <w:tab w:val="left" w:pos="1134"/>
        </w:tabs>
        <w:suppressAutoHyphens/>
        <w:spacing w:line="240" w:lineRule="auto"/>
        <w:ind w:left="283" w:hanging="283"/>
      </w:pPr>
      <w:r w:rsidRPr="0092093E">
        <w:t>zařízení integrovaná do staveb s hlavním využitím</w:t>
      </w:r>
    </w:p>
    <w:p w14:paraId="3ACAA4AC" w14:textId="77777777" w:rsidR="00ED7AEE" w:rsidRPr="0092093E" w:rsidRDefault="00ED7AEE" w:rsidP="003F5FD6">
      <w:pPr>
        <w:numPr>
          <w:ilvl w:val="0"/>
          <w:numId w:val="34"/>
        </w:numPr>
        <w:tabs>
          <w:tab w:val="left" w:pos="283"/>
          <w:tab w:val="left" w:pos="567"/>
          <w:tab w:val="left" w:pos="1134"/>
        </w:tabs>
        <w:suppressAutoHyphens/>
        <w:spacing w:line="240" w:lineRule="auto"/>
      </w:pPr>
      <w:r w:rsidRPr="0092093E">
        <w:t>zařízení pro ubytování – max. 4 pokoje, tj. 8 lůžek</w:t>
      </w:r>
    </w:p>
    <w:p w14:paraId="0B1C38D3" w14:textId="61A68BCF" w:rsidR="00ED7AEE" w:rsidRPr="0092093E" w:rsidRDefault="00ED7AEE" w:rsidP="003F5FD6">
      <w:pPr>
        <w:numPr>
          <w:ilvl w:val="0"/>
          <w:numId w:val="34"/>
        </w:numPr>
        <w:tabs>
          <w:tab w:val="left" w:pos="567"/>
          <w:tab w:val="left" w:pos="1134"/>
        </w:tabs>
        <w:suppressAutoHyphens/>
        <w:spacing w:line="240" w:lineRule="auto"/>
      </w:pPr>
      <w:r w:rsidRPr="0092093E">
        <w:t>provozovny služeb</w:t>
      </w:r>
      <w:r>
        <w:t xml:space="preserve"> a </w:t>
      </w:r>
      <w:r w:rsidRPr="0092093E">
        <w:t xml:space="preserve">řemeslných dílen bez </w:t>
      </w:r>
      <w:r w:rsidR="00F442CF">
        <w:t xml:space="preserve">negativního </w:t>
      </w:r>
      <w:r w:rsidRPr="0092093E">
        <w:t>vlivu na okolí</w:t>
      </w:r>
    </w:p>
    <w:p w14:paraId="54BC9E10" w14:textId="77777777" w:rsidR="00ED7AEE" w:rsidRPr="0092093E" w:rsidRDefault="00ED7AEE" w:rsidP="003F5FD6">
      <w:pPr>
        <w:numPr>
          <w:ilvl w:val="0"/>
          <w:numId w:val="34"/>
        </w:numPr>
        <w:tabs>
          <w:tab w:val="left" w:pos="567"/>
          <w:tab w:val="left" w:pos="1134"/>
        </w:tabs>
        <w:suppressAutoHyphens/>
        <w:spacing w:line="240" w:lineRule="auto"/>
      </w:pPr>
      <w:r w:rsidRPr="0092093E">
        <w:t>zařízení administrativní (kanceláře)</w:t>
      </w:r>
    </w:p>
    <w:p w14:paraId="6308BA7B" w14:textId="02608B42" w:rsidR="00ED7AEE" w:rsidRPr="0092093E" w:rsidRDefault="00ED7AEE" w:rsidP="003F5FD6">
      <w:pPr>
        <w:numPr>
          <w:ilvl w:val="0"/>
          <w:numId w:val="34"/>
        </w:numPr>
        <w:tabs>
          <w:tab w:val="left" w:pos="567"/>
          <w:tab w:val="left" w:pos="1134"/>
        </w:tabs>
        <w:suppressAutoHyphens/>
        <w:spacing w:line="240" w:lineRule="auto"/>
      </w:pPr>
      <w:r w:rsidRPr="0092093E">
        <w:t>zařízení pro obchodní účely (prodejny s celkovou plochou do 1</w:t>
      </w:r>
      <w:r w:rsidR="00602914">
        <w:t>0</w:t>
      </w:r>
      <w:r w:rsidRPr="0092093E">
        <w:t>0 m</w:t>
      </w:r>
      <w:r w:rsidRPr="0092093E">
        <w:rPr>
          <w:vertAlign w:val="superscript"/>
        </w:rPr>
        <w:t>2</w:t>
      </w:r>
      <w:r w:rsidRPr="0092093E">
        <w:t xml:space="preserve"> včetně zázemí)</w:t>
      </w:r>
    </w:p>
    <w:p w14:paraId="60E6E563" w14:textId="77777777" w:rsidR="00ED7AEE" w:rsidRPr="0092093E" w:rsidRDefault="00ED7AEE" w:rsidP="003F5FD6">
      <w:pPr>
        <w:numPr>
          <w:ilvl w:val="0"/>
          <w:numId w:val="34"/>
        </w:numPr>
        <w:tabs>
          <w:tab w:val="left" w:pos="567"/>
          <w:tab w:val="left" w:pos="1134"/>
        </w:tabs>
        <w:suppressAutoHyphens/>
        <w:spacing w:line="240" w:lineRule="auto"/>
      </w:pPr>
      <w:r w:rsidRPr="0092093E">
        <w:t>zařízení veřejného stravování s odbytovou plochou do 50 m</w:t>
      </w:r>
      <w:r w:rsidRPr="0092093E">
        <w:rPr>
          <w:vertAlign w:val="superscript"/>
        </w:rPr>
        <w:t>2</w:t>
      </w:r>
      <w:r w:rsidRPr="0092093E">
        <w:t xml:space="preserve"> (bufety, občerstvení, jídelny, restaurace atp.)</w:t>
      </w:r>
    </w:p>
    <w:p w14:paraId="14FAE59A" w14:textId="77777777" w:rsidR="00ED7AEE" w:rsidRPr="0092093E" w:rsidRDefault="00ED7AEE" w:rsidP="003F5FD6">
      <w:pPr>
        <w:numPr>
          <w:ilvl w:val="0"/>
          <w:numId w:val="34"/>
        </w:numPr>
        <w:tabs>
          <w:tab w:val="left" w:pos="567"/>
          <w:tab w:val="left" w:pos="1134"/>
        </w:tabs>
        <w:suppressAutoHyphens/>
        <w:spacing w:line="240" w:lineRule="auto"/>
      </w:pPr>
      <w:r w:rsidRPr="0092093E">
        <w:t>zařízení sportovní (fit centra, sauny)</w:t>
      </w:r>
    </w:p>
    <w:p w14:paraId="7847083A" w14:textId="77777777" w:rsidR="00ED7AEE" w:rsidRPr="0092093E" w:rsidRDefault="00ED7AEE" w:rsidP="003F5FD6">
      <w:pPr>
        <w:numPr>
          <w:ilvl w:val="0"/>
          <w:numId w:val="34"/>
        </w:numPr>
        <w:tabs>
          <w:tab w:val="left" w:pos="567"/>
          <w:tab w:val="left" w:pos="1134"/>
        </w:tabs>
        <w:suppressAutoHyphens/>
        <w:spacing w:line="240" w:lineRule="auto"/>
      </w:pPr>
      <w:r w:rsidRPr="0092093E">
        <w:t>zařízení kulturní (knihovny, galerie, kluby)</w:t>
      </w:r>
    </w:p>
    <w:p w14:paraId="58139D9E" w14:textId="77777777" w:rsidR="00ED7AEE" w:rsidRPr="0092093E" w:rsidRDefault="00ED7AEE" w:rsidP="003F5FD6">
      <w:pPr>
        <w:numPr>
          <w:ilvl w:val="0"/>
          <w:numId w:val="34"/>
        </w:numPr>
        <w:tabs>
          <w:tab w:val="left" w:pos="567"/>
          <w:tab w:val="left" w:pos="1134"/>
        </w:tabs>
        <w:suppressAutoHyphens/>
        <w:spacing w:line="240" w:lineRule="auto"/>
      </w:pPr>
      <w:r w:rsidRPr="0092093E">
        <w:t>zařízení pro děti</w:t>
      </w:r>
      <w:r>
        <w:t xml:space="preserve"> a </w:t>
      </w:r>
      <w:r w:rsidRPr="0092093E">
        <w:t>mládež (mikro-jesle, mikro-školky)</w:t>
      </w:r>
    </w:p>
    <w:p w14:paraId="03929CAE" w14:textId="77777777" w:rsidR="00ED7AEE" w:rsidRPr="0092093E" w:rsidRDefault="00ED7AEE" w:rsidP="003F5FD6">
      <w:pPr>
        <w:numPr>
          <w:ilvl w:val="0"/>
          <w:numId w:val="34"/>
        </w:numPr>
        <w:tabs>
          <w:tab w:val="left" w:pos="567"/>
          <w:tab w:val="left" w:pos="1134"/>
        </w:tabs>
        <w:suppressAutoHyphens/>
        <w:spacing w:line="240" w:lineRule="auto"/>
      </w:pPr>
      <w:r w:rsidRPr="0092093E">
        <w:t>zařízení zdravotnická (ordinace, laboratoře)</w:t>
      </w:r>
    </w:p>
    <w:p w14:paraId="2A91705E" w14:textId="77777777" w:rsidR="00ED7AEE" w:rsidRPr="0092093E" w:rsidRDefault="00ED7AEE" w:rsidP="003F5FD6">
      <w:pPr>
        <w:numPr>
          <w:ilvl w:val="0"/>
          <w:numId w:val="34"/>
        </w:numPr>
        <w:tabs>
          <w:tab w:val="left" w:pos="567"/>
          <w:tab w:val="left" w:pos="1134"/>
        </w:tabs>
        <w:suppressAutoHyphens/>
        <w:spacing w:line="240" w:lineRule="auto"/>
      </w:pPr>
      <w:r w:rsidRPr="0092093E">
        <w:t>zařízení pro sociální účely (denní stacionáře)</w:t>
      </w:r>
    </w:p>
    <w:p w14:paraId="4A7CB673" w14:textId="136AFE2D" w:rsidR="00ED7AEE" w:rsidRPr="0092093E" w:rsidRDefault="00A50D35" w:rsidP="003F5FD6">
      <w:pPr>
        <w:numPr>
          <w:ilvl w:val="0"/>
          <w:numId w:val="34"/>
        </w:numPr>
        <w:tabs>
          <w:tab w:val="left" w:pos="567"/>
          <w:tab w:val="left" w:pos="1134"/>
        </w:tabs>
        <w:suppressAutoHyphens/>
        <w:spacing w:line="240" w:lineRule="auto"/>
      </w:pPr>
      <w:r>
        <w:t>zařízení</w:t>
      </w:r>
      <w:r w:rsidR="00ED7AEE" w:rsidRPr="0092093E">
        <w:t xml:space="preserve"> pro veterinární péči (ordinace atp.)</w:t>
      </w:r>
    </w:p>
    <w:p w14:paraId="46BDABF2" w14:textId="3B663246" w:rsidR="00ED7AEE" w:rsidRPr="0092093E" w:rsidRDefault="00ED7AEE" w:rsidP="003F5FD6">
      <w:pPr>
        <w:numPr>
          <w:ilvl w:val="0"/>
          <w:numId w:val="5"/>
        </w:numPr>
        <w:tabs>
          <w:tab w:val="left" w:pos="283"/>
          <w:tab w:val="left" w:pos="567"/>
          <w:tab w:val="left" w:pos="1134"/>
        </w:tabs>
        <w:suppressAutoHyphens/>
        <w:spacing w:line="240" w:lineRule="auto"/>
        <w:ind w:left="283" w:hanging="283"/>
      </w:pPr>
      <w:r w:rsidRPr="0092093E">
        <w:t>stavby pro ubytování malé do 10 lůžek (penzióny)</w:t>
      </w:r>
    </w:p>
    <w:p w14:paraId="757A47D7" w14:textId="77777777" w:rsidR="00ED7AEE" w:rsidRPr="0092093E" w:rsidRDefault="00ED7AEE" w:rsidP="003F5FD6">
      <w:pPr>
        <w:numPr>
          <w:ilvl w:val="0"/>
          <w:numId w:val="6"/>
        </w:numPr>
        <w:tabs>
          <w:tab w:val="left" w:pos="283"/>
          <w:tab w:val="left" w:pos="567"/>
          <w:tab w:val="left" w:pos="1134"/>
        </w:tabs>
        <w:suppressAutoHyphens/>
        <w:spacing w:line="240" w:lineRule="auto"/>
        <w:ind w:left="283" w:hanging="283"/>
        <w:rPr>
          <w:iCs/>
        </w:rPr>
      </w:pPr>
      <w:r w:rsidRPr="0092093E">
        <w:rPr>
          <w:iCs/>
        </w:rPr>
        <w:t xml:space="preserve">stavby pro skladování plodin malé (seníky, stodoly) </w:t>
      </w:r>
      <w:r w:rsidRPr="0092093E">
        <w:t>na pozemcích RD</w:t>
      </w:r>
    </w:p>
    <w:p w14:paraId="6F22F6A4" w14:textId="77777777" w:rsidR="00ED7AEE" w:rsidRPr="0092093E" w:rsidRDefault="00ED7AEE" w:rsidP="003F5FD6">
      <w:pPr>
        <w:numPr>
          <w:ilvl w:val="0"/>
          <w:numId w:val="6"/>
        </w:numPr>
        <w:tabs>
          <w:tab w:val="left" w:pos="283"/>
          <w:tab w:val="left" w:pos="567"/>
          <w:tab w:val="left" w:pos="1134"/>
        </w:tabs>
        <w:suppressAutoHyphens/>
        <w:spacing w:line="240" w:lineRule="auto"/>
        <w:ind w:left="283" w:right="71" w:hanging="283"/>
        <w:rPr>
          <w:iCs/>
        </w:rPr>
      </w:pPr>
      <w:r w:rsidRPr="0092093E">
        <w:rPr>
          <w:iCs/>
        </w:rPr>
        <w:t xml:space="preserve">stavby pro mechanizační prostředky </w:t>
      </w:r>
      <w:r w:rsidRPr="0092093E">
        <w:t>na pozemcích RD</w:t>
      </w:r>
    </w:p>
    <w:p w14:paraId="2B5CF561" w14:textId="42DCB086" w:rsidR="00ED7AEE" w:rsidRPr="0092093E" w:rsidRDefault="00ED7AEE" w:rsidP="003F5FD6">
      <w:pPr>
        <w:numPr>
          <w:ilvl w:val="0"/>
          <w:numId w:val="6"/>
        </w:numPr>
        <w:tabs>
          <w:tab w:val="left" w:pos="283"/>
          <w:tab w:val="left" w:pos="567"/>
          <w:tab w:val="left" w:pos="1134"/>
        </w:tabs>
        <w:suppressAutoHyphens/>
        <w:spacing w:line="240" w:lineRule="auto"/>
        <w:ind w:left="283" w:hanging="283"/>
        <w:rPr>
          <w:iCs/>
        </w:rPr>
      </w:pPr>
      <w:r w:rsidRPr="0092093E">
        <w:rPr>
          <w:iCs/>
        </w:rPr>
        <w:t>stavby</w:t>
      </w:r>
      <w:r>
        <w:rPr>
          <w:iCs/>
        </w:rPr>
        <w:t xml:space="preserve"> a </w:t>
      </w:r>
      <w:r w:rsidRPr="0092093E">
        <w:rPr>
          <w:iCs/>
        </w:rPr>
        <w:t>zařízení pro drobný chov hospodářského zvířectva (</w:t>
      </w:r>
      <w:r w:rsidR="00F442CF">
        <w:rPr>
          <w:iCs/>
        </w:rPr>
        <w:t xml:space="preserve">stáje, </w:t>
      </w:r>
      <w:r w:rsidR="00C77974">
        <w:rPr>
          <w:iCs/>
        </w:rPr>
        <w:t>chlévy</w:t>
      </w:r>
      <w:r w:rsidRPr="0092093E">
        <w:rPr>
          <w:iCs/>
        </w:rPr>
        <w:t xml:space="preserve"> atp.) </w:t>
      </w:r>
      <w:r w:rsidRPr="0092093E">
        <w:t>na pozemcích RD</w:t>
      </w:r>
    </w:p>
    <w:p w14:paraId="283E5132" w14:textId="77777777" w:rsidR="00ED7AEE" w:rsidRPr="0092093E" w:rsidRDefault="00ED7AEE" w:rsidP="003F5FD6">
      <w:pPr>
        <w:numPr>
          <w:ilvl w:val="0"/>
          <w:numId w:val="6"/>
        </w:numPr>
        <w:tabs>
          <w:tab w:val="left" w:pos="567"/>
          <w:tab w:val="left" w:pos="1134"/>
        </w:tabs>
        <w:suppressAutoHyphens/>
        <w:spacing w:line="240" w:lineRule="auto"/>
        <w:ind w:left="283" w:hanging="283"/>
      </w:pPr>
      <w:r w:rsidRPr="0092093E">
        <w:t>včelnice</w:t>
      </w:r>
      <w:r>
        <w:t xml:space="preserve"> a </w:t>
      </w:r>
      <w:r w:rsidRPr="0092093E">
        <w:t>včelíny, počet včelstev je přizpůsoben velikosti pozemku</w:t>
      </w:r>
      <w:r>
        <w:t xml:space="preserve"> a </w:t>
      </w:r>
      <w:r w:rsidRPr="0092093E">
        <w:t>odstupovým vzdálenostem od sousedních objektů</w:t>
      </w:r>
    </w:p>
    <w:p w14:paraId="79BDC586" w14:textId="77777777" w:rsidR="00ED7AEE" w:rsidRDefault="00ED7AEE" w:rsidP="00ED7AEE">
      <w:pPr>
        <w:tabs>
          <w:tab w:val="left" w:pos="567"/>
          <w:tab w:val="left" w:pos="1134"/>
        </w:tabs>
        <w:rPr>
          <w:iCs/>
        </w:rPr>
      </w:pPr>
    </w:p>
    <w:p w14:paraId="004FA822" w14:textId="77777777" w:rsidR="00ED7AEE" w:rsidRPr="0092093E" w:rsidRDefault="00ED7AEE" w:rsidP="00ED7AEE">
      <w:pPr>
        <w:pStyle w:val="REGULACEPPUSTNOST"/>
      </w:pPr>
      <w:r w:rsidRPr="0092093E">
        <w:t>PODMÍNĚNĚ PŘÍPUSTNÉ VYUŽITÍ</w:t>
      </w:r>
    </w:p>
    <w:p w14:paraId="33D1E75E" w14:textId="77777777" w:rsidR="00ED7AEE" w:rsidRPr="0092093E" w:rsidRDefault="00ED7AEE" w:rsidP="003F5FD6">
      <w:pPr>
        <w:numPr>
          <w:ilvl w:val="0"/>
          <w:numId w:val="6"/>
        </w:numPr>
        <w:tabs>
          <w:tab w:val="left" w:pos="567"/>
          <w:tab w:val="left" w:pos="1134"/>
        </w:tabs>
        <w:suppressAutoHyphens/>
        <w:spacing w:line="240" w:lineRule="auto"/>
        <w:ind w:left="283" w:hanging="283"/>
      </w:pPr>
      <w:r w:rsidRPr="0092093E">
        <w:t>rodinné dvojdomy v oplocených zahradách při splnění obecné prostorové regulace včetně max. velikosti zastavěné plochy pro rodinný dvojdům včetně doplňkových staveb (např. garáže)</w:t>
      </w:r>
    </w:p>
    <w:p w14:paraId="535F41F1" w14:textId="77777777" w:rsidR="00ED7AEE" w:rsidRPr="0092093E" w:rsidRDefault="00ED7AEE" w:rsidP="003F5FD6">
      <w:pPr>
        <w:numPr>
          <w:ilvl w:val="0"/>
          <w:numId w:val="6"/>
        </w:numPr>
        <w:tabs>
          <w:tab w:val="left" w:pos="567"/>
          <w:tab w:val="left" w:pos="1134"/>
        </w:tabs>
        <w:suppressAutoHyphens/>
        <w:spacing w:line="240" w:lineRule="auto"/>
        <w:ind w:left="283" w:hanging="283"/>
      </w:pPr>
      <w:r w:rsidRPr="0092093E">
        <w:t>ostatní stavby občanského vybavení veřejného charakteru OV, pokud svým objemem odpovídají charakteru lokality</w:t>
      </w:r>
      <w:r>
        <w:t xml:space="preserve"> a </w:t>
      </w:r>
      <w:r w:rsidRPr="0092093E">
        <w:t>okolní zástavby</w:t>
      </w:r>
    </w:p>
    <w:p w14:paraId="0871A8ED" w14:textId="5BB5BC48" w:rsidR="00ED7AEE" w:rsidRPr="00936180" w:rsidRDefault="00ED7AEE" w:rsidP="003F5FD6">
      <w:pPr>
        <w:numPr>
          <w:ilvl w:val="0"/>
          <w:numId w:val="6"/>
        </w:numPr>
        <w:tabs>
          <w:tab w:val="left" w:pos="567"/>
          <w:tab w:val="left" w:pos="1134"/>
        </w:tabs>
        <w:suppressAutoHyphens/>
        <w:spacing w:line="240" w:lineRule="auto"/>
        <w:ind w:left="283" w:hanging="283"/>
      </w:pPr>
      <w:r w:rsidRPr="00936180">
        <w:t>skleníky</w:t>
      </w:r>
      <w:r>
        <w:t xml:space="preserve"> a </w:t>
      </w:r>
      <w:r w:rsidRPr="00936180">
        <w:t>bazény včetně zastřešení v zahradách rodinných domů smí celkově zabírat maximálně 15</w:t>
      </w:r>
      <w:r w:rsidR="00BA29C0">
        <w:t> </w:t>
      </w:r>
      <w:r w:rsidRPr="00936180">
        <w:t xml:space="preserve">% plochy zahradní zeleně, nejvýše </w:t>
      </w:r>
      <w:r>
        <w:t xml:space="preserve">však </w:t>
      </w:r>
      <w:r w:rsidRPr="00936180">
        <w:t>60</w:t>
      </w:r>
      <w:r>
        <w:t xml:space="preserve"> </w:t>
      </w:r>
      <w:r w:rsidRPr="00936180">
        <w:t>m</w:t>
      </w:r>
      <w:r w:rsidRPr="00936180">
        <w:rPr>
          <w:vertAlign w:val="superscript"/>
        </w:rPr>
        <w:t>2</w:t>
      </w:r>
    </w:p>
    <w:p w14:paraId="426D191D" w14:textId="77777777" w:rsidR="00ED7AEE" w:rsidRPr="0092093E" w:rsidRDefault="00ED7AEE" w:rsidP="00ED7AEE">
      <w:pPr>
        <w:tabs>
          <w:tab w:val="left" w:pos="567"/>
          <w:tab w:val="left" w:pos="1134"/>
        </w:tabs>
        <w:ind w:firstLine="284"/>
        <w:rPr>
          <w:b/>
          <w:iCs/>
          <w:u w:val="single"/>
        </w:rPr>
      </w:pPr>
    </w:p>
    <w:p w14:paraId="33A7B9AB" w14:textId="77777777" w:rsidR="003E2991" w:rsidRDefault="003E2991" w:rsidP="00ED7AEE">
      <w:pPr>
        <w:tabs>
          <w:tab w:val="left" w:pos="567"/>
          <w:tab w:val="left" w:pos="1134"/>
        </w:tabs>
        <w:ind w:firstLine="284"/>
        <w:rPr>
          <w:b/>
          <w:iCs/>
          <w:u w:val="single"/>
        </w:rPr>
      </w:pPr>
    </w:p>
    <w:p w14:paraId="146487B4" w14:textId="77777777" w:rsidR="003E2991" w:rsidRDefault="003E2991" w:rsidP="00ED7AEE">
      <w:pPr>
        <w:tabs>
          <w:tab w:val="left" w:pos="567"/>
          <w:tab w:val="left" w:pos="1134"/>
        </w:tabs>
        <w:ind w:firstLine="284"/>
        <w:rPr>
          <w:b/>
          <w:iCs/>
          <w:u w:val="single"/>
        </w:rPr>
      </w:pPr>
    </w:p>
    <w:p w14:paraId="6E693371" w14:textId="448A9AE1" w:rsidR="00ED7AEE" w:rsidRPr="0092093E" w:rsidRDefault="00ED7AEE" w:rsidP="00ED7AEE">
      <w:pPr>
        <w:tabs>
          <w:tab w:val="left" w:pos="567"/>
          <w:tab w:val="left" w:pos="1134"/>
        </w:tabs>
        <w:ind w:firstLine="284"/>
        <w:rPr>
          <w:b/>
          <w:iCs/>
          <w:u w:val="single"/>
        </w:rPr>
      </w:pPr>
      <w:r w:rsidRPr="0092093E">
        <w:rPr>
          <w:b/>
          <w:iCs/>
          <w:u w:val="single"/>
        </w:rPr>
        <w:lastRenderedPageBreak/>
        <w:t>Podmínky obecné:</w:t>
      </w:r>
    </w:p>
    <w:p w14:paraId="54E761F2" w14:textId="77777777" w:rsidR="00ED7AEE" w:rsidRPr="0092093E" w:rsidRDefault="00ED7AEE" w:rsidP="003F5FD6">
      <w:pPr>
        <w:numPr>
          <w:ilvl w:val="0"/>
          <w:numId w:val="6"/>
        </w:numPr>
        <w:tabs>
          <w:tab w:val="left" w:pos="567"/>
          <w:tab w:val="left" w:pos="1134"/>
        </w:tabs>
        <w:suppressAutoHyphens/>
        <w:spacing w:line="240" w:lineRule="auto"/>
        <w:ind w:left="283" w:hanging="283"/>
      </w:pPr>
      <w:r w:rsidRPr="0092093E">
        <w:t>u obytných ulic lze vzhledem k dopravnímu napojení povolovat stavby hlavního využití, z přípustného využití pouze stavby bez nároku na další dopravní obsluhu</w:t>
      </w:r>
    </w:p>
    <w:p w14:paraId="4BA57055" w14:textId="2F58FA88" w:rsidR="00ED7AEE" w:rsidRDefault="00ED7AEE" w:rsidP="003F5FD6">
      <w:pPr>
        <w:numPr>
          <w:ilvl w:val="0"/>
          <w:numId w:val="6"/>
        </w:numPr>
        <w:tabs>
          <w:tab w:val="left" w:pos="567"/>
          <w:tab w:val="left" w:pos="1134"/>
        </w:tabs>
        <w:suppressAutoHyphens/>
        <w:spacing w:line="240" w:lineRule="auto"/>
        <w:ind w:left="283" w:hanging="283"/>
      </w:pPr>
      <w:r w:rsidRPr="0092093E">
        <w:t>parkování zákazníků služeb</w:t>
      </w:r>
      <w:r w:rsidR="00F442CF">
        <w:t xml:space="preserve"> musí být</w:t>
      </w:r>
      <w:r w:rsidRPr="0092093E">
        <w:t xml:space="preserve"> zajištěno na vlastním nebo pronajatém pozemku</w:t>
      </w:r>
    </w:p>
    <w:p w14:paraId="24D34A8B" w14:textId="77777777" w:rsidR="00ED7AEE" w:rsidRDefault="00ED7AEE" w:rsidP="00ED7AEE">
      <w:pPr>
        <w:pStyle w:val="REGULACEPPUSTNOST"/>
      </w:pPr>
    </w:p>
    <w:p w14:paraId="58DF6BEB" w14:textId="77777777" w:rsidR="00ED7AEE" w:rsidRPr="0092093E" w:rsidRDefault="00ED7AEE" w:rsidP="00ED7AEE">
      <w:pPr>
        <w:pStyle w:val="REGULACEPPUSTNOST"/>
      </w:pPr>
      <w:r w:rsidRPr="0092093E">
        <w:t>NEPŘÍPUSTNÉ VYUŽITÍ</w:t>
      </w:r>
    </w:p>
    <w:p w14:paraId="0E3C03C5" w14:textId="77777777" w:rsidR="00ED7AEE" w:rsidRPr="0092093E" w:rsidRDefault="00ED7AEE" w:rsidP="003F5FD6">
      <w:pPr>
        <w:numPr>
          <w:ilvl w:val="0"/>
          <w:numId w:val="6"/>
        </w:numPr>
        <w:tabs>
          <w:tab w:val="left" w:pos="283"/>
          <w:tab w:val="left" w:pos="567"/>
          <w:tab w:val="left" w:pos="1134"/>
        </w:tabs>
        <w:suppressAutoHyphens/>
        <w:spacing w:line="240" w:lineRule="auto"/>
        <w:ind w:left="283" w:hanging="283"/>
      </w:pPr>
      <w:r w:rsidRPr="0092093E">
        <w:t>odstavování nákladních automobilů mimo uzavřené dvory</w:t>
      </w:r>
    </w:p>
    <w:p w14:paraId="2F695789" w14:textId="6CF879F0" w:rsidR="00ED7AEE" w:rsidRPr="00D30F3E" w:rsidRDefault="00ED7AEE" w:rsidP="003F5FD6">
      <w:pPr>
        <w:numPr>
          <w:ilvl w:val="0"/>
          <w:numId w:val="6"/>
        </w:numPr>
        <w:tabs>
          <w:tab w:val="left" w:pos="283"/>
          <w:tab w:val="left" w:pos="567"/>
          <w:tab w:val="left" w:pos="1134"/>
        </w:tabs>
        <w:suppressAutoHyphens/>
        <w:spacing w:line="240" w:lineRule="auto"/>
        <w:ind w:left="283" w:hanging="283"/>
      </w:pPr>
      <w:r w:rsidRPr="00D30F3E">
        <w:t>objekt</w:t>
      </w:r>
      <w:r w:rsidR="00D30F3E" w:rsidRPr="00D30F3E">
        <w:t>y</w:t>
      </w:r>
      <w:r w:rsidRPr="00D30F3E">
        <w:t xml:space="preserve"> individuální rekreace</w:t>
      </w:r>
    </w:p>
    <w:p w14:paraId="5252E193" w14:textId="77777777" w:rsidR="00ED7AEE" w:rsidRPr="0092093E" w:rsidRDefault="00ED7AEE" w:rsidP="003F5FD6">
      <w:pPr>
        <w:numPr>
          <w:ilvl w:val="0"/>
          <w:numId w:val="6"/>
        </w:numPr>
        <w:tabs>
          <w:tab w:val="left" w:pos="283"/>
          <w:tab w:val="left" w:pos="567"/>
          <w:tab w:val="left" w:pos="1134"/>
        </w:tabs>
        <w:suppressAutoHyphens/>
        <w:spacing w:line="240" w:lineRule="auto"/>
        <w:ind w:left="283" w:hanging="283"/>
      </w:pPr>
      <w:r w:rsidRPr="0092093E">
        <w:t>a vše ostatní</w:t>
      </w:r>
    </w:p>
    <w:p w14:paraId="5355E68C" w14:textId="77777777" w:rsidR="00342AC0" w:rsidRPr="00DF07B8" w:rsidRDefault="00342AC0" w:rsidP="00342AC0">
      <w:pPr>
        <w:tabs>
          <w:tab w:val="left" w:pos="567"/>
          <w:tab w:val="left" w:pos="1134"/>
        </w:tabs>
      </w:pPr>
    </w:p>
    <w:p w14:paraId="484C6A61" w14:textId="0B8933B5" w:rsidR="00270C43" w:rsidRDefault="00270C43" w:rsidP="00077074">
      <w:pPr>
        <w:pStyle w:val="Nadpis4"/>
      </w:pPr>
      <w:r w:rsidRPr="00E41A69">
        <w:t xml:space="preserve">Plochy </w:t>
      </w:r>
      <w:r>
        <w:t>rekreace</w:t>
      </w:r>
    </w:p>
    <w:tbl>
      <w:tblPr>
        <w:tblW w:w="9783" w:type="dxa"/>
        <w:tblInd w:w="-7" w:type="dxa"/>
        <w:tblLayout w:type="fixed"/>
        <w:tblCellMar>
          <w:left w:w="70" w:type="dxa"/>
          <w:right w:w="70" w:type="dxa"/>
        </w:tblCellMar>
        <w:tblLook w:val="0000" w:firstRow="0" w:lastRow="0" w:firstColumn="0" w:lastColumn="0" w:noHBand="0" w:noVBand="0"/>
      </w:tblPr>
      <w:tblGrid>
        <w:gridCol w:w="567"/>
        <w:gridCol w:w="9216"/>
      </w:tblGrid>
      <w:tr w:rsidR="004D197D" w:rsidRPr="00DF07B8" w14:paraId="25D02E33" w14:textId="77777777" w:rsidTr="00433971">
        <w:trPr>
          <w:trHeight w:val="207"/>
        </w:trPr>
        <w:tc>
          <w:tcPr>
            <w:tcW w:w="567" w:type="dxa"/>
            <w:tcBorders>
              <w:top w:val="single" w:sz="4" w:space="0" w:color="000000"/>
              <w:left w:val="single" w:sz="4" w:space="0" w:color="000000"/>
              <w:bottom w:val="single" w:sz="4" w:space="0" w:color="000000"/>
            </w:tcBorders>
          </w:tcPr>
          <w:p w14:paraId="1B6B3E10" w14:textId="6071E7B8" w:rsidR="004D197D" w:rsidRPr="00AC274A" w:rsidRDefault="004D197D" w:rsidP="00B11333">
            <w:pPr>
              <w:snapToGrid w:val="0"/>
              <w:ind w:firstLine="0"/>
              <w:rPr>
                <w:b/>
                <w:iCs/>
              </w:rPr>
            </w:pPr>
            <w:r w:rsidRPr="00AC274A">
              <w:rPr>
                <w:b/>
                <w:iCs/>
              </w:rPr>
              <w:t>R</w:t>
            </w:r>
            <w:r w:rsidR="009B5AC9">
              <w:rPr>
                <w:b/>
                <w:iCs/>
              </w:rPr>
              <w:t>I</w:t>
            </w:r>
          </w:p>
        </w:tc>
        <w:tc>
          <w:tcPr>
            <w:tcW w:w="9216" w:type="dxa"/>
            <w:tcBorders>
              <w:top w:val="single" w:sz="4" w:space="0" w:color="000000"/>
              <w:left w:val="single" w:sz="4" w:space="0" w:color="000000"/>
              <w:bottom w:val="single" w:sz="4" w:space="0" w:color="000000"/>
              <w:right w:val="single" w:sz="4" w:space="0" w:color="000000"/>
            </w:tcBorders>
          </w:tcPr>
          <w:p w14:paraId="7C38B04B" w14:textId="1373B97F" w:rsidR="004D197D" w:rsidRPr="00DF07B8" w:rsidRDefault="004D197D" w:rsidP="00A5409F">
            <w:pPr>
              <w:tabs>
                <w:tab w:val="left" w:pos="8364"/>
              </w:tabs>
              <w:snapToGrid w:val="0"/>
              <w:rPr>
                <w:b/>
                <w:iCs/>
              </w:rPr>
            </w:pPr>
            <w:r w:rsidRPr="00AC274A">
              <w:rPr>
                <w:b/>
                <w:iCs/>
              </w:rPr>
              <w:t xml:space="preserve">REKREACE </w:t>
            </w:r>
            <w:r w:rsidR="009B5AC9">
              <w:rPr>
                <w:b/>
                <w:iCs/>
              </w:rPr>
              <w:t>INDIVIDUÁLNÍ</w:t>
            </w:r>
          </w:p>
        </w:tc>
      </w:tr>
    </w:tbl>
    <w:p w14:paraId="2497F27D" w14:textId="77777777" w:rsidR="009B5AC9" w:rsidRDefault="009B5AC9" w:rsidP="009B5AC9">
      <w:pPr>
        <w:tabs>
          <w:tab w:val="left" w:pos="567"/>
          <w:tab w:val="left" w:pos="1134"/>
        </w:tabs>
        <w:ind w:firstLine="0"/>
      </w:pPr>
      <w:r w:rsidRPr="004A276B">
        <w:rPr>
          <w:b/>
          <w:sz w:val="20"/>
          <w:u w:val="single"/>
        </w:rPr>
        <w:t>Obsah:</w:t>
      </w:r>
      <w:r>
        <w:rPr>
          <w:iCs/>
        </w:rPr>
        <w:tab/>
        <w:t>Ú</w:t>
      </w:r>
      <w:r>
        <w:t>zemí objektů pro individuální rekreaci.</w:t>
      </w:r>
    </w:p>
    <w:p w14:paraId="743E72BC" w14:textId="77777777" w:rsidR="009B5AC9" w:rsidRDefault="009B5AC9" w:rsidP="009B5AC9">
      <w:pPr>
        <w:tabs>
          <w:tab w:val="left" w:pos="567"/>
          <w:tab w:val="left" w:pos="1134"/>
        </w:tabs>
        <w:rPr>
          <w:b/>
          <w:iCs/>
        </w:rPr>
      </w:pPr>
    </w:p>
    <w:p w14:paraId="1AC48186" w14:textId="77777777" w:rsidR="009B5AC9" w:rsidRDefault="009B5AC9" w:rsidP="009B5AC9">
      <w:pPr>
        <w:pStyle w:val="HV"/>
      </w:pPr>
      <w:r>
        <w:t>OBECNÁ PROSTOROVÁ REGULACE:</w:t>
      </w:r>
    </w:p>
    <w:p w14:paraId="7FA9A274" w14:textId="488D7478" w:rsidR="009B5AC9" w:rsidRPr="0092093E" w:rsidRDefault="009B5AC9" w:rsidP="003F5FD6">
      <w:pPr>
        <w:numPr>
          <w:ilvl w:val="0"/>
          <w:numId w:val="6"/>
        </w:numPr>
        <w:tabs>
          <w:tab w:val="clear" w:pos="283"/>
          <w:tab w:val="left" w:pos="284"/>
          <w:tab w:val="left" w:pos="567"/>
          <w:tab w:val="left" w:pos="1134"/>
          <w:tab w:val="left" w:pos="2835"/>
        </w:tabs>
        <w:suppressAutoHyphens/>
        <w:spacing w:line="240" w:lineRule="auto"/>
        <w:ind w:left="2835" w:hanging="2835"/>
      </w:pPr>
      <w:r w:rsidRPr="0092093E">
        <w:t>max. % zastavění</w:t>
      </w:r>
      <w:r w:rsidRPr="0092093E">
        <w:tab/>
      </w:r>
      <w:r w:rsidR="002007EA">
        <w:t>15 %, nejvýše však 70 m</w:t>
      </w:r>
      <w:r w:rsidR="002007EA">
        <w:rPr>
          <w:vertAlign w:val="superscript"/>
        </w:rPr>
        <w:t>2</w:t>
      </w:r>
      <w:r w:rsidR="002007EA">
        <w:t xml:space="preserve">; na pozemcích kde je max. % zastavění překročeno </w:t>
      </w:r>
      <w:r>
        <w:t xml:space="preserve">zachování stávajícího rozsahu zastavění bez </w:t>
      </w:r>
      <w:r w:rsidR="002007EA">
        <w:t xml:space="preserve">možnosti dalšího </w:t>
      </w:r>
      <w:r>
        <w:t>navyšování</w:t>
      </w:r>
    </w:p>
    <w:p w14:paraId="29CA45DC" w14:textId="78F74B83" w:rsidR="009B5AC9" w:rsidRPr="0092093E" w:rsidRDefault="009B5AC9" w:rsidP="003F5FD6">
      <w:pPr>
        <w:numPr>
          <w:ilvl w:val="0"/>
          <w:numId w:val="6"/>
        </w:numPr>
        <w:tabs>
          <w:tab w:val="left" w:pos="283"/>
          <w:tab w:val="left" w:pos="567"/>
          <w:tab w:val="left" w:pos="1134"/>
          <w:tab w:val="left" w:pos="2835"/>
        </w:tabs>
        <w:suppressAutoHyphens/>
        <w:spacing w:line="240" w:lineRule="auto"/>
        <w:ind w:left="283" w:hanging="283"/>
      </w:pPr>
      <w:r w:rsidRPr="0092093E">
        <w:t>min. % zeleně</w:t>
      </w:r>
      <w:r w:rsidRPr="0092093E">
        <w:tab/>
      </w:r>
      <w:r w:rsidR="002007EA">
        <w:t>60 %</w:t>
      </w:r>
      <w:r w:rsidR="00EA4561">
        <w:t xml:space="preserve">; </w:t>
      </w:r>
      <w:r w:rsidR="006F3C62">
        <w:t xml:space="preserve">resp. </w:t>
      </w:r>
      <w:r w:rsidR="00EA4561">
        <w:t>současný stav bez možnosti dalšího snižování</w:t>
      </w:r>
    </w:p>
    <w:p w14:paraId="4FE6DD5E" w14:textId="41659DED" w:rsidR="009B5AC9" w:rsidRPr="00292072" w:rsidRDefault="009B5AC9" w:rsidP="003F5FD6">
      <w:pPr>
        <w:numPr>
          <w:ilvl w:val="0"/>
          <w:numId w:val="6"/>
        </w:numPr>
        <w:tabs>
          <w:tab w:val="clear" w:pos="283"/>
          <w:tab w:val="left" w:pos="284"/>
          <w:tab w:val="left" w:pos="1134"/>
          <w:tab w:val="left" w:pos="2835"/>
        </w:tabs>
        <w:suppressAutoHyphens/>
        <w:spacing w:line="240" w:lineRule="auto"/>
        <w:ind w:left="2835" w:hanging="2835"/>
        <w:rPr>
          <w:i/>
        </w:rPr>
      </w:pPr>
      <w:r w:rsidRPr="00131949">
        <w:t>podlažnost</w:t>
      </w:r>
      <w:r w:rsidRPr="00131949">
        <w:tab/>
        <w:t>max. 1 NP</w:t>
      </w:r>
      <w:r>
        <w:t xml:space="preserve"> a </w:t>
      </w:r>
      <w:r w:rsidRPr="00131949">
        <w:t>podkroví</w:t>
      </w:r>
    </w:p>
    <w:p w14:paraId="66C72DD2" w14:textId="77777777" w:rsidR="009B5AC9" w:rsidRDefault="009B5AC9" w:rsidP="009B5AC9">
      <w:pPr>
        <w:tabs>
          <w:tab w:val="left" w:pos="567"/>
          <w:tab w:val="left" w:pos="1134"/>
        </w:tabs>
        <w:rPr>
          <w:b/>
          <w:iCs/>
        </w:rPr>
      </w:pPr>
    </w:p>
    <w:p w14:paraId="0235C6DB" w14:textId="77777777" w:rsidR="009B5AC9" w:rsidRDefault="009B5AC9" w:rsidP="009B5AC9">
      <w:pPr>
        <w:pStyle w:val="HV"/>
      </w:pPr>
      <w:r>
        <w:t>HLAVNÍ VYUŽITÍ</w:t>
      </w:r>
    </w:p>
    <w:p w14:paraId="641A72CF" w14:textId="31847EDB" w:rsidR="009B5AC9" w:rsidRDefault="009B5AC9" w:rsidP="003F5FD6">
      <w:pPr>
        <w:numPr>
          <w:ilvl w:val="0"/>
          <w:numId w:val="6"/>
        </w:numPr>
        <w:tabs>
          <w:tab w:val="left" w:pos="283"/>
          <w:tab w:val="left" w:pos="567"/>
          <w:tab w:val="left" w:pos="1134"/>
        </w:tabs>
        <w:suppressAutoHyphens/>
        <w:spacing w:line="240" w:lineRule="auto"/>
        <w:ind w:left="283" w:hanging="283"/>
        <w:jc w:val="left"/>
      </w:pPr>
      <w:r>
        <w:t>rekreační chaty v zahradách okrasných nebo užitkových</w:t>
      </w:r>
    </w:p>
    <w:p w14:paraId="65B35254" w14:textId="3F2EEFFE" w:rsidR="009B5AC9" w:rsidRDefault="009B5AC9" w:rsidP="003F5FD6">
      <w:pPr>
        <w:numPr>
          <w:ilvl w:val="0"/>
          <w:numId w:val="6"/>
        </w:numPr>
        <w:tabs>
          <w:tab w:val="left" w:pos="567"/>
          <w:tab w:val="left" w:pos="1134"/>
        </w:tabs>
        <w:suppressAutoHyphens/>
        <w:spacing w:line="240" w:lineRule="auto"/>
        <w:ind w:left="283" w:hanging="283"/>
        <w:jc w:val="left"/>
      </w:pPr>
      <w:r>
        <w:t xml:space="preserve">parkovací plochy osobních automobilů pro potřeby </w:t>
      </w:r>
      <w:r w:rsidR="002007EA">
        <w:t>lokality</w:t>
      </w:r>
    </w:p>
    <w:p w14:paraId="2B6A5D46" w14:textId="77777777" w:rsidR="009B5AC9" w:rsidRDefault="009B5AC9" w:rsidP="003F5FD6">
      <w:pPr>
        <w:numPr>
          <w:ilvl w:val="0"/>
          <w:numId w:val="6"/>
        </w:numPr>
        <w:tabs>
          <w:tab w:val="left" w:pos="567"/>
          <w:tab w:val="left" w:pos="1134"/>
        </w:tabs>
        <w:suppressAutoHyphens/>
        <w:spacing w:line="240" w:lineRule="auto"/>
        <w:ind w:left="283" w:hanging="283"/>
        <w:jc w:val="left"/>
      </w:pPr>
      <w:r>
        <w:t>dětská hřiště (plochy s prolézačkami a pískovišti atp.)</w:t>
      </w:r>
    </w:p>
    <w:p w14:paraId="2A890A77" w14:textId="77777777" w:rsidR="009B5AC9" w:rsidRDefault="009B5AC9" w:rsidP="009B5AC9">
      <w:pPr>
        <w:tabs>
          <w:tab w:val="left" w:pos="567"/>
          <w:tab w:val="left" w:pos="1134"/>
        </w:tabs>
      </w:pPr>
    </w:p>
    <w:p w14:paraId="66634E5F" w14:textId="77777777" w:rsidR="009B5AC9" w:rsidRDefault="009B5AC9" w:rsidP="009B5AC9">
      <w:pPr>
        <w:pStyle w:val="HV"/>
      </w:pPr>
      <w:r>
        <w:t>PŘÍPUSTNÉ VYUŽITÍ</w:t>
      </w:r>
    </w:p>
    <w:p w14:paraId="0AC275DF" w14:textId="77777777" w:rsidR="009B5AC9" w:rsidRDefault="009B5AC9" w:rsidP="003F5FD6">
      <w:pPr>
        <w:numPr>
          <w:ilvl w:val="0"/>
          <w:numId w:val="5"/>
        </w:numPr>
        <w:tabs>
          <w:tab w:val="left" w:pos="567"/>
          <w:tab w:val="left" w:pos="1134"/>
        </w:tabs>
        <w:suppressAutoHyphens/>
        <w:spacing w:line="240" w:lineRule="auto"/>
        <w:ind w:left="283" w:hanging="283"/>
        <w:jc w:val="left"/>
      </w:pPr>
      <w:r>
        <w:t>sportovní nekrytá hřiště</w:t>
      </w:r>
    </w:p>
    <w:p w14:paraId="613099F1" w14:textId="6DEFE356" w:rsidR="009B5AC9" w:rsidRDefault="009B5AC9" w:rsidP="003F5FD6">
      <w:pPr>
        <w:numPr>
          <w:ilvl w:val="0"/>
          <w:numId w:val="5"/>
        </w:numPr>
        <w:tabs>
          <w:tab w:val="left" w:pos="567"/>
          <w:tab w:val="left" w:pos="1134"/>
        </w:tabs>
        <w:suppressAutoHyphens/>
        <w:spacing w:line="240" w:lineRule="auto"/>
        <w:ind w:left="283" w:hanging="283"/>
      </w:pPr>
      <w:r w:rsidRPr="00936180">
        <w:t>skleníky</w:t>
      </w:r>
      <w:r>
        <w:t xml:space="preserve"> a </w:t>
      </w:r>
      <w:r w:rsidRPr="00936180">
        <w:t xml:space="preserve">bazény včetně zastřešení smí celkově zabírat maximálně 15% plochy zahradní zeleně, nejvýše </w:t>
      </w:r>
      <w:r>
        <w:t xml:space="preserve">však </w:t>
      </w:r>
      <w:r w:rsidR="00D30F3E">
        <w:t xml:space="preserve">60 </w:t>
      </w:r>
      <w:r w:rsidRPr="00936180">
        <w:t>m</w:t>
      </w:r>
      <w:r w:rsidRPr="00936180">
        <w:rPr>
          <w:vertAlign w:val="superscript"/>
        </w:rPr>
        <w:t>2</w:t>
      </w:r>
      <w:r w:rsidRPr="00936180">
        <w:t>, pokud to charakter lokality dovoluje</w:t>
      </w:r>
    </w:p>
    <w:p w14:paraId="26F1574D" w14:textId="7910BF31" w:rsidR="00A85FF4" w:rsidRPr="00936180" w:rsidRDefault="004A27F3" w:rsidP="003F5FD6">
      <w:pPr>
        <w:numPr>
          <w:ilvl w:val="0"/>
          <w:numId w:val="5"/>
        </w:numPr>
        <w:tabs>
          <w:tab w:val="left" w:pos="567"/>
          <w:tab w:val="left" w:pos="1134"/>
        </w:tabs>
        <w:suppressAutoHyphens/>
        <w:spacing w:line="240" w:lineRule="auto"/>
        <w:ind w:left="283" w:hanging="283"/>
      </w:pPr>
      <w:r>
        <w:t>rodinný dům na pozemku parc. č. 100/1 k.ú. Potvorov</w:t>
      </w:r>
    </w:p>
    <w:p w14:paraId="04D38D72" w14:textId="77777777" w:rsidR="009B5AC9" w:rsidRDefault="009B5AC9" w:rsidP="009B5AC9">
      <w:pPr>
        <w:tabs>
          <w:tab w:val="left" w:pos="567"/>
          <w:tab w:val="left" w:pos="1134"/>
        </w:tabs>
        <w:suppressAutoHyphens/>
        <w:spacing w:line="240" w:lineRule="auto"/>
      </w:pPr>
    </w:p>
    <w:p w14:paraId="42E610A7" w14:textId="77777777" w:rsidR="009B5AC9" w:rsidRPr="00531D7D" w:rsidRDefault="009B5AC9" w:rsidP="009B5AC9">
      <w:pPr>
        <w:pStyle w:val="HV"/>
      </w:pPr>
      <w:r w:rsidRPr="00531D7D">
        <w:t>NEPŘÍPUSTNÉ VYUŽITÍ</w:t>
      </w:r>
    </w:p>
    <w:p w14:paraId="651CD959" w14:textId="4E38F3F5" w:rsidR="009B5AC9" w:rsidRPr="00131949" w:rsidRDefault="009B5AC9" w:rsidP="003F5FD6">
      <w:pPr>
        <w:numPr>
          <w:ilvl w:val="0"/>
          <w:numId w:val="5"/>
        </w:numPr>
        <w:tabs>
          <w:tab w:val="left" w:pos="567"/>
          <w:tab w:val="left" w:pos="1134"/>
        </w:tabs>
        <w:suppressAutoHyphens/>
        <w:spacing w:line="240" w:lineRule="auto"/>
        <w:ind w:left="283" w:hanging="283"/>
        <w:jc w:val="left"/>
      </w:pPr>
      <w:r w:rsidRPr="00131949">
        <w:t>vše ostatní</w:t>
      </w:r>
    </w:p>
    <w:p w14:paraId="1ECB1D00" w14:textId="77777777" w:rsidR="009B5AC9" w:rsidRPr="00D0625A" w:rsidRDefault="009B5AC9" w:rsidP="00A1234F"/>
    <w:p w14:paraId="3361A669" w14:textId="77777777" w:rsidR="00CC6777" w:rsidRPr="007F3DCA" w:rsidRDefault="00CC6777" w:rsidP="00CC6777">
      <w:pPr>
        <w:tabs>
          <w:tab w:val="left" w:pos="567"/>
          <w:tab w:val="left" w:pos="1134"/>
        </w:tabs>
        <w:ind w:firstLine="284"/>
        <w:rPr>
          <w:b/>
          <w:iCs/>
          <w:u w:val="single"/>
        </w:rPr>
      </w:pPr>
      <w:r w:rsidRPr="007F3DCA">
        <w:rPr>
          <w:b/>
          <w:iCs/>
          <w:u w:val="single"/>
        </w:rPr>
        <w:t>Poznámka:</w:t>
      </w:r>
    </w:p>
    <w:p w14:paraId="4439E15C" w14:textId="77943F44" w:rsidR="00CC6777" w:rsidRPr="007F3DCA" w:rsidRDefault="00CC6777" w:rsidP="003F5FD6">
      <w:pPr>
        <w:numPr>
          <w:ilvl w:val="0"/>
          <w:numId w:val="5"/>
        </w:numPr>
        <w:tabs>
          <w:tab w:val="left" w:pos="283"/>
          <w:tab w:val="left" w:pos="567"/>
          <w:tab w:val="left" w:pos="1134"/>
        </w:tabs>
        <w:suppressAutoHyphens/>
        <w:spacing w:line="240" w:lineRule="auto"/>
        <w:ind w:left="283" w:hanging="283"/>
        <w:rPr>
          <w:iCs/>
        </w:rPr>
      </w:pPr>
      <w:r>
        <w:rPr>
          <w:szCs w:val="22"/>
        </w:rPr>
        <w:t xml:space="preserve">záměry a činnosti umisťované či prováděné </w:t>
      </w:r>
      <w:r w:rsidRPr="007F310B">
        <w:rPr>
          <w:szCs w:val="22"/>
          <w:u w:val="single"/>
        </w:rPr>
        <w:t>v lokalitě u Mladotického potoka v záplavovém území vodního toku jsou</w:t>
      </w:r>
      <w:r>
        <w:rPr>
          <w:szCs w:val="22"/>
        </w:rPr>
        <w:t xml:space="preserve"> </w:t>
      </w:r>
      <w:r w:rsidRPr="00AD5D3A">
        <w:rPr>
          <w:b/>
          <w:szCs w:val="22"/>
        </w:rPr>
        <w:t>podmín</w:t>
      </w:r>
      <w:r w:rsidR="008E2377">
        <w:rPr>
          <w:b/>
          <w:szCs w:val="22"/>
        </w:rPr>
        <w:t>ěné</w:t>
      </w:r>
      <w:r>
        <w:rPr>
          <w:szCs w:val="22"/>
        </w:rPr>
        <w:t xml:space="preserve"> vyjádření</w:t>
      </w:r>
      <w:r w:rsidR="008E2377">
        <w:rPr>
          <w:szCs w:val="22"/>
        </w:rPr>
        <w:t>m</w:t>
      </w:r>
      <w:r>
        <w:rPr>
          <w:szCs w:val="22"/>
        </w:rPr>
        <w:t>, souhlas</w:t>
      </w:r>
      <w:r w:rsidR="008E2377">
        <w:rPr>
          <w:szCs w:val="22"/>
        </w:rPr>
        <w:t>em</w:t>
      </w:r>
      <w:r>
        <w:rPr>
          <w:szCs w:val="22"/>
        </w:rPr>
        <w:t xml:space="preserve"> nebo povolení</w:t>
      </w:r>
      <w:r w:rsidR="008E2377">
        <w:rPr>
          <w:szCs w:val="22"/>
        </w:rPr>
        <w:t>m</w:t>
      </w:r>
      <w:r>
        <w:rPr>
          <w:szCs w:val="22"/>
        </w:rPr>
        <w:t xml:space="preserve"> vodoprávního úřadu</w:t>
      </w:r>
    </w:p>
    <w:p w14:paraId="5B0E4D4B" w14:textId="77777777" w:rsidR="007F1859" w:rsidRDefault="007F1859" w:rsidP="00A1234F"/>
    <w:p w14:paraId="540C0B3C" w14:textId="7D91A915" w:rsidR="00270C43" w:rsidRPr="008D6AC1" w:rsidRDefault="00270C43" w:rsidP="00077074">
      <w:pPr>
        <w:pStyle w:val="Nadpis4"/>
      </w:pPr>
      <w:r w:rsidRPr="008D6AC1">
        <w:t>Plochy občanského vybavení</w:t>
      </w:r>
    </w:p>
    <w:tbl>
      <w:tblPr>
        <w:tblW w:w="9857" w:type="dxa"/>
        <w:tblInd w:w="-7" w:type="dxa"/>
        <w:tblLayout w:type="fixed"/>
        <w:tblCellMar>
          <w:left w:w="70" w:type="dxa"/>
          <w:right w:w="70" w:type="dxa"/>
        </w:tblCellMar>
        <w:tblLook w:val="0000" w:firstRow="0" w:lastRow="0" w:firstColumn="0" w:lastColumn="0" w:noHBand="0" w:noVBand="0"/>
      </w:tblPr>
      <w:tblGrid>
        <w:gridCol w:w="711"/>
        <w:gridCol w:w="9146"/>
      </w:tblGrid>
      <w:tr w:rsidR="00247A59" w:rsidRPr="00DF07B8" w14:paraId="4A14D7C7" w14:textId="77777777" w:rsidTr="00247A59">
        <w:tc>
          <w:tcPr>
            <w:tcW w:w="711" w:type="dxa"/>
            <w:tcBorders>
              <w:top w:val="single" w:sz="4" w:space="0" w:color="000000"/>
              <w:left w:val="single" w:sz="4" w:space="0" w:color="000000"/>
              <w:bottom w:val="single" w:sz="4" w:space="0" w:color="000000"/>
            </w:tcBorders>
          </w:tcPr>
          <w:p w14:paraId="54101AE6" w14:textId="48AACD99" w:rsidR="00247A59" w:rsidRPr="00AC274A" w:rsidRDefault="00247A59" w:rsidP="00B329F7">
            <w:pPr>
              <w:snapToGrid w:val="0"/>
              <w:ind w:firstLine="0"/>
              <w:rPr>
                <w:b/>
                <w:iCs/>
              </w:rPr>
            </w:pPr>
            <w:r w:rsidRPr="00AC274A">
              <w:rPr>
                <w:b/>
                <w:iCs/>
              </w:rPr>
              <w:t>OV</w:t>
            </w:r>
          </w:p>
        </w:tc>
        <w:tc>
          <w:tcPr>
            <w:tcW w:w="9146" w:type="dxa"/>
            <w:tcBorders>
              <w:top w:val="single" w:sz="4" w:space="0" w:color="000000"/>
              <w:left w:val="single" w:sz="4" w:space="0" w:color="000000"/>
              <w:bottom w:val="single" w:sz="4" w:space="0" w:color="000000"/>
              <w:right w:val="single" w:sz="4" w:space="0" w:color="000000"/>
            </w:tcBorders>
          </w:tcPr>
          <w:p w14:paraId="08E4BC34" w14:textId="1E41B181" w:rsidR="00247A59" w:rsidRPr="00DF07B8" w:rsidRDefault="00247A59" w:rsidP="00B71F0B">
            <w:pPr>
              <w:snapToGrid w:val="0"/>
              <w:ind w:firstLine="358"/>
              <w:rPr>
                <w:b/>
                <w:iCs/>
                <w:caps/>
              </w:rPr>
            </w:pPr>
            <w:r w:rsidRPr="00AC274A">
              <w:rPr>
                <w:b/>
                <w:iCs/>
                <w:caps/>
              </w:rPr>
              <w:t>ObčanskÉ vybavenÍ veřejného CHARAKTERU</w:t>
            </w:r>
          </w:p>
        </w:tc>
      </w:tr>
    </w:tbl>
    <w:p w14:paraId="0332B414" w14:textId="70AF268B" w:rsidR="000412BE" w:rsidRDefault="000412BE" w:rsidP="000412BE">
      <w:pPr>
        <w:tabs>
          <w:tab w:val="left" w:pos="567"/>
          <w:tab w:val="left" w:pos="1134"/>
        </w:tabs>
        <w:ind w:left="1134" w:hanging="1134"/>
      </w:pPr>
      <w:r w:rsidRPr="000268AA">
        <w:rPr>
          <w:b/>
          <w:bCs/>
        </w:rPr>
        <w:t>Obsah:</w:t>
      </w:r>
      <w:r w:rsidRPr="001B5615">
        <w:t xml:space="preserve"> </w:t>
      </w:r>
      <w:r w:rsidRPr="001B5615">
        <w:tab/>
      </w:r>
      <w:r w:rsidR="005C48F6" w:rsidRPr="00231BC4">
        <w:t>Plochy veřejného vybavení se stavbami pro vzdělávání a výchovu, zdravotní a sociální služby, veřejnou správu</w:t>
      </w:r>
      <w:r w:rsidR="00384FAA">
        <w:t>,</w:t>
      </w:r>
      <w:r w:rsidR="005C48F6" w:rsidRPr="00231BC4">
        <w:t xml:space="preserve"> kulturu</w:t>
      </w:r>
      <w:r w:rsidR="00BD0D17">
        <w:t xml:space="preserve"> a se stavbami</w:t>
      </w:r>
      <w:r w:rsidR="00384FAA">
        <w:t xml:space="preserve"> sakrální</w:t>
      </w:r>
      <w:r w:rsidR="005E599D">
        <w:t>mi</w:t>
      </w:r>
      <w:r w:rsidR="00384FAA">
        <w:t xml:space="preserve"> </w:t>
      </w:r>
      <w:r w:rsidR="005E599D">
        <w:t>a funerálními</w:t>
      </w:r>
      <w:r w:rsidR="005C48F6" w:rsidRPr="00231BC4">
        <w:t>.</w:t>
      </w:r>
    </w:p>
    <w:p w14:paraId="4121200E" w14:textId="77777777" w:rsidR="00880AD4" w:rsidRDefault="00880AD4" w:rsidP="000412BE">
      <w:pPr>
        <w:tabs>
          <w:tab w:val="left" w:pos="567"/>
          <w:tab w:val="left" w:pos="1134"/>
        </w:tabs>
        <w:ind w:left="1134" w:hanging="1134"/>
        <w:rPr>
          <w:b/>
          <w:bCs/>
        </w:rPr>
      </w:pPr>
    </w:p>
    <w:p w14:paraId="4B330967" w14:textId="1FE6829A" w:rsidR="000412BE" w:rsidRPr="000B3AB3" w:rsidRDefault="00880AD4" w:rsidP="009F1B1F">
      <w:pPr>
        <w:tabs>
          <w:tab w:val="left" w:pos="1843"/>
        </w:tabs>
        <w:ind w:left="1134" w:firstLine="0"/>
        <w:rPr>
          <w:bCs/>
          <w:iCs/>
        </w:rPr>
      </w:pPr>
      <w:r w:rsidRPr="000B3AB3">
        <w:rPr>
          <w:bCs/>
          <w:iCs/>
        </w:rPr>
        <w:t>-s</w:t>
      </w:r>
      <w:r w:rsidRPr="000B3AB3">
        <w:rPr>
          <w:bCs/>
          <w:iCs/>
        </w:rPr>
        <w:tab/>
      </w:r>
      <w:r w:rsidR="00187E80" w:rsidRPr="000B3AB3">
        <w:rPr>
          <w:bCs/>
          <w:iCs/>
        </w:rPr>
        <w:t>sakrální stavby</w:t>
      </w:r>
    </w:p>
    <w:p w14:paraId="1A3B8103" w14:textId="27A42E62" w:rsidR="00187E80" w:rsidRDefault="00187E80" w:rsidP="009F1B1F">
      <w:pPr>
        <w:tabs>
          <w:tab w:val="left" w:pos="1843"/>
        </w:tabs>
        <w:ind w:left="1134" w:firstLine="0"/>
        <w:rPr>
          <w:bCs/>
          <w:iCs/>
        </w:rPr>
      </w:pPr>
      <w:r w:rsidRPr="000B3AB3">
        <w:rPr>
          <w:bCs/>
          <w:iCs/>
        </w:rPr>
        <w:t>-h</w:t>
      </w:r>
      <w:r w:rsidRPr="000B3AB3">
        <w:rPr>
          <w:bCs/>
          <w:iCs/>
        </w:rPr>
        <w:tab/>
        <w:t>hřbitovy</w:t>
      </w:r>
    </w:p>
    <w:p w14:paraId="5C248BA7" w14:textId="77777777" w:rsidR="00187E80" w:rsidRPr="005753B2" w:rsidRDefault="00187E80" w:rsidP="00880AD4">
      <w:pPr>
        <w:tabs>
          <w:tab w:val="left" w:pos="1134"/>
        </w:tabs>
        <w:ind w:firstLine="0"/>
        <w:rPr>
          <w:bCs/>
          <w:iCs/>
        </w:rPr>
      </w:pPr>
    </w:p>
    <w:p w14:paraId="7FFC9FB7" w14:textId="77777777" w:rsidR="000412BE" w:rsidRPr="001B5615" w:rsidRDefault="000412BE" w:rsidP="000412BE">
      <w:pPr>
        <w:pStyle w:val="REGULACEPPUSTNOST"/>
      </w:pPr>
      <w:r w:rsidRPr="001B5615">
        <w:t>OBECNÁ PROSTOROVÁ REGULACE:</w:t>
      </w:r>
    </w:p>
    <w:p w14:paraId="5891A6A4" w14:textId="269D4031" w:rsidR="00157F81" w:rsidRPr="00A7508D" w:rsidRDefault="00157F81" w:rsidP="003F5FD6">
      <w:pPr>
        <w:numPr>
          <w:ilvl w:val="0"/>
          <w:numId w:val="6"/>
        </w:numPr>
        <w:tabs>
          <w:tab w:val="left" w:pos="283"/>
          <w:tab w:val="left" w:pos="567"/>
          <w:tab w:val="left" w:pos="1134"/>
          <w:tab w:val="left" w:pos="3119"/>
        </w:tabs>
        <w:suppressAutoHyphens/>
        <w:spacing w:line="240" w:lineRule="auto"/>
        <w:ind w:left="283" w:hanging="283"/>
      </w:pPr>
      <w:r w:rsidRPr="00A7508D">
        <w:t>max. % zastavění</w:t>
      </w:r>
      <w:r w:rsidRPr="00A7508D">
        <w:tab/>
      </w:r>
      <w:bookmarkStart w:id="52" w:name="_Hlk84850662"/>
      <w:r w:rsidR="00D30F3E">
        <w:t>zachování stávajícího stavu</w:t>
      </w:r>
      <w:bookmarkEnd w:id="52"/>
    </w:p>
    <w:p w14:paraId="66B2D75D" w14:textId="19562611" w:rsidR="00157F81" w:rsidRPr="007A01E0" w:rsidRDefault="00157F81" w:rsidP="003F5FD6">
      <w:pPr>
        <w:numPr>
          <w:ilvl w:val="0"/>
          <w:numId w:val="6"/>
        </w:numPr>
        <w:tabs>
          <w:tab w:val="left" w:pos="283"/>
          <w:tab w:val="left" w:pos="567"/>
          <w:tab w:val="left" w:pos="1134"/>
          <w:tab w:val="left" w:pos="3119"/>
        </w:tabs>
        <w:suppressAutoHyphens/>
        <w:spacing w:line="240" w:lineRule="auto"/>
        <w:ind w:left="283" w:hanging="283"/>
      </w:pPr>
      <w:r w:rsidRPr="007A01E0">
        <w:t>min. % zeleně</w:t>
      </w:r>
      <w:r w:rsidRPr="007A01E0">
        <w:tab/>
      </w:r>
      <w:r w:rsidR="00D30F3E">
        <w:t>zachování stávajícího stavu</w:t>
      </w:r>
    </w:p>
    <w:p w14:paraId="2D760797" w14:textId="28F60735" w:rsidR="000412BE" w:rsidRPr="007A01E0" w:rsidRDefault="00157F81" w:rsidP="003F5FD6">
      <w:pPr>
        <w:numPr>
          <w:ilvl w:val="0"/>
          <w:numId w:val="6"/>
        </w:numPr>
        <w:tabs>
          <w:tab w:val="left" w:pos="283"/>
          <w:tab w:val="left" w:pos="1134"/>
          <w:tab w:val="left" w:pos="3119"/>
        </w:tabs>
        <w:suppressAutoHyphens/>
        <w:spacing w:line="240" w:lineRule="auto"/>
        <w:ind w:left="3119" w:hanging="3119"/>
        <w:jc w:val="left"/>
        <w:rPr>
          <w:b/>
          <w:u w:val="single"/>
        </w:rPr>
      </w:pPr>
      <w:r w:rsidRPr="007A01E0">
        <w:t>podlažnost</w:t>
      </w:r>
      <w:r w:rsidRPr="007A01E0">
        <w:tab/>
      </w:r>
      <w:r w:rsidR="00A7508D" w:rsidRPr="007A01E0">
        <w:t>stávající, u doplňkových staveb max. 1 NP</w:t>
      </w:r>
    </w:p>
    <w:p w14:paraId="072CE2D1" w14:textId="77777777" w:rsidR="000C7026" w:rsidRPr="000C7026" w:rsidRDefault="000C7026" w:rsidP="000C7026">
      <w:pPr>
        <w:tabs>
          <w:tab w:val="left" w:pos="567"/>
          <w:tab w:val="left" w:pos="1134"/>
        </w:tabs>
        <w:ind w:left="1134" w:hanging="1134"/>
        <w:rPr>
          <w:b/>
          <w:bCs/>
        </w:rPr>
      </w:pPr>
    </w:p>
    <w:p w14:paraId="240DEBFF" w14:textId="77777777" w:rsidR="000412BE" w:rsidRPr="0092093E" w:rsidRDefault="000412BE" w:rsidP="000412BE">
      <w:pPr>
        <w:pStyle w:val="REGULACEPPUSTNOST"/>
      </w:pPr>
      <w:r w:rsidRPr="0092093E">
        <w:lastRenderedPageBreak/>
        <w:t>HLAVNÍ VYUŽITÍ</w:t>
      </w:r>
    </w:p>
    <w:p w14:paraId="7F2E2F8F" w14:textId="7D1842FF" w:rsidR="00E93A0D" w:rsidRDefault="00E93A0D" w:rsidP="003F5FD6">
      <w:pPr>
        <w:numPr>
          <w:ilvl w:val="0"/>
          <w:numId w:val="6"/>
        </w:numPr>
        <w:tabs>
          <w:tab w:val="left" w:pos="283"/>
          <w:tab w:val="left" w:pos="567"/>
          <w:tab w:val="left" w:pos="1134"/>
        </w:tabs>
        <w:suppressAutoHyphens/>
        <w:ind w:left="283" w:hanging="283"/>
        <w:jc w:val="left"/>
      </w:pPr>
      <w:r w:rsidRPr="00E93A0D">
        <w:t xml:space="preserve">stavby pro </w:t>
      </w:r>
      <w:r w:rsidR="0094007F">
        <w:t xml:space="preserve">církevní </w:t>
      </w:r>
      <w:r w:rsidRPr="00E93A0D">
        <w:t>účely</w:t>
      </w:r>
    </w:p>
    <w:p w14:paraId="4A9B8860" w14:textId="75E1F63A" w:rsidR="00E93A0D" w:rsidRPr="00E93A0D" w:rsidRDefault="001E1A80" w:rsidP="003F5FD6">
      <w:pPr>
        <w:numPr>
          <w:ilvl w:val="0"/>
          <w:numId w:val="6"/>
        </w:numPr>
        <w:tabs>
          <w:tab w:val="left" w:pos="283"/>
          <w:tab w:val="left" w:pos="567"/>
          <w:tab w:val="left" w:pos="1134"/>
        </w:tabs>
        <w:suppressAutoHyphens/>
        <w:ind w:left="283" w:hanging="283"/>
        <w:jc w:val="left"/>
      </w:pPr>
      <w:r>
        <w:t>hroby a hrobky, urnové háje a rozptylov</w:t>
      </w:r>
      <w:r w:rsidR="008A32C6">
        <w:t>á</w:t>
      </w:r>
      <w:r>
        <w:t xml:space="preserve"> </w:t>
      </w:r>
      <w:r w:rsidR="008A32C6">
        <w:t>místa</w:t>
      </w:r>
    </w:p>
    <w:p w14:paraId="3AD93A64" w14:textId="77777777" w:rsidR="00FC3E4C" w:rsidRDefault="00FC3E4C" w:rsidP="000412BE">
      <w:pPr>
        <w:pStyle w:val="REGULACEPPUSTNOST"/>
      </w:pPr>
    </w:p>
    <w:p w14:paraId="7F661880" w14:textId="6C70B4E9" w:rsidR="000412BE" w:rsidRPr="00CF32BB" w:rsidRDefault="000412BE" w:rsidP="000412BE">
      <w:pPr>
        <w:pStyle w:val="REGULACEPPUSTNOST"/>
      </w:pPr>
      <w:r w:rsidRPr="00CF32BB">
        <w:t>PŘÍPUSTNÉ VYUŽITÍ</w:t>
      </w:r>
    </w:p>
    <w:p w14:paraId="771DE109" w14:textId="2DB34419" w:rsidR="00C85258" w:rsidRDefault="00C85258" w:rsidP="003F5FD6">
      <w:pPr>
        <w:numPr>
          <w:ilvl w:val="0"/>
          <w:numId w:val="6"/>
        </w:numPr>
        <w:tabs>
          <w:tab w:val="left" w:pos="283"/>
          <w:tab w:val="left" w:pos="567"/>
          <w:tab w:val="left" w:pos="1134"/>
        </w:tabs>
        <w:suppressAutoHyphens/>
        <w:ind w:left="283" w:hanging="283"/>
        <w:jc w:val="left"/>
      </w:pPr>
      <w:r w:rsidRPr="00C85258">
        <w:t>veřejná prostranství</w:t>
      </w:r>
    </w:p>
    <w:p w14:paraId="51483219" w14:textId="16355785" w:rsidR="0056089A" w:rsidRPr="00C85258" w:rsidRDefault="001E1A80" w:rsidP="003F5FD6">
      <w:pPr>
        <w:numPr>
          <w:ilvl w:val="0"/>
          <w:numId w:val="6"/>
        </w:numPr>
        <w:tabs>
          <w:tab w:val="left" w:pos="283"/>
          <w:tab w:val="left" w:pos="567"/>
          <w:tab w:val="left" w:pos="1134"/>
        </w:tabs>
        <w:suppressAutoHyphens/>
        <w:ind w:left="283" w:hanging="283"/>
        <w:jc w:val="left"/>
      </w:pPr>
      <w:r>
        <w:t>stavby a zařízení pro správu a provoz</w:t>
      </w:r>
    </w:p>
    <w:p w14:paraId="36876620" w14:textId="77777777" w:rsidR="000412BE" w:rsidRDefault="000412BE" w:rsidP="000412BE">
      <w:pPr>
        <w:pStyle w:val="REGULACEPPUSTNOST"/>
      </w:pPr>
    </w:p>
    <w:p w14:paraId="7D5A14D1" w14:textId="77777777" w:rsidR="000412BE" w:rsidRPr="00CF32BB" w:rsidRDefault="000412BE" w:rsidP="000412BE">
      <w:pPr>
        <w:pStyle w:val="REGULACEPPUSTNOST"/>
      </w:pPr>
      <w:r w:rsidRPr="00CF32BB">
        <w:t>NEPŘÍPUSTNÉ VYUŽITÍ</w:t>
      </w:r>
    </w:p>
    <w:p w14:paraId="03DDA45E" w14:textId="0E1ACB0C" w:rsidR="000412BE" w:rsidRDefault="000412BE" w:rsidP="003F5FD6">
      <w:pPr>
        <w:numPr>
          <w:ilvl w:val="0"/>
          <w:numId w:val="5"/>
        </w:numPr>
        <w:tabs>
          <w:tab w:val="left" w:pos="567"/>
          <w:tab w:val="left" w:pos="1134"/>
        </w:tabs>
        <w:suppressAutoHyphens/>
        <w:spacing w:line="240" w:lineRule="auto"/>
        <w:ind w:left="283" w:hanging="283"/>
      </w:pPr>
      <w:r w:rsidRPr="00CF32BB">
        <w:t>vše ostatní</w:t>
      </w:r>
    </w:p>
    <w:p w14:paraId="3FD487D0" w14:textId="3A4A2771" w:rsidR="003D4F23" w:rsidRDefault="003D4F23" w:rsidP="00B519BD">
      <w:pPr>
        <w:pStyle w:val="Odstavecseseznamem"/>
        <w:tabs>
          <w:tab w:val="num" w:pos="426"/>
          <w:tab w:val="left" w:pos="5103"/>
        </w:tabs>
        <w:ind w:left="426"/>
      </w:pPr>
    </w:p>
    <w:p w14:paraId="7BBD0E9E" w14:textId="77777777" w:rsidR="009B697E" w:rsidRPr="007F3DCA" w:rsidRDefault="009B697E" w:rsidP="009B697E">
      <w:pPr>
        <w:tabs>
          <w:tab w:val="left" w:pos="567"/>
          <w:tab w:val="left" w:pos="1134"/>
        </w:tabs>
        <w:ind w:firstLine="284"/>
        <w:rPr>
          <w:b/>
          <w:iCs/>
          <w:u w:val="single"/>
        </w:rPr>
      </w:pPr>
      <w:r w:rsidRPr="007F3DCA">
        <w:rPr>
          <w:b/>
          <w:iCs/>
          <w:u w:val="single"/>
        </w:rPr>
        <w:t>Poznámka:</w:t>
      </w:r>
    </w:p>
    <w:p w14:paraId="1EE6CC4B" w14:textId="1827F2FC" w:rsidR="009B697E" w:rsidRPr="007F3DCA" w:rsidRDefault="009B697E" w:rsidP="003F5FD6">
      <w:pPr>
        <w:numPr>
          <w:ilvl w:val="0"/>
          <w:numId w:val="5"/>
        </w:numPr>
        <w:tabs>
          <w:tab w:val="left" w:pos="283"/>
          <w:tab w:val="left" w:pos="567"/>
          <w:tab w:val="left" w:pos="1134"/>
        </w:tabs>
        <w:suppressAutoHyphens/>
        <w:spacing w:line="240" w:lineRule="auto"/>
        <w:ind w:left="283" w:hanging="283"/>
        <w:rPr>
          <w:iCs/>
        </w:rPr>
      </w:pPr>
      <w:r>
        <w:rPr>
          <w:szCs w:val="22"/>
        </w:rPr>
        <w:t>v ploše OV-sh a na objektech v této ploše umístěných není přípustné umísťování fotovoltaických panelů</w:t>
      </w:r>
    </w:p>
    <w:p w14:paraId="49D7ED72" w14:textId="77777777" w:rsidR="009B697E" w:rsidRDefault="009B697E" w:rsidP="00B519BD">
      <w:pPr>
        <w:pStyle w:val="Odstavecseseznamem"/>
        <w:tabs>
          <w:tab w:val="num" w:pos="426"/>
          <w:tab w:val="left" w:pos="5103"/>
        </w:tabs>
        <w:ind w:left="426"/>
      </w:pPr>
    </w:p>
    <w:p w14:paraId="796E4E90" w14:textId="77777777" w:rsidR="006F3C62" w:rsidRDefault="006F3C62" w:rsidP="00B519BD">
      <w:pPr>
        <w:pStyle w:val="Odstavecseseznamem"/>
        <w:tabs>
          <w:tab w:val="num" w:pos="426"/>
          <w:tab w:val="left" w:pos="5103"/>
        </w:tabs>
        <w:ind w:left="426"/>
      </w:pPr>
    </w:p>
    <w:tbl>
      <w:tblPr>
        <w:tblW w:w="9783" w:type="dxa"/>
        <w:tblInd w:w="-7" w:type="dxa"/>
        <w:tblLayout w:type="fixed"/>
        <w:tblCellMar>
          <w:left w:w="70" w:type="dxa"/>
          <w:right w:w="70" w:type="dxa"/>
        </w:tblCellMar>
        <w:tblLook w:val="0000" w:firstRow="0" w:lastRow="0" w:firstColumn="0" w:lastColumn="0" w:noHBand="0" w:noVBand="0"/>
      </w:tblPr>
      <w:tblGrid>
        <w:gridCol w:w="637"/>
        <w:gridCol w:w="9146"/>
      </w:tblGrid>
      <w:tr w:rsidR="00B519BD" w:rsidRPr="00DF07B8" w14:paraId="76CEC437" w14:textId="77777777" w:rsidTr="00433971">
        <w:tc>
          <w:tcPr>
            <w:tcW w:w="637" w:type="dxa"/>
            <w:tcBorders>
              <w:top w:val="single" w:sz="4" w:space="0" w:color="000000"/>
              <w:left w:val="single" w:sz="4" w:space="0" w:color="000000"/>
              <w:bottom w:val="single" w:sz="4" w:space="0" w:color="000000"/>
            </w:tcBorders>
          </w:tcPr>
          <w:p w14:paraId="50C4933E" w14:textId="2B2A9664" w:rsidR="00B519BD" w:rsidRPr="00C413E0" w:rsidRDefault="00B519BD" w:rsidP="00B11333">
            <w:pPr>
              <w:snapToGrid w:val="0"/>
              <w:ind w:firstLine="0"/>
              <w:rPr>
                <w:b/>
                <w:iCs/>
              </w:rPr>
            </w:pPr>
            <w:r w:rsidRPr="00C413E0">
              <w:rPr>
                <w:b/>
                <w:iCs/>
              </w:rPr>
              <w:t>OK</w:t>
            </w:r>
          </w:p>
        </w:tc>
        <w:tc>
          <w:tcPr>
            <w:tcW w:w="9146" w:type="dxa"/>
            <w:tcBorders>
              <w:top w:val="single" w:sz="4" w:space="0" w:color="000000"/>
              <w:left w:val="single" w:sz="4" w:space="0" w:color="000000"/>
              <w:bottom w:val="single" w:sz="4" w:space="0" w:color="000000"/>
              <w:right w:val="single" w:sz="4" w:space="0" w:color="000000"/>
            </w:tcBorders>
          </w:tcPr>
          <w:p w14:paraId="2051A25E" w14:textId="77777777" w:rsidR="00B519BD" w:rsidRPr="00DF07B8" w:rsidRDefault="00B519BD" w:rsidP="000135A9">
            <w:pPr>
              <w:snapToGrid w:val="0"/>
              <w:ind w:left="-140"/>
              <w:rPr>
                <w:b/>
                <w:iCs/>
                <w:caps/>
              </w:rPr>
            </w:pPr>
            <w:r w:rsidRPr="00C413E0">
              <w:rPr>
                <w:b/>
                <w:iCs/>
                <w:caps/>
              </w:rPr>
              <w:t>ObčanskÉ vybavenÍ komerční</w:t>
            </w:r>
          </w:p>
        </w:tc>
      </w:tr>
    </w:tbl>
    <w:p w14:paraId="754A6A8A" w14:textId="7DD2F570" w:rsidR="00B519BD" w:rsidRPr="00DF07B8" w:rsidRDefault="00B519BD" w:rsidP="00B519BD">
      <w:pPr>
        <w:tabs>
          <w:tab w:val="left" w:pos="1134"/>
        </w:tabs>
        <w:ind w:left="1134" w:hanging="1134"/>
      </w:pPr>
      <w:r w:rsidRPr="00DF07B8">
        <w:rPr>
          <w:b/>
          <w:u w:val="single"/>
        </w:rPr>
        <w:t xml:space="preserve">Obsah: </w:t>
      </w:r>
      <w:r w:rsidRPr="00DF07B8">
        <w:tab/>
      </w:r>
      <w:r>
        <w:t xml:space="preserve">Plochy pro umístění staveb a zařízení komerční občanské vybavenosti pro </w:t>
      </w:r>
      <w:r w:rsidR="00363E66">
        <w:t>obchod</w:t>
      </w:r>
      <w:r>
        <w:t>, služby, ubytování, stravování</w:t>
      </w:r>
      <w:r w:rsidR="001D775E">
        <w:t xml:space="preserve"> a kulturu.</w:t>
      </w:r>
    </w:p>
    <w:p w14:paraId="42E61403" w14:textId="77777777" w:rsidR="00B519BD" w:rsidRDefault="00B519BD" w:rsidP="00B519BD">
      <w:pPr>
        <w:pStyle w:val="Odstavecseseznamem"/>
        <w:tabs>
          <w:tab w:val="num" w:pos="426"/>
          <w:tab w:val="left" w:pos="5103"/>
        </w:tabs>
        <w:ind w:left="426"/>
      </w:pPr>
    </w:p>
    <w:p w14:paraId="0F9A95E1" w14:textId="77777777" w:rsidR="00B519BD" w:rsidRPr="00492684" w:rsidRDefault="00B519BD" w:rsidP="00492684">
      <w:pPr>
        <w:pStyle w:val="REGULACEPPUSTNOST"/>
        <w:rPr>
          <w:sz w:val="20"/>
        </w:rPr>
      </w:pPr>
      <w:r w:rsidRPr="00492684">
        <w:rPr>
          <w:sz w:val="20"/>
        </w:rPr>
        <w:t>OBECNÁ PROSTOROVÁ REGULACE:</w:t>
      </w:r>
    </w:p>
    <w:p w14:paraId="38748399" w14:textId="3C27EF19" w:rsidR="00B519BD" w:rsidRPr="001F073A" w:rsidRDefault="00B519BD" w:rsidP="003F5FD6">
      <w:pPr>
        <w:numPr>
          <w:ilvl w:val="0"/>
          <w:numId w:val="6"/>
        </w:numPr>
        <w:tabs>
          <w:tab w:val="left" w:pos="283"/>
          <w:tab w:val="left" w:pos="567"/>
          <w:tab w:val="left" w:pos="1134"/>
          <w:tab w:val="left" w:pos="2835"/>
        </w:tabs>
        <w:suppressAutoHyphens/>
        <w:spacing w:line="240" w:lineRule="auto"/>
        <w:ind w:left="2835" w:hanging="2835"/>
      </w:pPr>
      <w:r w:rsidRPr="001F073A">
        <w:t>max. % zastavění</w:t>
      </w:r>
      <w:r w:rsidRPr="001F073A">
        <w:tab/>
      </w:r>
      <w:r w:rsidR="00BC224F">
        <w:t>zachování stávajícího stavu</w:t>
      </w:r>
    </w:p>
    <w:p w14:paraId="6C04292A" w14:textId="7B572726" w:rsidR="00B519BD" w:rsidRDefault="00B519BD" w:rsidP="003F5FD6">
      <w:pPr>
        <w:numPr>
          <w:ilvl w:val="0"/>
          <w:numId w:val="6"/>
        </w:numPr>
        <w:tabs>
          <w:tab w:val="clear" w:pos="283"/>
          <w:tab w:val="left" w:pos="284"/>
          <w:tab w:val="left" w:pos="567"/>
          <w:tab w:val="left" w:pos="1134"/>
          <w:tab w:val="left" w:pos="2835"/>
        </w:tabs>
        <w:suppressAutoHyphens/>
        <w:spacing w:line="240" w:lineRule="auto"/>
        <w:ind w:left="2835" w:hanging="2835"/>
      </w:pPr>
      <w:r w:rsidRPr="001F073A">
        <w:t>podlažnost</w:t>
      </w:r>
      <w:r w:rsidRPr="001F073A">
        <w:tab/>
      </w:r>
      <w:r w:rsidR="008923F5" w:rsidRPr="001F073A">
        <w:t xml:space="preserve">max. </w:t>
      </w:r>
      <w:r w:rsidR="004F6EBC" w:rsidRPr="001F073A">
        <w:t>2</w:t>
      </w:r>
      <w:r w:rsidR="008923F5" w:rsidRPr="001F073A">
        <w:t xml:space="preserve"> NP včetně případného podkroví</w:t>
      </w:r>
      <w:r w:rsidR="0034181B" w:rsidRPr="001F073A">
        <w:t xml:space="preserve">, resp. </w:t>
      </w:r>
      <w:r w:rsidR="004F6EBC" w:rsidRPr="001F073A">
        <w:t>8</w:t>
      </w:r>
      <w:r w:rsidR="002F29F3" w:rsidRPr="001F073A">
        <w:t> </w:t>
      </w:r>
      <w:r w:rsidR="0034181B" w:rsidRPr="001F073A">
        <w:t>m</w:t>
      </w:r>
      <w:r w:rsidR="00B43A88" w:rsidRPr="001F073A">
        <w:t xml:space="preserve">, </w:t>
      </w:r>
      <w:r w:rsidR="004F6EBC" w:rsidRPr="001F073A">
        <w:t xml:space="preserve">ve stabilizovaném území </w:t>
      </w:r>
      <w:r w:rsidR="00B43A88" w:rsidRPr="001F073A">
        <w:t>přizpůsobit charakteru okolí</w:t>
      </w:r>
    </w:p>
    <w:p w14:paraId="5985E818" w14:textId="77777777" w:rsidR="007E6D73" w:rsidRPr="007E6D73" w:rsidRDefault="007E6D73" w:rsidP="007E6D73"/>
    <w:p w14:paraId="76AC19AE" w14:textId="77777777" w:rsidR="00B519BD" w:rsidRPr="00492684" w:rsidRDefault="00B519BD" w:rsidP="00492684">
      <w:pPr>
        <w:pStyle w:val="REGULACEPPUSTNOST"/>
        <w:rPr>
          <w:sz w:val="20"/>
        </w:rPr>
      </w:pPr>
      <w:r w:rsidRPr="00492684">
        <w:rPr>
          <w:sz w:val="20"/>
        </w:rPr>
        <w:t>HLAVNÍ VYUŽITÍ</w:t>
      </w:r>
    </w:p>
    <w:p w14:paraId="27A0785F" w14:textId="77777777" w:rsidR="00363E66" w:rsidRPr="00953C93" w:rsidRDefault="00363E66" w:rsidP="003F5FD6">
      <w:pPr>
        <w:numPr>
          <w:ilvl w:val="0"/>
          <w:numId w:val="6"/>
        </w:numPr>
        <w:tabs>
          <w:tab w:val="left" w:pos="283"/>
          <w:tab w:val="left" w:pos="567"/>
          <w:tab w:val="left" w:pos="1134"/>
        </w:tabs>
        <w:suppressAutoHyphens/>
        <w:spacing w:line="240" w:lineRule="auto"/>
        <w:ind w:left="283" w:hanging="283"/>
      </w:pPr>
      <w:r w:rsidRPr="00953C93">
        <w:t>stavby pro obchodní účely lokálního charakteru</w:t>
      </w:r>
    </w:p>
    <w:p w14:paraId="3CECD6FA" w14:textId="60197B46" w:rsidR="00614BA0" w:rsidRPr="00953C93" w:rsidRDefault="00B519BD" w:rsidP="003F5FD6">
      <w:pPr>
        <w:numPr>
          <w:ilvl w:val="0"/>
          <w:numId w:val="6"/>
        </w:numPr>
        <w:tabs>
          <w:tab w:val="left" w:pos="283"/>
          <w:tab w:val="left" w:pos="567"/>
          <w:tab w:val="left" w:pos="1134"/>
        </w:tabs>
        <w:suppressAutoHyphens/>
        <w:spacing w:line="240" w:lineRule="auto"/>
        <w:ind w:left="283" w:hanging="283"/>
      </w:pPr>
      <w:r w:rsidRPr="00953C93">
        <w:t>stavby</w:t>
      </w:r>
      <w:r w:rsidR="00614BA0" w:rsidRPr="00953C93">
        <w:t xml:space="preserve"> a zařízení pro ubytování</w:t>
      </w:r>
      <w:r w:rsidR="00C6435A" w:rsidRPr="00953C93">
        <w:t xml:space="preserve"> lokálního charakteru</w:t>
      </w:r>
      <w:r w:rsidR="002F4299" w:rsidRPr="00953C93">
        <w:t xml:space="preserve"> vyjma ubytoven</w:t>
      </w:r>
    </w:p>
    <w:p w14:paraId="436217EE" w14:textId="3C0E8AA6" w:rsidR="00B519BD" w:rsidRPr="00953C93" w:rsidRDefault="00614BA0" w:rsidP="003F5FD6">
      <w:pPr>
        <w:numPr>
          <w:ilvl w:val="0"/>
          <w:numId w:val="6"/>
        </w:numPr>
        <w:tabs>
          <w:tab w:val="left" w:pos="283"/>
          <w:tab w:val="left" w:pos="567"/>
          <w:tab w:val="left" w:pos="1134"/>
        </w:tabs>
        <w:suppressAutoHyphens/>
        <w:spacing w:line="240" w:lineRule="auto"/>
        <w:ind w:left="283" w:hanging="283"/>
      </w:pPr>
      <w:r w:rsidRPr="00953C93">
        <w:t xml:space="preserve">stavby </w:t>
      </w:r>
      <w:r w:rsidR="00C6435A" w:rsidRPr="00953C93">
        <w:t>a zařízení pro stravování</w:t>
      </w:r>
      <w:r w:rsidRPr="00953C93">
        <w:t xml:space="preserve"> </w:t>
      </w:r>
      <w:r w:rsidR="00B519BD" w:rsidRPr="00953C93">
        <w:t>(restaurace</w:t>
      </w:r>
      <w:r w:rsidR="00112C03" w:rsidRPr="00953C93">
        <w:t>, jídelny</w:t>
      </w:r>
      <w:r w:rsidR="00B519BD" w:rsidRPr="00953C93">
        <w:t xml:space="preserve">, </w:t>
      </w:r>
      <w:r w:rsidR="006B271D" w:rsidRPr="00953C93">
        <w:t>pohostinství</w:t>
      </w:r>
      <w:r w:rsidR="00DB6E3D" w:rsidRPr="00953C93">
        <w:t xml:space="preserve"> </w:t>
      </w:r>
      <w:r w:rsidR="00B519BD" w:rsidRPr="00953C93">
        <w:t>atp.)</w:t>
      </w:r>
    </w:p>
    <w:p w14:paraId="793D0BA3" w14:textId="77777777" w:rsidR="00690340" w:rsidRPr="00953C93" w:rsidRDefault="00690340" w:rsidP="003F5FD6">
      <w:pPr>
        <w:numPr>
          <w:ilvl w:val="0"/>
          <w:numId w:val="6"/>
        </w:numPr>
        <w:tabs>
          <w:tab w:val="left" w:pos="567"/>
          <w:tab w:val="left" w:pos="1134"/>
        </w:tabs>
        <w:suppressAutoHyphens/>
        <w:spacing w:line="240" w:lineRule="auto"/>
        <w:ind w:left="283" w:hanging="283"/>
      </w:pPr>
      <w:r w:rsidRPr="00953C93">
        <w:t>veřejná prostranství</w:t>
      </w:r>
    </w:p>
    <w:p w14:paraId="36BA52F4" w14:textId="77777777" w:rsidR="00B519BD" w:rsidRDefault="00B519BD" w:rsidP="00B519BD">
      <w:pPr>
        <w:tabs>
          <w:tab w:val="left" w:pos="567"/>
          <w:tab w:val="left" w:pos="1134"/>
        </w:tabs>
        <w:rPr>
          <w:iCs/>
        </w:rPr>
      </w:pPr>
    </w:p>
    <w:p w14:paraId="250D2E43" w14:textId="77777777" w:rsidR="00B519BD" w:rsidRPr="00492684" w:rsidRDefault="00B519BD" w:rsidP="00492684">
      <w:pPr>
        <w:pStyle w:val="REGULACEPPUSTNOST"/>
        <w:rPr>
          <w:sz w:val="20"/>
        </w:rPr>
      </w:pPr>
      <w:r w:rsidRPr="00492684">
        <w:rPr>
          <w:sz w:val="20"/>
        </w:rPr>
        <w:t>PŘÍPUSTNÉ VYUŽITÍ</w:t>
      </w:r>
    </w:p>
    <w:p w14:paraId="05B48F18" w14:textId="086B3BA1" w:rsidR="00B519BD" w:rsidRPr="008D428D" w:rsidRDefault="00B519BD" w:rsidP="003F5FD6">
      <w:pPr>
        <w:numPr>
          <w:ilvl w:val="0"/>
          <w:numId w:val="6"/>
        </w:numPr>
        <w:tabs>
          <w:tab w:val="left" w:pos="567"/>
          <w:tab w:val="left" w:pos="1134"/>
        </w:tabs>
        <w:suppressAutoHyphens/>
        <w:spacing w:line="240" w:lineRule="auto"/>
        <w:ind w:left="283" w:hanging="283"/>
      </w:pPr>
      <w:r w:rsidRPr="008D428D">
        <w:t xml:space="preserve">parkovací a odstavné plochy pro potřebu </w:t>
      </w:r>
      <w:r w:rsidR="00D328F9" w:rsidRPr="008D428D">
        <w:t>funkční plochy</w:t>
      </w:r>
    </w:p>
    <w:p w14:paraId="4B3331EA" w14:textId="3FD6CE0E" w:rsidR="00B11333" w:rsidRPr="008D428D" w:rsidRDefault="0046487E" w:rsidP="003F5FD6">
      <w:pPr>
        <w:numPr>
          <w:ilvl w:val="0"/>
          <w:numId w:val="6"/>
        </w:numPr>
        <w:tabs>
          <w:tab w:val="left" w:pos="567"/>
          <w:tab w:val="left" w:pos="1134"/>
        </w:tabs>
        <w:suppressAutoHyphens/>
        <w:spacing w:line="240" w:lineRule="auto"/>
        <w:ind w:left="283" w:hanging="283"/>
      </w:pPr>
      <w:r w:rsidRPr="008D428D">
        <w:t xml:space="preserve">herní prvky a </w:t>
      </w:r>
      <w:r w:rsidR="00B519BD" w:rsidRPr="008D428D">
        <w:t>dětská hřiště (plochy s prolézačkami a pískovišti</w:t>
      </w:r>
      <w:r w:rsidR="00663F48" w:rsidRPr="008D428D">
        <w:t>, cvičební prvky</w:t>
      </w:r>
      <w:r w:rsidR="00B519BD" w:rsidRPr="008D428D">
        <w:t xml:space="preserve"> atp.)</w:t>
      </w:r>
    </w:p>
    <w:p w14:paraId="38597CE1" w14:textId="77777777" w:rsidR="00B43A88" w:rsidRPr="008D428D" w:rsidRDefault="00B43A88" w:rsidP="003F5FD6">
      <w:pPr>
        <w:numPr>
          <w:ilvl w:val="0"/>
          <w:numId w:val="6"/>
        </w:numPr>
        <w:tabs>
          <w:tab w:val="left" w:pos="567"/>
          <w:tab w:val="left" w:pos="1134"/>
        </w:tabs>
        <w:suppressAutoHyphens/>
        <w:spacing w:line="240" w:lineRule="auto"/>
        <w:ind w:left="283" w:hanging="283"/>
      </w:pPr>
      <w:r w:rsidRPr="008D428D">
        <w:t>zařízení integrovaná do stavby s hlavním využitím</w:t>
      </w:r>
    </w:p>
    <w:p w14:paraId="360917F5" w14:textId="77777777" w:rsidR="00B43A88" w:rsidRPr="008D428D" w:rsidRDefault="00B43A88" w:rsidP="00C13528">
      <w:pPr>
        <w:pStyle w:val="Odrka2"/>
      </w:pPr>
      <w:r w:rsidRPr="008D428D">
        <w:t>zařízení pro správu a provoz</w:t>
      </w:r>
    </w:p>
    <w:p w14:paraId="0C4BDBD9" w14:textId="77293737" w:rsidR="006B271D" w:rsidRPr="008D428D" w:rsidRDefault="006B271D" w:rsidP="003F5FD6">
      <w:pPr>
        <w:numPr>
          <w:ilvl w:val="0"/>
          <w:numId w:val="6"/>
        </w:numPr>
        <w:tabs>
          <w:tab w:val="left" w:pos="283"/>
          <w:tab w:val="left" w:pos="567"/>
          <w:tab w:val="left" w:pos="1134"/>
        </w:tabs>
        <w:suppressAutoHyphens/>
        <w:spacing w:line="240" w:lineRule="auto"/>
        <w:ind w:left="283" w:hanging="283"/>
      </w:pPr>
      <w:r w:rsidRPr="008D428D">
        <w:t xml:space="preserve">stavby a zařízení veřejné infrastruktury </w:t>
      </w:r>
      <w:r w:rsidR="009862CF" w:rsidRPr="008D428D">
        <w:t>určené</w:t>
      </w:r>
      <w:r w:rsidR="005439DE">
        <w:t xml:space="preserve"> především</w:t>
      </w:r>
      <w:r w:rsidR="009862CF" w:rsidRPr="008D428D">
        <w:t xml:space="preserve"> pro:</w:t>
      </w:r>
    </w:p>
    <w:p w14:paraId="7F12E8EB" w14:textId="74925A5A" w:rsidR="003E750B" w:rsidRPr="008D428D" w:rsidRDefault="009862CF" w:rsidP="00C13528">
      <w:pPr>
        <w:pStyle w:val="Odrka2"/>
      </w:pPr>
      <w:r w:rsidRPr="008D428D">
        <w:t>vzdělávání a výchovu</w:t>
      </w:r>
      <w:r w:rsidR="00DA48EE" w:rsidRPr="008D428D">
        <w:t xml:space="preserve"> (mateřské školy, základní školy, klubovny zájmových kroužků a</w:t>
      </w:r>
      <w:r w:rsidR="00A73DA9" w:rsidRPr="008D428D">
        <w:t>tp</w:t>
      </w:r>
      <w:r w:rsidR="00DA48EE" w:rsidRPr="008D428D">
        <w:t>.)</w:t>
      </w:r>
    </w:p>
    <w:p w14:paraId="31F48F99" w14:textId="3895290A" w:rsidR="009862CF" w:rsidRPr="008D428D" w:rsidRDefault="009862CF" w:rsidP="00C13528">
      <w:pPr>
        <w:pStyle w:val="Odrka2"/>
      </w:pPr>
      <w:r w:rsidRPr="008D428D">
        <w:t>zdravotní účely</w:t>
      </w:r>
      <w:r w:rsidR="00DA48EE" w:rsidRPr="008D428D">
        <w:t xml:space="preserve"> (ordinace)</w:t>
      </w:r>
    </w:p>
    <w:p w14:paraId="6092DF7C" w14:textId="6D1822A7" w:rsidR="009862CF" w:rsidRPr="008D428D" w:rsidRDefault="009862CF" w:rsidP="00C13528">
      <w:pPr>
        <w:pStyle w:val="Odrka2"/>
      </w:pPr>
      <w:r w:rsidRPr="008D428D">
        <w:t>sociální účely</w:t>
      </w:r>
      <w:r w:rsidR="00DA48EE" w:rsidRPr="008D428D">
        <w:t xml:space="preserve"> (byty pro matky s dětmi, denní </w:t>
      </w:r>
      <w:r w:rsidR="008D428D" w:rsidRPr="008D428D">
        <w:t>stacionáře</w:t>
      </w:r>
      <w:r w:rsidR="00DA48EE" w:rsidRPr="008D428D">
        <w:t xml:space="preserve"> a</w:t>
      </w:r>
      <w:r w:rsidR="00A73DA9" w:rsidRPr="008D428D">
        <w:t>tp</w:t>
      </w:r>
      <w:r w:rsidR="00DA48EE" w:rsidRPr="008D428D">
        <w:t>.)</w:t>
      </w:r>
    </w:p>
    <w:p w14:paraId="62F30D63" w14:textId="3D1FA9B0" w:rsidR="00953C93" w:rsidRPr="008D428D" w:rsidRDefault="00953C93" w:rsidP="00C13528">
      <w:pPr>
        <w:pStyle w:val="Odrka2"/>
      </w:pPr>
      <w:r w:rsidRPr="008D428D">
        <w:t>veřejnou správu</w:t>
      </w:r>
    </w:p>
    <w:p w14:paraId="1F369945" w14:textId="00BA9C1C" w:rsidR="00953C93" w:rsidRPr="008D428D" w:rsidRDefault="00953C93" w:rsidP="00C13528">
      <w:pPr>
        <w:pStyle w:val="Odrka2"/>
      </w:pPr>
      <w:r w:rsidRPr="008D428D">
        <w:t>kulturu</w:t>
      </w:r>
      <w:r w:rsidR="00A04398" w:rsidRPr="008D428D">
        <w:t xml:space="preserve"> (</w:t>
      </w:r>
      <w:r w:rsidR="00B9522F" w:rsidRPr="008D428D">
        <w:t xml:space="preserve">např. </w:t>
      </w:r>
      <w:r w:rsidR="00A04398" w:rsidRPr="008D428D">
        <w:t>společenské sály)</w:t>
      </w:r>
    </w:p>
    <w:p w14:paraId="1D06EDD5" w14:textId="2A41745D" w:rsidR="00953C93" w:rsidRPr="008D428D" w:rsidRDefault="00953C93" w:rsidP="00C13528">
      <w:pPr>
        <w:pStyle w:val="Odrka2"/>
      </w:pPr>
      <w:r w:rsidRPr="008D428D">
        <w:t>ochranu veřejného pořádku a integrovaný záchranný systém</w:t>
      </w:r>
    </w:p>
    <w:p w14:paraId="29E40444" w14:textId="38CAAE6E" w:rsidR="006B271D" w:rsidRPr="008D428D" w:rsidRDefault="006B271D" w:rsidP="003F5FD6">
      <w:pPr>
        <w:numPr>
          <w:ilvl w:val="0"/>
          <w:numId w:val="6"/>
        </w:numPr>
        <w:tabs>
          <w:tab w:val="left" w:pos="283"/>
          <w:tab w:val="left" w:pos="567"/>
          <w:tab w:val="left" w:pos="1134"/>
        </w:tabs>
        <w:suppressAutoHyphens/>
        <w:spacing w:line="240" w:lineRule="auto"/>
        <w:ind w:left="283" w:hanging="283"/>
        <w:rPr>
          <w:iCs/>
        </w:rPr>
      </w:pPr>
      <w:r w:rsidRPr="008D428D">
        <w:rPr>
          <w:iCs/>
        </w:rPr>
        <w:t>provozovny drobné řemeslné výroby a služeb bez</w:t>
      </w:r>
      <w:r w:rsidR="005267DF">
        <w:rPr>
          <w:iCs/>
        </w:rPr>
        <w:t xml:space="preserve"> negativního</w:t>
      </w:r>
      <w:r w:rsidRPr="008D428D">
        <w:rPr>
          <w:iCs/>
        </w:rPr>
        <w:t xml:space="preserve"> vlivu na okolí (např. ateliéry, dílny, </w:t>
      </w:r>
      <w:r w:rsidR="005267DF">
        <w:rPr>
          <w:iCs/>
        </w:rPr>
        <w:t>drobné opravny</w:t>
      </w:r>
      <w:r w:rsidRPr="008D428D">
        <w:rPr>
          <w:iCs/>
        </w:rPr>
        <w:t>, kadeřnictví a jiné péče o tělo atp.)</w:t>
      </w:r>
    </w:p>
    <w:p w14:paraId="4A950D83" w14:textId="77777777" w:rsidR="00B519BD" w:rsidRPr="00DF07B8" w:rsidRDefault="00B519BD" w:rsidP="00B519BD">
      <w:pPr>
        <w:tabs>
          <w:tab w:val="left" w:pos="567"/>
          <w:tab w:val="left" w:pos="1134"/>
        </w:tabs>
      </w:pPr>
    </w:p>
    <w:p w14:paraId="53343554" w14:textId="77777777" w:rsidR="00B519BD" w:rsidRPr="00492684" w:rsidRDefault="00B519BD" w:rsidP="00492684">
      <w:pPr>
        <w:pStyle w:val="REGULACEPPUSTNOST"/>
        <w:rPr>
          <w:sz w:val="20"/>
        </w:rPr>
      </w:pPr>
      <w:r w:rsidRPr="00492684">
        <w:rPr>
          <w:sz w:val="20"/>
        </w:rPr>
        <w:t>NEPŘÍPUSTNÉ VYUŽITÍ</w:t>
      </w:r>
    </w:p>
    <w:p w14:paraId="707AE6FC" w14:textId="383B1FA7" w:rsidR="002F29F3" w:rsidRPr="00A7194C" w:rsidRDefault="002F29F3" w:rsidP="003F5FD6">
      <w:pPr>
        <w:numPr>
          <w:ilvl w:val="0"/>
          <w:numId w:val="5"/>
        </w:numPr>
        <w:tabs>
          <w:tab w:val="left" w:pos="567"/>
          <w:tab w:val="left" w:pos="1134"/>
        </w:tabs>
        <w:suppressAutoHyphens/>
        <w:spacing w:line="240" w:lineRule="auto"/>
        <w:ind w:left="283" w:hanging="283"/>
      </w:pPr>
      <w:r w:rsidRPr="00A7194C">
        <w:t>parkování a odstavné plochy nákladních automobilů</w:t>
      </w:r>
    </w:p>
    <w:p w14:paraId="23748EF6" w14:textId="41E7B0EA" w:rsidR="00436FDF" w:rsidRPr="00A7194C" w:rsidRDefault="00436FDF" w:rsidP="003F5FD6">
      <w:pPr>
        <w:numPr>
          <w:ilvl w:val="0"/>
          <w:numId w:val="5"/>
        </w:numPr>
        <w:tabs>
          <w:tab w:val="left" w:pos="567"/>
          <w:tab w:val="left" w:pos="1134"/>
        </w:tabs>
        <w:suppressAutoHyphens/>
        <w:spacing w:line="240" w:lineRule="auto"/>
        <w:ind w:left="283" w:hanging="283"/>
      </w:pPr>
      <w:r w:rsidRPr="00A7194C">
        <w:t>ubytovny</w:t>
      </w:r>
    </w:p>
    <w:p w14:paraId="14EEB015" w14:textId="5BD3395C" w:rsidR="00B519BD" w:rsidRPr="00A7194C" w:rsidRDefault="002F4299" w:rsidP="003F5FD6">
      <w:pPr>
        <w:numPr>
          <w:ilvl w:val="0"/>
          <w:numId w:val="5"/>
        </w:numPr>
        <w:tabs>
          <w:tab w:val="left" w:pos="567"/>
          <w:tab w:val="left" w:pos="1134"/>
        </w:tabs>
        <w:suppressAutoHyphens/>
        <w:spacing w:line="240" w:lineRule="auto"/>
        <w:ind w:left="283" w:hanging="283"/>
      </w:pPr>
      <w:r w:rsidRPr="00A7194C">
        <w:t xml:space="preserve">a </w:t>
      </w:r>
      <w:r w:rsidR="00B519BD" w:rsidRPr="00A7194C">
        <w:t>vše ostatní</w:t>
      </w:r>
    </w:p>
    <w:p w14:paraId="0D9FA90F" w14:textId="77777777" w:rsidR="00A1234F" w:rsidRDefault="00A1234F" w:rsidP="00B519BD">
      <w:pPr>
        <w:pStyle w:val="Odstavecseseznamem"/>
        <w:tabs>
          <w:tab w:val="num" w:pos="426"/>
          <w:tab w:val="left" w:pos="5103"/>
        </w:tabs>
        <w:ind w:left="426"/>
      </w:pPr>
    </w:p>
    <w:p w14:paraId="717F7DD7" w14:textId="77777777" w:rsidR="00FC3E4C" w:rsidRDefault="00FC3E4C">
      <w:pPr>
        <w:spacing w:after="200" w:line="276" w:lineRule="auto"/>
        <w:ind w:firstLine="0"/>
        <w:jc w:val="left"/>
        <w:rPr>
          <w:rFonts w:ascii="Cambria" w:hAnsi="Cambria"/>
          <w:b/>
          <w:bCs/>
          <w:smallCaps/>
          <w:color w:val="365F91"/>
          <w:spacing w:val="20"/>
        </w:rPr>
      </w:pPr>
      <w:r>
        <w:br w:type="page"/>
      </w:r>
    </w:p>
    <w:p w14:paraId="0404300E" w14:textId="3AA1EFF6" w:rsidR="00270C43" w:rsidRPr="00DC6C39" w:rsidRDefault="00270C43" w:rsidP="00077074">
      <w:pPr>
        <w:pStyle w:val="Nadpis4"/>
      </w:pPr>
      <w:r w:rsidRPr="00DC6C39">
        <w:lastRenderedPageBreak/>
        <w:t>Plochy veřejných prostranství</w:t>
      </w:r>
    </w:p>
    <w:tbl>
      <w:tblPr>
        <w:tblW w:w="9776" w:type="dxa"/>
        <w:tblLayout w:type="fixed"/>
        <w:tblCellMar>
          <w:left w:w="70" w:type="dxa"/>
          <w:right w:w="70" w:type="dxa"/>
        </w:tblCellMar>
        <w:tblLook w:val="0000" w:firstRow="0" w:lastRow="0" w:firstColumn="0" w:lastColumn="0" w:noHBand="0" w:noVBand="0"/>
      </w:tblPr>
      <w:tblGrid>
        <w:gridCol w:w="637"/>
        <w:gridCol w:w="9139"/>
      </w:tblGrid>
      <w:tr w:rsidR="00465BB2" w:rsidRPr="00DF07B8" w14:paraId="72C78041" w14:textId="77777777" w:rsidTr="00433971">
        <w:tc>
          <w:tcPr>
            <w:tcW w:w="637" w:type="dxa"/>
            <w:tcBorders>
              <w:top w:val="single" w:sz="4" w:space="0" w:color="000000"/>
              <w:left w:val="single" w:sz="4" w:space="0" w:color="000000"/>
              <w:bottom w:val="single" w:sz="4" w:space="0" w:color="000000"/>
            </w:tcBorders>
          </w:tcPr>
          <w:p w14:paraId="3DC3E18B" w14:textId="23B5FF8E" w:rsidR="00465BB2" w:rsidRPr="00F45382" w:rsidRDefault="00465BB2" w:rsidP="007D7C45">
            <w:pPr>
              <w:snapToGrid w:val="0"/>
              <w:ind w:firstLine="0"/>
              <w:jc w:val="left"/>
              <w:rPr>
                <w:b/>
                <w:iCs/>
              </w:rPr>
            </w:pPr>
            <w:r w:rsidRPr="00F45382">
              <w:rPr>
                <w:b/>
                <w:iCs/>
              </w:rPr>
              <w:t>PP</w:t>
            </w:r>
          </w:p>
        </w:tc>
        <w:tc>
          <w:tcPr>
            <w:tcW w:w="9139" w:type="dxa"/>
            <w:tcBorders>
              <w:top w:val="single" w:sz="4" w:space="0" w:color="000000"/>
              <w:left w:val="single" w:sz="4" w:space="0" w:color="000000"/>
              <w:bottom w:val="single" w:sz="4" w:space="0" w:color="000000"/>
              <w:right w:val="single" w:sz="4" w:space="0" w:color="000000"/>
            </w:tcBorders>
          </w:tcPr>
          <w:p w14:paraId="1EB076BA" w14:textId="470F4DBD" w:rsidR="00465BB2" w:rsidRPr="00DF07B8" w:rsidRDefault="00465BB2" w:rsidP="00157CAD">
            <w:pPr>
              <w:tabs>
                <w:tab w:val="left" w:pos="427"/>
              </w:tabs>
              <w:snapToGrid w:val="0"/>
              <w:ind w:firstLine="427"/>
              <w:rPr>
                <w:b/>
                <w:iCs/>
                <w:caps/>
              </w:rPr>
            </w:pPr>
            <w:r w:rsidRPr="00F45382">
              <w:rPr>
                <w:b/>
                <w:iCs/>
                <w:caps/>
              </w:rPr>
              <w:t>veřejná prostranství s převahou zpevněných ploch</w:t>
            </w:r>
          </w:p>
        </w:tc>
      </w:tr>
    </w:tbl>
    <w:p w14:paraId="6A9030C7" w14:textId="5CF22E9A" w:rsidR="00465BB2" w:rsidRPr="007F3DCA" w:rsidRDefault="00465BB2" w:rsidP="00465BB2">
      <w:pPr>
        <w:tabs>
          <w:tab w:val="left" w:pos="1134"/>
        </w:tabs>
        <w:ind w:left="1134" w:hanging="1134"/>
        <w:rPr>
          <w:bCs/>
        </w:rPr>
      </w:pPr>
      <w:r w:rsidRPr="007F3DCA">
        <w:rPr>
          <w:b/>
          <w:u w:val="single"/>
        </w:rPr>
        <w:t>Obsah:</w:t>
      </w:r>
      <w:r w:rsidRPr="007F3DCA">
        <w:rPr>
          <w:bCs/>
        </w:rPr>
        <w:tab/>
        <w:t>Plochy vybraných veřejných prostranství obvykle s prostorotvornou a komunikační funkcí – s</w:t>
      </w:r>
      <w:r w:rsidR="00D1003D">
        <w:rPr>
          <w:bCs/>
        </w:rPr>
        <w:t> </w:t>
      </w:r>
      <w:r w:rsidRPr="007F3DCA">
        <w:rPr>
          <w:bCs/>
        </w:rPr>
        <w:t xml:space="preserve">převážně zpevněným povrchem, např. </w:t>
      </w:r>
      <w:r w:rsidR="0029200E" w:rsidRPr="007F3DCA">
        <w:rPr>
          <w:bCs/>
        </w:rPr>
        <w:t>návsi</w:t>
      </w:r>
      <w:r w:rsidR="00861617">
        <w:rPr>
          <w:bCs/>
        </w:rPr>
        <w:t xml:space="preserve"> a</w:t>
      </w:r>
      <w:r w:rsidR="00861617" w:rsidRPr="007F3DCA">
        <w:rPr>
          <w:bCs/>
        </w:rPr>
        <w:t xml:space="preserve"> </w:t>
      </w:r>
      <w:r w:rsidRPr="007F3DCA">
        <w:rPr>
          <w:bCs/>
        </w:rPr>
        <w:t>významné komunikace</w:t>
      </w:r>
      <w:r w:rsidR="00861617">
        <w:rPr>
          <w:bCs/>
        </w:rPr>
        <w:t>.</w:t>
      </w:r>
    </w:p>
    <w:p w14:paraId="38AC232D" w14:textId="77777777" w:rsidR="00465BB2" w:rsidRPr="007F3DCA" w:rsidRDefault="00465BB2" w:rsidP="00465BB2">
      <w:pPr>
        <w:pStyle w:val="Odstavecseseznamem"/>
        <w:tabs>
          <w:tab w:val="num" w:pos="426"/>
          <w:tab w:val="left" w:pos="5103"/>
        </w:tabs>
        <w:ind w:left="426"/>
        <w:rPr>
          <w:bCs/>
        </w:rPr>
      </w:pPr>
    </w:p>
    <w:p w14:paraId="3ECE49DE" w14:textId="77777777" w:rsidR="00465BB2" w:rsidRPr="007F3DCA" w:rsidRDefault="00465BB2" w:rsidP="00492684">
      <w:pPr>
        <w:pStyle w:val="REGULACEPPUSTNOST"/>
        <w:rPr>
          <w:sz w:val="20"/>
        </w:rPr>
      </w:pPr>
      <w:r w:rsidRPr="007F3DCA">
        <w:rPr>
          <w:sz w:val="20"/>
        </w:rPr>
        <w:t>OBECNÁ PROSTOROVÁ REGULACE:</w:t>
      </w:r>
    </w:p>
    <w:p w14:paraId="0AF49F4C" w14:textId="77777777" w:rsidR="00465BB2" w:rsidRPr="007F3DCA" w:rsidRDefault="00465BB2" w:rsidP="003F5FD6">
      <w:pPr>
        <w:numPr>
          <w:ilvl w:val="0"/>
          <w:numId w:val="6"/>
        </w:numPr>
        <w:tabs>
          <w:tab w:val="left" w:pos="283"/>
          <w:tab w:val="left" w:pos="567"/>
          <w:tab w:val="left" w:pos="1134"/>
          <w:tab w:val="left" w:pos="2835"/>
        </w:tabs>
        <w:suppressAutoHyphens/>
        <w:spacing w:line="240" w:lineRule="auto"/>
        <w:ind w:left="283" w:hanging="283"/>
      </w:pPr>
      <w:r w:rsidRPr="007F3DCA">
        <w:t>vzhledem k charakteru ploch není prostorová regulace stanovena</w:t>
      </w:r>
    </w:p>
    <w:p w14:paraId="658FCB53" w14:textId="77777777" w:rsidR="00465BB2" w:rsidRPr="007F3DCA" w:rsidRDefault="00465BB2" w:rsidP="00465BB2">
      <w:pPr>
        <w:tabs>
          <w:tab w:val="left" w:pos="567"/>
          <w:tab w:val="left" w:pos="1134"/>
        </w:tabs>
        <w:ind w:left="1134" w:hanging="1134"/>
        <w:rPr>
          <w:b/>
          <w:u w:val="single"/>
        </w:rPr>
      </w:pPr>
    </w:p>
    <w:p w14:paraId="7BF875CC" w14:textId="77777777" w:rsidR="0054189A" w:rsidRDefault="0054189A" w:rsidP="00492684">
      <w:pPr>
        <w:pStyle w:val="REGULACEPPUSTNOST"/>
        <w:rPr>
          <w:sz w:val="20"/>
        </w:rPr>
      </w:pPr>
    </w:p>
    <w:p w14:paraId="58780924" w14:textId="73BEDB85" w:rsidR="00465BB2" w:rsidRPr="007F3DCA" w:rsidRDefault="00465BB2" w:rsidP="00492684">
      <w:pPr>
        <w:pStyle w:val="REGULACEPPUSTNOST"/>
        <w:rPr>
          <w:sz w:val="20"/>
        </w:rPr>
      </w:pPr>
      <w:r w:rsidRPr="007F3DCA">
        <w:rPr>
          <w:sz w:val="20"/>
        </w:rPr>
        <w:t>HLAVNÍ VYUŽITÍ</w:t>
      </w:r>
    </w:p>
    <w:p w14:paraId="100389B1" w14:textId="77777777" w:rsidR="00465BB2" w:rsidRPr="007F3DCA" w:rsidRDefault="00465BB2" w:rsidP="003F5FD6">
      <w:pPr>
        <w:numPr>
          <w:ilvl w:val="0"/>
          <w:numId w:val="8"/>
        </w:numPr>
        <w:tabs>
          <w:tab w:val="left" w:pos="283"/>
          <w:tab w:val="left" w:pos="567"/>
          <w:tab w:val="left" w:pos="1134"/>
        </w:tabs>
        <w:suppressAutoHyphens/>
        <w:spacing w:line="240" w:lineRule="auto"/>
        <w:ind w:left="283" w:hanging="283"/>
      </w:pPr>
      <w:r w:rsidRPr="007F3DCA">
        <w:t>komunikace pro motorovou dopravu</w:t>
      </w:r>
    </w:p>
    <w:p w14:paraId="72C5F615" w14:textId="77777777" w:rsidR="00465BB2" w:rsidRPr="007F3DCA" w:rsidRDefault="00465BB2" w:rsidP="003F5FD6">
      <w:pPr>
        <w:numPr>
          <w:ilvl w:val="0"/>
          <w:numId w:val="8"/>
        </w:numPr>
        <w:tabs>
          <w:tab w:val="left" w:pos="283"/>
          <w:tab w:val="left" w:pos="567"/>
          <w:tab w:val="left" w:pos="1134"/>
        </w:tabs>
        <w:suppressAutoHyphens/>
        <w:spacing w:line="240" w:lineRule="auto"/>
        <w:ind w:left="283" w:hanging="283"/>
      </w:pPr>
      <w:r w:rsidRPr="007F3DCA">
        <w:t>komunikace pro pěší a cyklisty</w:t>
      </w:r>
    </w:p>
    <w:p w14:paraId="2F7E78F8" w14:textId="77777777" w:rsidR="00465BB2" w:rsidRPr="007F3DCA" w:rsidRDefault="00465BB2" w:rsidP="003F5FD6">
      <w:pPr>
        <w:numPr>
          <w:ilvl w:val="0"/>
          <w:numId w:val="8"/>
        </w:numPr>
        <w:tabs>
          <w:tab w:val="left" w:pos="283"/>
          <w:tab w:val="left" w:pos="567"/>
          <w:tab w:val="left" w:pos="1134"/>
        </w:tabs>
        <w:suppressAutoHyphens/>
        <w:spacing w:line="240" w:lineRule="auto"/>
        <w:ind w:left="283" w:hanging="283"/>
      </w:pPr>
      <w:r w:rsidRPr="007F3DCA">
        <w:t>parkově upravená zeleň</w:t>
      </w:r>
    </w:p>
    <w:p w14:paraId="21F386F4" w14:textId="77777777" w:rsidR="00465BB2" w:rsidRPr="00436299" w:rsidRDefault="00465BB2" w:rsidP="00465BB2">
      <w:pPr>
        <w:tabs>
          <w:tab w:val="left" w:pos="567"/>
          <w:tab w:val="left" w:pos="1134"/>
        </w:tabs>
        <w:rPr>
          <w:color w:val="BFBFBF" w:themeColor="background1" w:themeShade="BF"/>
        </w:rPr>
      </w:pPr>
    </w:p>
    <w:p w14:paraId="168D15B6" w14:textId="77777777" w:rsidR="00465BB2" w:rsidRPr="007F3DCA" w:rsidRDefault="00465BB2" w:rsidP="00492684">
      <w:pPr>
        <w:pStyle w:val="REGULACEPPUSTNOST"/>
        <w:rPr>
          <w:sz w:val="20"/>
        </w:rPr>
      </w:pPr>
      <w:r w:rsidRPr="007F3DCA">
        <w:rPr>
          <w:sz w:val="20"/>
        </w:rPr>
        <w:t>PŘÍPUSTNÉ VYUŽITÍ</w:t>
      </w:r>
    </w:p>
    <w:p w14:paraId="3D869D24" w14:textId="77777777" w:rsidR="00465BB2" w:rsidRPr="007F3DCA" w:rsidRDefault="00465BB2" w:rsidP="003F5FD6">
      <w:pPr>
        <w:numPr>
          <w:ilvl w:val="0"/>
          <w:numId w:val="9"/>
        </w:numPr>
        <w:tabs>
          <w:tab w:val="left" w:pos="567"/>
          <w:tab w:val="left" w:pos="1134"/>
        </w:tabs>
        <w:suppressAutoHyphens/>
        <w:spacing w:line="240" w:lineRule="auto"/>
        <w:ind w:left="283" w:hanging="283"/>
        <w:rPr>
          <w:iCs/>
        </w:rPr>
      </w:pPr>
      <w:r w:rsidRPr="007F3DCA">
        <w:rPr>
          <w:iCs/>
        </w:rPr>
        <w:t>zařízení a objekty sloužící pro hromadnou dopravu (zastávky)</w:t>
      </w:r>
    </w:p>
    <w:p w14:paraId="7047467E" w14:textId="77777777" w:rsidR="00465BB2" w:rsidRPr="007F3DCA" w:rsidRDefault="00465BB2" w:rsidP="003F5FD6">
      <w:pPr>
        <w:numPr>
          <w:ilvl w:val="0"/>
          <w:numId w:val="9"/>
        </w:numPr>
        <w:tabs>
          <w:tab w:val="left" w:pos="567"/>
          <w:tab w:val="left" w:pos="1134"/>
        </w:tabs>
        <w:suppressAutoHyphens/>
        <w:spacing w:line="240" w:lineRule="auto"/>
        <w:ind w:left="283" w:hanging="283"/>
        <w:rPr>
          <w:iCs/>
        </w:rPr>
      </w:pPr>
      <w:r w:rsidRPr="007F3DCA">
        <w:rPr>
          <w:iCs/>
        </w:rPr>
        <w:t>parkovací stání osobních automobilů případně autobusů</w:t>
      </w:r>
    </w:p>
    <w:p w14:paraId="7968367F" w14:textId="21A01860" w:rsidR="00465BB2" w:rsidRPr="007F3DCA" w:rsidRDefault="00F45382" w:rsidP="003F5FD6">
      <w:pPr>
        <w:numPr>
          <w:ilvl w:val="0"/>
          <w:numId w:val="9"/>
        </w:numPr>
        <w:tabs>
          <w:tab w:val="left" w:pos="283"/>
          <w:tab w:val="left" w:pos="567"/>
          <w:tab w:val="left" w:pos="1134"/>
        </w:tabs>
        <w:suppressAutoHyphens/>
        <w:spacing w:line="240" w:lineRule="auto"/>
        <w:ind w:left="283" w:hanging="283"/>
      </w:pPr>
      <w:r w:rsidRPr="007F3DCA">
        <w:t>drobná architektura a umělecká díla (</w:t>
      </w:r>
      <w:r w:rsidR="00465BB2" w:rsidRPr="007F3DCA">
        <w:t>kaplička, pomník, památník, plastika</w:t>
      </w:r>
      <w:r w:rsidRPr="007F3DCA">
        <w:t>)</w:t>
      </w:r>
    </w:p>
    <w:p w14:paraId="2DFFA78A" w14:textId="77777777" w:rsidR="00465BB2" w:rsidRPr="007F3DCA" w:rsidRDefault="00465BB2" w:rsidP="00465BB2">
      <w:pPr>
        <w:tabs>
          <w:tab w:val="left" w:pos="850"/>
          <w:tab w:val="left" w:pos="1417"/>
        </w:tabs>
        <w:ind w:left="283"/>
        <w:rPr>
          <w:b/>
          <w:u w:val="single"/>
        </w:rPr>
      </w:pPr>
    </w:p>
    <w:p w14:paraId="43CB2748" w14:textId="77777777" w:rsidR="00465BB2" w:rsidRPr="007F3DCA" w:rsidRDefault="00465BB2" w:rsidP="00492684">
      <w:pPr>
        <w:pStyle w:val="REGULACEPPUSTNOST"/>
        <w:rPr>
          <w:sz w:val="20"/>
        </w:rPr>
      </w:pPr>
      <w:r w:rsidRPr="007F3DCA">
        <w:rPr>
          <w:sz w:val="20"/>
        </w:rPr>
        <w:t>PODMÍNĚNĚ PŘÍPUSTNÉ VYUŽITÍ</w:t>
      </w:r>
    </w:p>
    <w:p w14:paraId="63AEE04D" w14:textId="3C39BB69" w:rsidR="00465BB2" w:rsidRPr="007F3DCA" w:rsidRDefault="00663F48" w:rsidP="003F5FD6">
      <w:pPr>
        <w:numPr>
          <w:ilvl w:val="0"/>
          <w:numId w:val="6"/>
        </w:numPr>
        <w:tabs>
          <w:tab w:val="left" w:pos="567"/>
          <w:tab w:val="left" w:pos="1134"/>
        </w:tabs>
        <w:suppressAutoHyphens/>
        <w:spacing w:line="240" w:lineRule="auto"/>
        <w:ind w:left="283" w:hanging="283"/>
      </w:pPr>
      <w:r w:rsidRPr="007F3DCA">
        <w:t xml:space="preserve">herní prvky a </w:t>
      </w:r>
      <w:r w:rsidR="00465BB2" w:rsidRPr="007F3DCA">
        <w:t>dětská hřiště, umožňuje-li to charakter a prostorové uspořádání veřejného prostoru (např. v obytné ulici)</w:t>
      </w:r>
    </w:p>
    <w:p w14:paraId="46DFE06F" w14:textId="77777777" w:rsidR="00465BB2" w:rsidRPr="007F3DCA" w:rsidRDefault="00465BB2" w:rsidP="00465BB2">
      <w:pPr>
        <w:tabs>
          <w:tab w:val="left" w:pos="850"/>
          <w:tab w:val="left" w:pos="1417"/>
        </w:tabs>
        <w:ind w:left="283"/>
        <w:rPr>
          <w:b/>
          <w:u w:val="single"/>
        </w:rPr>
      </w:pPr>
    </w:p>
    <w:p w14:paraId="15B1E2D6" w14:textId="77777777" w:rsidR="00465BB2" w:rsidRPr="007F3DCA" w:rsidRDefault="00465BB2" w:rsidP="00492684">
      <w:pPr>
        <w:pStyle w:val="REGULACEPPUSTNOST"/>
        <w:rPr>
          <w:sz w:val="20"/>
        </w:rPr>
      </w:pPr>
      <w:r w:rsidRPr="007F3DCA">
        <w:rPr>
          <w:sz w:val="20"/>
        </w:rPr>
        <w:t>NEPŘÍPUSTNÉ VYUŽITÍ</w:t>
      </w:r>
    </w:p>
    <w:p w14:paraId="6457DD6B" w14:textId="00F63F00" w:rsidR="00465BB2" w:rsidRPr="007F3DCA" w:rsidRDefault="00465BB2" w:rsidP="003F5FD6">
      <w:pPr>
        <w:numPr>
          <w:ilvl w:val="0"/>
          <w:numId w:val="6"/>
        </w:numPr>
        <w:tabs>
          <w:tab w:val="left" w:pos="283"/>
          <w:tab w:val="left" w:pos="567"/>
          <w:tab w:val="left" w:pos="1134"/>
        </w:tabs>
        <w:suppressAutoHyphens/>
        <w:spacing w:line="240" w:lineRule="auto"/>
        <w:ind w:left="283" w:hanging="283"/>
      </w:pPr>
      <w:r w:rsidRPr="007F3DCA">
        <w:t>odstavování nákladních automobilů</w:t>
      </w:r>
    </w:p>
    <w:p w14:paraId="3E48D2D4" w14:textId="77777777" w:rsidR="00465BB2" w:rsidRPr="007F3DCA" w:rsidRDefault="00465BB2" w:rsidP="003F5FD6">
      <w:pPr>
        <w:numPr>
          <w:ilvl w:val="0"/>
          <w:numId w:val="6"/>
        </w:numPr>
        <w:tabs>
          <w:tab w:val="left" w:pos="567"/>
          <w:tab w:val="left" w:pos="1134"/>
        </w:tabs>
        <w:suppressAutoHyphens/>
        <w:spacing w:line="240" w:lineRule="auto"/>
        <w:ind w:left="283" w:hanging="283"/>
      </w:pPr>
      <w:r w:rsidRPr="007F3DCA">
        <w:t>a vše ostatní</w:t>
      </w:r>
    </w:p>
    <w:p w14:paraId="0ACCE290" w14:textId="6619879A" w:rsidR="00465BB2" w:rsidRPr="007F3DCA" w:rsidRDefault="00465BB2" w:rsidP="00465BB2">
      <w:pPr>
        <w:tabs>
          <w:tab w:val="left" w:pos="850"/>
          <w:tab w:val="left" w:pos="1417"/>
        </w:tabs>
        <w:ind w:left="283"/>
        <w:rPr>
          <w:b/>
          <w:u w:val="single"/>
        </w:rPr>
      </w:pPr>
    </w:p>
    <w:p w14:paraId="711C7617" w14:textId="77777777" w:rsidR="00465BB2" w:rsidRPr="007F3DCA" w:rsidRDefault="00465BB2" w:rsidP="00465BB2">
      <w:pPr>
        <w:tabs>
          <w:tab w:val="left" w:pos="567"/>
          <w:tab w:val="left" w:pos="1134"/>
        </w:tabs>
        <w:ind w:firstLine="284"/>
        <w:rPr>
          <w:b/>
          <w:iCs/>
          <w:u w:val="single"/>
        </w:rPr>
      </w:pPr>
      <w:r w:rsidRPr="007F3DCA">
        <w:rPr>
          <w:b/>
          <w:iCs/>
          <w:u w:val="single"/>
        </w:rPr>
        <w:t>Poznámka:</w:t>
      </w:r>
    </w:p>
    <w:p w14:paraId="38298795" w14:textId="77777777" w:rsidR="008E2377" w:rsidRPr="007F3DCA" w:rsidRDefault="008E2377" w:rsidP="003F5FD6">
      <w:pPr>
        <w:numPr>
          <w:ilvl w:val="0"/>
          <w:numId w:val="5"/>
        </w:numPr>
        <w:tabs>
          <w:tab w:val="left" w:pos="283"/>
          <w:tab w:val="left" w:pos="567"/>
          <w:tab w:val="left" w:pos="1134"/>
        </w:tabs>
        <w:suppressAutoHyphens/>
        <w:spacing w:line="240" w:lineRule="auto"/>
        <w:ind w:left="283" w:hanging="283"/>
        <w:rPr>
          <w:iCs/>
        </w:rPr>
      </w:pPr>
      <w:r>
        <w:rPr>
          <w:szCs w:val="22"/>
        </w:rPr>
        <w:t xml:space="preserve">záměry a činnosti umisťované či prováděné </w:t>
      </w:r>
      <w:r w:rsidRPr="007F310B">
        <w:rPr>
          <w:szCs w:val="22"/>
          <w:u w:val="single"/>
        </w:rPr>
        <w:t>v lokalitě u Mladotického potoka v záplavovém území vodního toku jsou</w:t>
      </w:r>
      <w:r>
        <w:rPr>
          <w:szCs w:val="22"/>
        </w:rPr>
        <w:t xml:space="preserve"> </w:t>
      </w:r>
      <w:r w:rsidRPr="00AD5D3A">
        <w:rPr>
          <w:b/>
          <w:szCs w:val="22"/>
        </w:rPr>
        <w:t>podmín</w:t>
      </w:r>
      <w:r>
        <w:rPr>
          <w:b/>
          <w:szCs w:val="22"/>
        </w:rPr>
        <w:t>ěné</w:t>
      </w:r>
      <w:r>
        <w:rPr>
          <w:szCs w:val="22"/>
        </w:rPr>
        <w:t xml:space="preserve"> vyjádřením, souhlasem nebo povolením vodoprávního úřadu</w:t>
      </w:r>
    </w:p>
    <w:p w14:paraId="6BEB5101" w14:textId="698045AC" w:rsidR="00465BB2" w:rsidRPr="007F3DCA" w:rsidRDefault="00465BB2" w:rsidP="003F5FD6">
      <w:pPr>
        <w:numPr>
          <w:ilvl w:val="0"/>
          <w:numId w:val="5"/>
        </w:numPr>
        <w:tabs>
          <w:tab w:val="left" w:pos="283"/>
          <w:tab w:val="left" w:pos="567"/>
          <w:tab w:val="left" w:pos="1134"/>
        </w:tabs>
        <w:suppressAutoHyphens/>
        <w:spacing w:line="240" w:lineRule="auto"/>
        <w:ind w:left="283" w:hanging="283"/>
        <w:rPr>
          <w:iCs/>
        </w:rPr>
      </w:pPr>
      <w:r w:rsidRPr="007F3DCA">
        <w:rPr>
          <w:iCs/>
        </w:rPr>
        <w:t xml:space="preserve">plochy veřejných prostranství nejsou </w:t>
      </w:r>
      <w:r w:rsidR="002E0130" w:rsidRPr="007F3DCA">
        <w:rPr>
          <w:iCs/>
        </w:rPr>
        <w:t xml:space="preserve">v grafické části </w:t>
      </w:r>
      <w:r w:rsidRPr="007F3DCA">
        <w:rPr>
          <w:iCs/>
        </w:rPr>
        <w:t xml:space="preserve">vzhledem ke své velikosti </w:t>
      </w:r>
      <w:r w:rsidR="0029200E" w:rsidRPr="007F3DCA">
        <w:rPr>
          <w:iCs/>
        </w:rPr>
        <w:t xml:space="preserve">vždy </w:t>
      </w:r>
      <w:r w:rsidR="0039088A" w:rsidRPr="007F3DCA">
        <w:rPr>
          <w:iCs/>
        </w:rPr>
        <w:t xml:space="preserve">označeny </w:t>
      </w:r>
      <w:r w:rsidRPr="007F3DCA">
        <w:rPr>
          <w:iCs/>
        </w:rPr>
        <w:t>kódem</w:t>
      </w:r>
    </w:p>
    <w:p w14:paraId="1FB7C9F6" w14:textId="1627722B" w:rsidR="0056110C" w:rsidRDefault="0056110C" w:rsidP="00052FB8"/>
    <w:p w14:paraId="02538835" w14:textId="77777777" w:rsidR="006F3C62" w:rsidRDefault="006F3C62" w:rsidP="00052FB8"/>
    <w:tbl>
      <w:tblPr>
        <w:tblW w:w="9783" w:type="dxa"/>
        <w:tblInd w:w="-7" w:type="dxa"/>
        <w:tblLayout w:type="fixed"/>
        <w:tblCellMar>
          <w:left w:w="70" w:type="dxa"/>
          <w:right w:w="70" w:type="dxa"/>
        </w:tblCellMar>
        <w:tblLook w:val="0000" w:firstRow="0" w:lastRow="0" w:firstColumn="0" w:lastColumn="0" w:noHBand="0" w:noVBand="0"/>
      </w:tblPr>
      <w:tblGrid>
        <w:gridCol w:w="637"/>
        <w:gridCol w:w="9146"/>
      </w:tblGrid>
      <w:tr w:rsidR="00465BB2" w:rsidRPr="00DF07B8" w14:paraId="61E34666" w14:textId="77777777" w:rsidTr="00433971">
        <w:tc>
          <w:tcPr>
            <w:tcW w:w="637" w:type="dxa"/>
            <w:tcBorders>
              <w:top w:val="single" w:sz="4" w:space="0" w:color="000000"/>
              <w:left w:val="single" w:sz="4" w:space="0" w:color="000000"/>
              <w:bottom w:val="single" w:sz="4" w:space="0" w:color="000000"/>
            </w:tcBorders>
          </w:tcPr>
          <w:p w14:paraId="64A5B15E" w14:textId="1FA952A8" w:rsidR="00465BB2" w:rsidRPr="002E0130" w:rsidRDefault="00465BB2" w:rsidP="0029200E">
            <w:pPr>
              <w:snapToGrid w:val="0"/>
              <w:ind w:firstLine="0"/>
              <w:rPr>
                <w:b/>
                <w:iCs/>
              </w:rPr>
            </w:pPr>
            <w:r w:rsidRPr="002E0130">
              <w:rPr>
                <w:b/>
                <w:iCs/>
              </w:rPr>
              <w:t>PZ</w:t>
            </w:r>
          </w:p>
        </w:tc>
        <w:tc>
          <w:tcPr>
            <w:tcW w:w="9146" w:type="dxa"/>
            <w:tcBorders>
              <w:top w:val="single" w:sz="4" w:space="0" w:color="000000"/>
              <w:left w:val="single" w:sz="4" w:space="0" w:color="000000"/>
              <w:bottom w:val="single" w:sz="4" w:space="0" w:color="000000"/>
              <w:right w:val="single" w:sz="4" w:space="0" w:color="000000"/>
            </w:tcBorders>
          </w:tcPr>
          <w:p w14:paraId="439262C0" w14:textId="224DD095" w:rsidR="00465BB2" w:rsidRPr="00DF07B8" w:rsidRDefault="00465BB2" w:rsidP="00157CAD">
            <w:pPr>
              <w:tabs>
                <w:tab w:val="left" w:pos="427"/>
              </w:tabs>
              <w:snapToGrid w:val="0"/>
              <w:ind w:left="-140"/>
              <w:rPr>
                <w:b/>
                <w:iCs/>
                <w:caps/>
              </w:rPr>
            </w:pPr>
            <w:r w:rsidRPr="002E0130">
              <w:rPr>
                <w:b/>
                <w:iCs/>
                <w:caps/>
              </w:rPr>
              <w:t>veřejná prostranství s převahou zeleně</w:t>
            </w:r>
          </w:p>
        </w:tc>
      </w:tr>
    </w:tbl>
    <w:p w14:paraId="6710B169" w14:textId="0D974722" w:rsidR="00465BB2" w:rsidRPr="00140512" w:rsidRDefault="00465BB2" w:rsidP="00465BB2">
      <w:pPr>
        <w:tabs>
          <w:tab w:val="left" w:pos="1134"/>
        </w:tabs>
        <w:ind w:left="1134" w:hanging="1134"/>
        <w:rPr>
          <w:bCs/>
        </w:rPr>
      </w:pPr>
      <w:r w:rsidRPr="00140512">
        <w:rPr>
          <w:b/>
          <w:u w:val="single"/>
        </w:rPr>
        <w:t>Obsah:</w:t>
      </w:r>
      <w:r w:rsidRPr="00140512">
        <w:rPr>
          <w:bCs/>
        </w:rPr>
        <w:tab/>
        <w:t>Plochy vybraných veřejných prostranství obvykle s prostorotvornou funkcí s převážně nezpevněnými plochami přírodní i cíleně založené zeleně včetně malých vodních ploch a toků, např. veřejně přístupné parky</w:t>
      </w:r>
      <w:r w:rsidR="0029200E" w:rsidRPr="00140512">
        <w:rPr>
          <w:bCs/>
        </w:rPr>
        <w:t xml:space="preserve">, </w:t>
      </w:r>
      <w:r w:rsidRPr="00140512">
        <w:rPr>
          <w:bCs/>
        </w:rPr>
        <w:t>zahrady</w:t>
      </w:r>
      <w:r w:rsidR="0029200E" w:rsidRPr="00140512">
        <w:rPr>
          <w:bCs/>
        </w:rPr>
        <w:t xml:space="preserve"> a travnaté plochy</w:t>
      </w:r>
      <w:r w:rsidRPr="00140512">
        <w:rPr>
          <w:bCs/>
        </w:rPr>
        <w:t xml:space="preserve"> v zastavěném území a v zastavitelných plochách doplněné zpravidla systémem cestní sítě s předpoklady pro zajištění komfortu a</w:t>
      </w:r>
      <w:r w:rsidR="00030E65">
        <w:rPr>
          <w:bCs/>
        </w:rPr>
        <w:t> </w:t>
      </w:r>
      <w:r w:rsidRPr="00140512">
        <w:rPr>
          <w:bCs/>
        </w:rPr>
        <w:t>bezbariérového pohybu pěších.</w:t>
      </w:r>
    </w:p>
    <w:p w14:paraId="0672FABD" w14:textId="77777777" w:rsidR="00465BB2" w:rsidRPr="00140512" w:rsidRDefault="00465BB2" w:rsidP="00465BB2">
      <w:pPr>
        <w:pStyle w:val="Odstavecseseznamem"/>
        <w:tabs>
          <w:tab w:val="num" w:pos="426"/>
          <w:tab w:val="left" w:pos="5103"/>
        </w:tabs>
        <w:ind w:left="426"/>
        <w:rPr>
          <w:bCs/>
        </w:rPr>
      </w:pPr>
    </w:p>
    <w:p w14:paraId="0409E63A" w14:textId="77777777" w:rsidR="00465BB2" w:rsidRPr="00140512" w:rsidRDefault="00465BB2" w:rsidP="00492684">
      <w:pPr>
        <w:pStyle w:val="REGULACEPPUSTNOST"/>
        <w:rPr>
          <w:sz w:val="20"/>
        </w:rPr>
      </w:pPr>
      <w:r w:rsidRPr="00140512">
        <w:rPr>
          <w:sz w:val="20"/>
        </w:rPr>
        <w:t>OBECNÁ PROSTOROVÁ REGULACE:</w:t>
      </w:r>
    </w:p>
    <w:p w14:paraId="2E426960" w14:textId="3E3DACE1" w:rsidR="00663F48" w:rsidRPr="00140512" w:rsidRDefault="00663F48" w:rsidP="003F5FD6">
      <w:pPr>
        <w:numPr>
          <w:ilvl w:val="0"/>
          <w:numId w:val="6"/>
        </w:numPr>
        <w:tabs>
          <w:tab w:val="left" w:pos="283"/>
          <w:tab w:val="left" w:pos="567"/>
          <w:tab w:val="left" w:pos="1134"/>
          <w:tab w:val="left" w:pos="2835"/>
        </w:tabs>
        <w:suppressAutoHyphens/>
        <w:spacing w:line="240" w:lineRule="auto"/>
        <w:ind w:left="283" w:hanging="283"/>
      </w:pPr>
      <w:r w:rsidRPr="00140512">
        <w:t>% zastavění</w:t>
      </w:r>
      <w:r w:rsidRPr="00140512">
        <w:tab/>
        <w:t>minimální</w:t>
      </w:r>
    </w:p>
    <w:p w14:paraId="44D147A4" w14:textId="062F6E9C" w:rsidR="00663F48" w:rsidRPr="00140512" w:rsidRDefault="00663F48" w:rsidP="003F5FD6">
      <w:pPr>
        <w:numPr>
          <w:ilvl w:val="0"/>
          <w:numId w:val="6"/>
        </w:numPr>
        <w:tabs>
          <w:tab w:val="left" w:pos="283"/>
          <w:tab w:val="left" w:pos="567"/>
          <w:tab w:val="left" w:pos="1134"/>
          <w:tab w:val="left" w:pos="2835"/>
        </w:tabs>
        <w:suppressAutoHyphens/>
        <w:spacing w:line="240" w:lineRule="auto"/>
        <w:ind w:left="283" w:hanging="283"/>
      </w:pPr>
      <w:r w:rsidRPr="00140512">
        <w:t>podlažnost</w:t>
      </w:r>
      <w:r w:rsidRPr="00140512">
        <w:tab/>
        <w:t>max. 1 NP</w:t>
      </w:r>
    </w:p>
    <w:p w14:paraId="32F3DACD" w14:textId="77777777" w:rsidR="00465BB2" w:rsidRPr="00140512" w:rsidRDefault="00465BB2" w:rsidP="00465BB2">
      <w:pPr>
        <w:tabs>
          <w:tab w:val="left" w:pos="567"/>
          <w:tab w:val="left" w:pos="1134"/>
        </w:tabs>
        <w:ind w:left="1134" w:hanging="1134"/>
        <w:rPr>
          <w:b/>
          <w:u w:val="single"/>
        </w:rPr>
      </w:pPr>
    </w:p>
    <w:p w14:paraId="501DB267" w14:textId="77777777" w:rsidR="00465BB2" w:rsidRPr="00140512" w:rsidRDefault="00465BB2" w:rsidP="00492684">
      <w:pPr>
        <w:pStyle w:val="REGULACEPPUSTNOST"/>
        <w:rPr>
          <w:sz w:val="20"/>
        </w:rPr>
      </w:pPr>
      <w:r w:rsidRPr="00140512">
        <w:rPr>
          <w:sz w:val="20"/>
        </w:rPr>
        <w:t>HLAVNÍ VYUŽITÍ</w:t>
      </w:r>
    </w:p>
    <w:p w14:paraId="1E5201A5" w14:textId="77777777" w:rsidR="00465BB2" w:rsidRPr="00140512" w:rsidRDefault="00465BB2" w:rsidP="003F5FD6">
      <w:pPr>
        <w:numPr>
          <w:ilvl w:val="0"/>
          <w:numId w:val="8"/>
        </w:numPr>
        <w:tabs>
          <w:tab w:val="left" w:pos="283"/>
          <w:tab w:val="left" w:pos="567"/>
          <w:tab w:val="left" w:pos="1134"/>
        </w:tabs>
        <w:suppressAutoHyphens/>
        <w:spacing w:line="240" w:lineRule="auto"/>
        <w:ind w:left="283" w:hanging="283"/>
      </w:pPr>
      <w:r w:rsidRPr="00140512">
        <w:t>parkově upravená zeleň</w:t>
      </w:r>
    </w:p>
    <w:p w14:paraId="4B15E3D1" w14:textId="77777777" w:rsidR="00465BB2" w:rsidRPr="00140512" w:rsidRDefault="00465BB2" w:rsidP="003F5FD6">
      <w:pPr>
        <w:numPr>
          <w:ilvl w:val="0"/>
          <w:numId w:val="8"/>
        </w:numPr>
        <w:tabs>
          <w:tab w:val="left" w:pos="283"/>
          <w:tab w:val="left" w:pos="567"/>
          <w:tab w:val="left" w:pos="1134"/>
        </w:tabs>
        <w:suppressAutoHyphens/>
        <w:spacing w:line="240" w:lineRule="auto"/>
        <w:ind w:left="283" w:hanging="283"/>
      </w:pPr>
      <w:r w:rsidRPr="00140512">
        <w:t>komunikace pro pěší a cyklistickou dopravu</w:t>
      </w:r>
    </w:p>
    <w:p w14:paraId="21D1B0B4" w14:textId="77777777" w:rsidR="00465BB2" w:rsidRPr="00140512" w:rsidRDefault="00465BB2" w:rsidP="00465BB2">
      <w:pPr>
        <w:tabs>
          <w:tab w:val="left" w:pos="567"/>
          <w:tab w:val="left" w:pos="1134"/>
        </w:tabs>
      </w:pPr>
    </w:p>
    <w:p w14:paraId="0474B2D3" w14:textId="77777777" w:rsidR="00465BB2" w:rsidRPr="00140512" w:rsidRDefault="00465BB2" w:rsidP="00492684">
      <w:pPr>
        <w:pStyle w:val="REGULACEPPUSTNOST"/>
        <w:rPr>
          <w:sz w:val="20"/>
        </w:rPr>
      </w:pPr>
      <w:r w:rsidRPr="00140512">
        <w:rPr>
          <w:sz w:val="20"/>
        </w:rPr>
        <w:t>PŘÍPUSTNÉ VYUŽITÍ</w:t>
      </w:r>
    </w:p>
    <w:p w14:paraId="0BFCFC6E" w14:textId="77777777" w:rsidR="00465BB2" w:rsidRPr="00140512" w:rsidRDefault="00465BB2" w:rsidP="003F5FD6">
      <w:pPr>
        <w:numPr>
          <w:ilvl w:val="0"/>
          <w:numId w:val="9"/>
        </w:numPr>
        <w:tabs>
          <w:tab w:val="left" w:pos="283"/>
          <w:tab w:val="left" w:pos="567"/>
          <w:tab w:val="left" w:pos="1134"/>
        </w:tabs>
        <w:suppressAutoHyphens/>
        <w:spacing w:line="240" w:lineRule="auto"/>
        <w:ind w:left="283" w:hanging="283"/>
      </w:pPr>
      <w:r w:rsidRPr="00140512">
        <w:t>drobná architektura a umělecká díla (kaplička, pomník, památník, plastika)</w:t>
      </w:r>
    </w:p>
    <w:p w14:paraId="036CCF26" w14:textId="4C2CC2FA" w:rsidR="00465BB2" w:rsidRPr="00140512" w:rsidRDefault="00663F48" w:rsidP="003F5FD6">
      <w:pPr>
        <w:numPr>
          <w:ilvl w:val="0"/>
          <w:numId w:val="9"/>
        </w:numPr>
        <w:tabs>
          <w:tab w:val="left" w:pos="283"/>
          <w:tab w:val="left" w:pos="567"/>
          <w:tab w:val="left" w:pos="1134"/>
        </w:tabs>
        <w:suppressAutoHyphens/>
        <w:spacing w:line="240" w:lineRule="auto"/>
        <w:ind w:left="283" w:hanging="283"/>
      </w:pPr>
      <w:r w:rsidRPr="00140512">
        <w:t xml:space="preserve">herní prvky a </w:t>
      </w:r>
      <w:r w:rsidR="00465BB2" w:rsidRPr="00140512">
        <w:t>dětská hřiště (plochy s prolézačkami a pískovišti</w:t>
      </w:r>
      <w:r w:rsidRPr="00140512">
        <w:t>, cvičební prvky</w:t>
      </w:r>
      <w:r w:rsidR="00465BB2" w:rsidRPr="00140512">
        <w:t xml:space="preserve"> atp.)</w:t>
      </w:r>
    </w:p>
    <w:p w14:paraId="0053875A" w14:textId="52D7BBD7" w:rsidR="00465BB2" w:rsidRPr="00140512" w:rsidRDefault="00465BB2" w:rsidP="003F5FD6">
      <w:pPr>
        <w:numPr>
          <w:ilvl w:val="0"/>
          <w:numId w:val="9"/>
        </w:numPr>
        <w:tabs>
          <w:tab w:val="left" w:pos="283"/>
          <w:tab w:val="left" w:pos="567"/>
          <w:tab w:val="left" w:pos="1134"/>
        </w:tabs>
        <w:suppressAutoHyphens/>
        <w:spacing w:line="240" w:lineRule="auto"/>
        <w:ind w:left="283" w:hanging="283"/>
      </w:pPr>
      <w:r w:rsidRPr="00140512">
        <w:t>pobytové louky</w:t>
      </w:r>
    </w:p>
    <w:p w14:paraId="20C0B592" w14:textId="77777777" w:rsidR="00465BB2" w:rsidRPr="00140512" w:rsidRDefault="00465BB2" w:rsidP="00465BB2">
      <w:pPr>
        <w:tabs>
          <w:tab w:val="left" w:pos="567"/>
          <w:tab w:val="left" w:pos="1134"/>
        </w:tabs>
      </w:pPr>
    </w:p>
    <w:p w14:paraId="1C025F68" w14:textId="77777777" w:rsidR="00465BB2" w:rsidRPr="00140512" w:rsidRDefault="00465BB2" w:rsidP="00492684">
      <w:pPr>
        <w:pStyle w:val="REGULACEPPUSTNOST"/>
        <w:rPr>
          <w:sz w:val="20"/>
        </w:rPr>
      </w:pPr>
      <w:r w:rsidRPr="00140512">
        <w:rPr>
          <w:sz w:val="20"/>
        </w:rPr>
        <w:lastRenderedPageBreak/>
        <w:t>NEPŘÍPUSTNÉ VYUŽITÍ</w:t>
      </w:r>
    </w:p>
    <w:p w14:paraId="142D61F2" w14:textId="031C024C" w:rsidR="00465BB2" w:rsidRPr="00140512" w:rsidRDefault="00465BB2" w:rsidP="003F5FD6">
      <w:pPr>
        <w:numPr>
          <w:ilvl w:val="0"/>
          <w:numId w:val="6"/>
        </w:numPr>
        <w:tabs>
          <w:tab w:val="left" w:pos="567"/>
          <w:tab w:val="left" w:pos="1134"/>
        </w:tabs>
        <w:suppressAutoHyphens/>
        <w:spacing w:line="240" w:lineRule="auto"/>
        <w:ind w:left="283" w:hanging="283"/>
      </w:pPr>
      <w:r w:rsidRPr="00140512">
        <w:t>vše ostatní</w:t>
      </w:r>
    </w:p>
    <w:p w14:paraId="35C83BF8" w14:textId="7C9256CF" w:rsidR="00D83AFA" w:rsidRDefault="00D83AFA" w:rsidP="002E0130"/>
    <w:p w14:paraId="15194295" w14:textId="77777777" w:rsidR="00FD6940" w:rsidRDefault="00FD6940" w:rsidP="002E0130"/>
    <w:tbl>
      <w:tblPr>
        <w:tblW w:w="9783" w:type="dxa"/>
        <w:tblInd w:w="-7" w:type="dxa"/>
        <w:tblLayout w:type="fixed"/>
        <w:tblCellMar>
          <w:left w:w="70" w:type="dxa"/>
          <w:right w:w="70" w:type="dxa"/>
        </w:tblCellMar>
        <w:tblLook w:val="0000" w:firstRow="0" w:lastRow="0" w:firstColumn="0" w:lastColumn="0" w:noHBand="0" w:noVBand="0"/>
      </w:tblPr>
      <w:tblGrid>
        <w:gridCol w:w="637"/>
        <w:gridCol w:w="9146"/>
      </w:tblGrid>
      <w:tr w:rsidR="009A27CD" w:rsidRPr="00157CAD" w14:paraId="3E6AD0A6" w14:textId="77777777" w:rsidTr="009A3BF6">
        <w:tc>
          <w:tcPr>
            <w:tcW w:w="637" w:type="dxa"/>
            <w:tcBorders>
              <w:top w:val="single" w:sz="4" w:space="0" w:color="000000"/>
              <w:left w:val="single" w:sz="4" w:space="0" w:color="000000"/>
              <w:bottom w:val="single" w:sz="4" w:space="0" w:color="000000"/>
            </w:tcBorders>
          </w:tcPr>
          <w:p w14:paraId="1F4664D5" w14:textId="11956014" w:rsidR="009A27CD" w:rsidRPr="002E0130" w:rsidRDefault="009A27CD" w:rsidP="009A3BF6">
            <w:pPr>
              <w:snapToGrid w:val="0"/>
              <w:ind w:firstLine="0"/>
              <w:rPr>
                <w:b/>
                <w:iCs/>
              </w:rPr>
            </w:pPr>
            <w:r w:rsidRPr="002E0130">
              <w:rPr>
                <w:b/>
                <w:iCs/>
              </w:rPr>
              <w:t>P</w:t>
            </w:r>
            <w:r>
              <w:rPr>
                <w:b/>
                <w:iCs/>
              </w:rPr>
              <w:t>S</w:t>
            </w:r>
          </w:p>
        </w:tc>
        <w:tc>
          <w:tcPr>
            <w:tcW w:w="9146" w:type="dxa"/>
            <w:tcBorders>
              <w:top w:val="single" w:sz="4" w:space="0" w:color="000000"/>
              <w:left w:val="single" w:sz="4" w:space="0" w:color="000000"/>
              <w:bottom w:val="single" w:sz="4" w:space="0" w:color="000000"/>
              <w:right w:val="single" w:sz="4" w:space="0" w:color="000000"/>
            </w:tcBorders>
          </w:tcPr>
          <w:p w14:paraId="6A970369" w14:textId="2E4873E7" w:rsidR="009A27CD" w:rsidRPr="00157CAD" w:rsidRDefault="00157CAD" w:rsidP="00157CAD">
            <w:pPr>
              <w:snapToGrid w:val="0"/>
              <w:ind w:left="-140"/>
              <w:rPr>
                <w:b/>
                <w:iCs/>
              </w:rPr>
            </w:pPr>
            <w:r w:rsidRPr="00157CAD">
              <w:rPr>
                <w:b/>
                <w:iCs/>
              </w:rPr>
              <w:t>VEŘEJNÁ PROSTRANSTVÍ S DOMINANTNÍ FUNKCÍ SPORTU</w:t>
            </w:r>
          </w:p>
        </w:tc>
      </w:tr>
    </w:tbl>
    <w:p w14:paraId="571D0E58" w14:textId="00822641" w:rsidR="00611E92" w:rsidRPr="009558A8" w:rsidRDefault="009A27CD" w:rsidP="009A27CD">
      <w:pPr>
        <w:tabs>
          <w:tab w:val="left" w:pos="1134"/>
        </w:tabs>
        <w:ind w:left="1134" w:hanging="1134"/>
        <w:rPr>
          <w:bCs/>
        </w:rPr>
      </w:pPr>
      <w:r w:rsidRPr="009558A8">
        <w:rPr>
          <w:b/>
          <w:u w:val="single"/>
        </w:rPr>
        <w:t>Obsah:</w:t>
      </w:r>
      <w:r w:rsidRPr="009558A8">
        <w:rPr>
          <w:bCs/>
        </w:rPr>
        <w:tab/>
        <w:t>Plochy volně přístupných otevřených sportovišť.</w:t>
      </w:r>
    </w:p>
    <w:p w14:paraId="1C023EA4" w14:textId="1D29E7CF" w:rsidR="009A27CD" w:rsidRPr="009558A8" w:rsidRDefault="009A27CD" w:rsidP="009A27CD">
      <w:pPr>
        <w:tabs>
          <w:tab w:val="left" w:pos="567"/>
          <w:tab w:val="left" w:pos="1134"/>
          <w:tab w:val="left" w:pos="2835"/>
        </w:tabs>
        <w:suppressAutoHyphens/>
        <w:spacing w:line="240" w:lineRule="auto"/>
      </w:pPr>
    </w:p>
    <w:p w14:paraId="2566C9FC" w14:textId="77777777" w:rsidR="009A27CD" w:rsidRPr="009558A8" w:rsidRDefault="009A27CD" w:rsidP="009A27CD">
      <w:pPr>
        <w:pStyle w:val="REGULACEPPUSTNOST"/>
        <w:rPr>
          <w:sz w:val="20"/>
        </w:rPr>
      </w:pPr>
      <w:r w:rsidRPr="009558A8">
        <w:rPr>
          <w:sz w:val="20"/>
        </w:rPr>
        <w:t>OBECNÁ PROSTOROVÁ REGULACE:</w:t>
      </w:r>
    </w:p>
    <w:p w14:paraId="735F8383" w14:textId="497F29A0" w:rsidR="009A27CD" w:rsidRPr="009558A8" w:rsidRDefault="009A27CD" w:rsidP="003F5FD6">
      <w:pPr>
        <w:numPr>
          <w:ilvl w:val="0"/>
          <w:numId w:val="6"/>
        </w:numPr>
        <w:tabs>
          <w:tab w:val="left" w:pos="283"/>
          <w:tab w:val="left" w:pos="567"/>
          <w:tab w:val="left" w:pos="1134"/>
          <w:tab w:val="left" w:pos="2835"/>
        </w:tabs>
        <w:suppressAutoHyphens/>
        <w:spacing w:line="240" w:lineRule="auto"/>
        <w:ind w:left="283" w:hanging="283"/>
      </w:pPr>
      <w:r w:rsidRPr="009558A8">
        <w:t>% zastavění</w:t>
      </w:r>
      <w:r w:rsidRPr="009558A8">
        <w:tab/>
        <w:t>minimální, pouze v odůvodněných případech</w:t>
      </w:r>
    </w:p>
    <w:p w14:paraId="2E6CCB2C" w14:textId="4AB89D7A" w:rsidR="009A27CD" w:rsidRPr="009558A8" w:rsidRDefault="00663F48" w:rsidP="003F5FD6">
      <w:pPr>
        <w:numPr>
          <w:ilvl w:val="0"/>
          <w:numId w:val="6"/>
        </w:numPr>
        <w:tabs>
          <w:tab w:val="left" w:pos="283"/>
          <w:tab w:val="left" w:pos="567"/>
          <w:tab w:val="left" w:pos="1134"/>
          <w:tab w:val="left" w:pos="2835"/>
        </w:tabs>
        <w:suppressAutoHyphens/>
        <w:spacing w:line="240" w:lineRule="auto"/>
        <w:ind w:left="283" w:hanging="283"/>
      </w:pPr>
      <w:r w:rsidRPr="009558A8">
        <w:t>p</w:t>
      </w:r>
      <w:r w:rsidR="009A27CD" w:rsidRPr="009558A8">
        <w:t>odlažnost</w:t>
      </w:r>
      <w:r w:rsidR="009A27CD" w:rsidRPr="009558A8">
        <w:tab/>
        <w:t>max. 1 NP</w:t>
      </w:r>
    </w:p>
    <w:p w14:paraId="1256B743" w14:textId="77777777" w:rsidR="009A27CD" w:rsidRPr="009558A8" w:rsidRDefault="009A27CD" w:rsidP="009A27CD">
      <w:pPr>
        <w:tabs>
          <w:tab w:val="left" w:pos="567"/>
          <w:tab w:val="left" w:pos="1134"/>
          <w:tab w:val="left" w:pos="2835"/>
        </w:tabs>
        <w:suppressAutoHyphens/>
        <w:spacing w:line="240" w:lineRule="auto"/>
      </w:pPr>
    </w:p>
    <w:p w14:paraId="30E65C57" w14:textId="77777777" w:rsidR="009A27CD" w:rsidRPr="009558A8" w:rsidRDefault="009A27CD" w:rsidP="009A27CD">
      <w:pPr>
        <w:pStyle w:val="REGULACEPPUSTNOST"/>
      </w:pPr>
      <w:r w:rsidRPr="009558A8">
        <w:t>HLAVNÍ VYUŽITÍ</w:t>
      </w:r>
    </w:p>
    <w:p w14:paraId="3E6EBAC3" w14:textId="38409E2A" w:rsidR="009A27CD" w:rsidRPr="009558A8" w:rsidRDefault="009A27CD" w:rsidP="003F5FD6">
      <w:pPr>
        <w:numPr>
          <w:ilvl w:val="0"/>
          <w:numId w:val="8"/>
        </w:numPr>
        <w:tabs>
          <w:tab w:val="left" w:pos="567"/>
          <w:tab w:val="left" w:pos="1134"/>
        </w:tabs>
        <w:suppressAutoHyphens/>
        <w:spacing w:line="240" w:lineRule="auto"/>
        <w:ind w:left="283" w:hanging="283"/>
      </w:pPr>
      <w:r w:rsidRPr="009558A8">
        <w:t xml:space="preserve">sportovní nekrytá hřiště (fotbalové hřiště, venkovní kluziště, hřiště pro lední hokej, in-line hokej, tenisové kurty, hřiště na odbíjenou, hřiště na košíkovou, hřiště pro plážový volejbal, areály </w:t>
      </w:r>
      <w:r w:rsidR="008D0A80" w:rsidRPr="009558A8">
        <w:t>zdraví</w:t>
      </w:r>
      <w:r w:rsidRPr="009558A8">
        <w:t xml:space="preserve"> atp.)</w:t>
      </w:r>
    </w:p>
    <w:p w14:paraId="38FFA3DB" w14:textId="449E162B" w:rsidR="009A27CD" w:rsidRPr="009558A8" w:rsidRDefault="00663F48" w:rsidP="003F5FD6">
      <w:pPr>
        <w:numPr>
          <w:ilvl w:val="0"/>
          <w:numId w:val="8"/>
        </w:numPr>
        <w:tabs>
          <w:tab w:val="left" w:pos="567"/>
          <w:tab w:val="left" w:pos="1134"/>
        </w:tabs>
        <w:suppressAutoHyphens/>
        <w:spacing w:line="240" w:lineRule="auto"/>
        <w:ind w:left="283" w:hanging="283"/>
        <w:rPr>
          <w:iCs/>
        </w:rPr>
      </w:pPr>
      <w:r w:rsidRPr="009558A8">
        <w:rPr>
          <w:iCs/>
        </w:rPr>
        <w:t xml:space="preserve">herní prvky a </w:t>
      </w:r>
      <w:r w:rsidR="009A27CD" w:rsidRPr="009558A8">
        <w:rPr>
          <w:iCs/>
        </w:rPr>
        <w:t>dětská hřiště (plochy s prolézačkami a pískovišti</w:t>
      </w:r>
      <w:r w:rsidRPr="009558A8">
        <w:rPr>
          <w:iCs/>
        </w:rPr>
        <w:t>, cvičební prvky</w:t>
      </w:r>
      <w:r w:rsidR="009A27CD" w:rsidRPr="009558A8">
        <w:rPr>
          <w:iCs/>
        </w:rPr>
        <w:t xml:space="preserve"> atp.)</w:t>
      </w:r>
    </w:p>
    <w:p w14:paraId="423DDA4E" w14:textId="77777777" w:rsidR="009A27CD" w:rsidRPr="009558A8" w:rsidRDefault="009A27CD" w:rsidP="003F5FD6">
      <w:pPr>
        <w:numPr>
          <w:ilvl w:val="0"/>
          <w:numId w:val="8"/>
        </w:numPr>
        <w:tabs>
          <w:tab w:val="left" w:pos="283"/>
          <w:tab w:val="left" w:pos="567"/>
          <w:tab w:val="left" w:pos="1134"/>
        </w:tabs>
        <w:suppressAutoHyphens/>
        <w:ind w:left="284" w:hanging="284"/>
      </w:pPr>
      <w:r w:rsidRPr="009558A8">
        <w:t>komunikace pro pěší a cyklistickou dopravu</w:t>
      </w:r>
    </w:p>
    <w:p w14:paraId="6BAEA116" w14:textId="7B1E803E" w:rsidR="009A27CD" w:rsidRPr="009558A8" w:rsidRDefault="009A27CD" w:rsidP="009A27CD">
      <w:pPr>
        <w:tabs>
          <w:tab w:val="left" w:pos="1134"/>
        </w:tabs>
        <w:ind w:left="1134" w:hanging="1134"/>
        <w:rPr>
          <w:bCs/>
        </w:rPr>
      </w:pPr>
    </w:p>
    <w:p w14:paraId="767B1924" w14:textId="77777777" w:rsidR="009A27CD" w:rsidRPr="009558A8" w:rsidRDefault="009A27CD" w:rsidP="009A27CD">
      <w:pPr>
        <w:pStyle w:val="REGULACEPPUSTNOST"/>
      </w:pPr>
      <w:r w:rsidRPr="009558A8">
        <w:t>PŘÍPUSTNÉ VYUŽITÍ</w:t>
      </w:r>
    </w:p>
    <w:p w14:paraId="6B807542" w14:textId="77777777" w:rsidR="009A27CD" w:rsidRPr="009558A8" w:rsidRDefault="009A27CD" w:rsidP="003F5FD6">
      <w:pPr>
        <w:numPr>
          <w:ilvl w:val="0"/>
          <w:numId w:val="9"/>
        </w:numPr>
        <w:tabs>
          <w:tab w:val="left" w:pos="283"/>
          <w:tab w:val="left" w:pos="567"/>
          <w:tab w:val="left" w:pos="1134"/>
        </w:tabs>
        <w:suppressAutoHyphens/>
        <w:ind w:left="283" w:hanging="283"/>
      </w:pPr>
      <w:r w:rsidRPr="009558A8">
        <w:t>plošná rekreační zařízení přírodního charakteru (pobytové louky)</w:t>
      </w:r>
    </w:p>
    <w:p w14:paraId="5F4600CE" w14:textId="569CC3EB" w:rsidR="009A27CD" w:rsidRPr="009558A8" w:rsidRDefault="009A27CD" w:rsidP="003F5FD6">
      <w:pPr>
        <w:numPr>
          <w:ilvl w:val="0"/>
          <w:numId w:val="9"/>
        </w:numPr>
        <w:tabs>
          <w:tab w:val="left" w:pos="283"/>
          <w:tab w:val="left" w:pos="567"/>
          <w:tab w:val="left" w:pos="1134"/>
        </w:tabs>
        <w:suppressAutoHyphens/>
        <w:ind w:left="283" w:hanging="283"/>
      </w:pPr>
      <w:r w:rsidRPr="009558A8">
        <w:t>objekt s provozním a sociálním zázemím</w:t>
      </w:r>
    </w:p>
    <w:p w14:paraId="1B99C14B" w14:textId="64102446" w:rsidR="009A27CD" w:rsidRPr="009558A8" w:rsidRDefault="009A27CD" w:rsidP="003F5FD6">
      <w:pPr>
        <w:numPr>
          <w:ilvl w:val="0"/>
          <w:numId w:val="9"/>
        </w:numPr>
        <w:tabs>
          <w:tab w:val="left" w:pos="283"/>
          <w:tab w:val="left" w:pos="567"/>
          <w:tab w:val="left" w:pos="1134"/>
        </w:tabs>
        <w:suppressAutoHyphens/>
        <w:ind w:left="283" w:hanging="283"/>
      </w:pPr>
      <w:r w:rsidRPr="009558A8">
        <w:t>oplocení</w:t>
      </w:r>
      <w:r w:rsidR="00E71450" w:rsidRPr="009558A8">
        <w:t xml:space="preserve"> z důvodu funkčnosti hřišť pro míčové hry</w:t>
      </w:r>
    </w:p>
    <w:p w14:paraId="5C2AC28F" w14:textId="1E540A4D" w:rsidR="009A27CD" w:rsidRPr="009558A8" w:rsidRDefault="009A27CD" w:rsidP="009A27CD">
      <w:pPr>
        <w:tabs>
          <w:tab w:val="left" w:pos="1134"/>
        </w:tabs>
        <w:ind w:left="1134" w:hanging="1134"/>
        <w:rPr>
          <w:bCs/>
        </w:rPr>
      </w:pPr>
    </w:p>
    <w:p w14:paraId="72753E77" w14:textId="77777777" w:rsidR="009A27CD" w:rsidRPr="009558A8" w:rsidRDefault="009A27CD" w:rsidP="009A27CD">
      <w:pPr>
        <w:pStyle w:val="REGULACEPPUSTNOST"/>
      </w:pPr>
      <w:r w:rsidRPr="009558A8">
        <w:t>PODMÍNĚNĚ PŘÍPUSTNÉ VYUŽITÍ</w:t>
      </w:r>
    </w:p>
    <w:p w14:paraId="16EA62EE" w14:textId="55BDC41A" w:rsidR="009A27CD" w:rsidRPr="009558A8" w:rsidRDefault="009A27CD" w:rsidP="003F5FD6">
      <w:pPr>
        <w:numPr>
          <w:ilvl w:val="0"/>
          <w:numId w:val="9"/>
        </w:numPr>
        <w:tabs>
          <w:tab w:val="left" w:pos="567"/>
          <w:tab w:val="left" w:pos="1134"/>
        </w:tabs>
        <w:suppressAutoHyphens/>
        <w:spacing w:line="240" w:lineRule="auto"/>
        <w:ind w:left="283" w:hanging="283"/>
      </w:pPr>
      <w:r w:rsidRPr="009558A8">
        <w:t xml:space="preserve">inline a skateboard prvky </w:t>
      </w:r>
      <w:r w:rsidRPr="009558A8">
        <w:rPr>
          <w:iCs/>
        </w:rPr>
        <w:t>lze s ohledem na hlučnost provozu situovat</w:t>
      </w:r>
      <w:r w:rsidRPr="009558A8">
        <w:t xml:space="preserve"> pouze při dostatečném odstupu od</w:t>
      </w:r>
      <w:r w:rsidR="000F7607">
        <w:t> </w:t>
      </w:r>
      <w:r w:rsidRPr="009558A8">
        <w:t>objektů bydlení a občanského vybaveni</w:t>
      </w:r>
    </w:p>
    <w:p w14:paraId="38E1F624" w14:textId="77777777" w:rsidR="009A27CD" w:rsidRPr="009558A8" w:rsidRDefault="009A27CD" w:rsidP="009A27CD">
      <w:pPr>
        <w:tabs>
          <w:tab w:val="left" w:pos="567"/>
          <w:tab w:val="left" w:pos="1134"/>
        </w:tabs>
        <w:ind w:firstLine="284"/>
        <w:rPr>
          <w:b/>
          <w:iCs/>
          <w:u w:val="single"/>
        </w:rPr>
      </w:pPr>
    </w:p>
    <w:p w14:paraId="360F6558" w14:textId="77777777" w:rsidR="009A27CD" w:rsidRPr="009558A8" w:rsidRDefault="009A27CD" w:rsidP="009A27CD">
      <w:pPr>
        <w:pStyle w:val="REGULACEPPUSTNOST"/>
      </w:pPr>
      <w:r w:rsidRPr="009558A8">
        <w:t>NEPŘÍPUSTNÉ VYUŽITÍ</w:t>
      </w:r>
    </w:p>
    <w:p w14:paraId="07AFABD3" w14:textId="68B51EA1" w:rsidR="009A27CD" w:rsidRDefault="009A27CD" w:rsidP="003F5FD6">
      <w:pPr>
        <w:numPr>
          <w:ilvl w:val="0"/>
          <w:numId w:val="6"/>
        </w:numPr>
        <w:tabs>
          <w:tab w:val="left" w:pos="283"/>
          <w:tab w:val="left" w:pos="567"/>
          <w:tab w:val="left" w:pos="1134"/>
        </w:tabs>
        <w:suppressAutoHyphens/>
        <w:ind w:left="283" w:hanging="283"/>
      </w:pPr>
      <w:r w:rsidRPr="009558A8">
        <w:t>vše ostatní</w:t>
      </w:r>
    </w:p>
    <w:p w14:paraId="513D8A2C" w14:textId="77777777" w:rsidR="00A1234F" w:rsidRPr="009558A8" w:rsidRDefault="00A1234F" w:rsidP="00FE2754"/>
    <w:p w14:paraId="1E2BDE4B" w14:textId="00C3B68C" w:rsidR="00976A91" w:rsidRDefault="00976A91" w:rsidP="00077074">
      <w:pPr>
        <w:pStyle w:val="Nadpis4"/>
      </w:pPr>
      <w:r w:rsidRPr="00AE31C1">
        <w:t>Plochy zeleně</w:t>
      </w:r>
    </w:p>
    <w:tbl>
      <w:tblPr>
        <w:tblW w:w="9783" w:type="dxa"/>
        <w:tblInd w:w="-7" w:type="dxa"/>
        <w:tblLayout w:type="fixed"/>
        <w:tblCellMar>
          <w:left w:w="70" w:type="dxa"/>
          <w:right w:w="70" w:type="dxa"/>
        </w:tblCellMar>
        <w:tblLook w:val="0000" w:firstRow="0" w:lastRow="0" w:firstColumn="0" w:lastColumn="0" w:noHBand="0" w:noVBand="0"/>
      </w:tblPr>
      <w:tblGrid>
        <w:gridCol w:w="637"/>
        <w:gridCol w:w="9146"/>
      </w:tblGrid>
      <w:tr w:rsidR="00A207A9" w:rsidRPr="00DF07B8" w14:paraId="666C2C1D" w14:textId="77777777" w:rsidTr="00A207A9">
        <w:tc>
          <w:tcPr>
            <w:tcW w:w="637" w:type="dxa"/>
            <w:tcBorders>
              <w:top w:val="single" w:sz="4" w:space="0" w:color="000000"/>
              <w:left w:val="single" w:sz="4" w:space="0" w:color="000000"/>
              <w:bottom w:val="single" w:sz="4" w:space="0" w:color="000000"/>
            </w:tcBorders>
          </w:tcPr>
          <w:p w14:paraId="5599BA46" w14:textId="77777777" w:rsidR="00A207A9" w:rsidRPr="007C3F5E" w:rsidRDefault="00A207A9" w:rsidP="00A207A9">
            <w:pPr>
              <w:snapToGrid w:val="0"/>
              <w:ind w:firstLine="0"/>
              <w:rPr>
                <w:b/>
                <w:iCs/>
              </w:rPr>
            </w:pPr>
            <w:r w:rsidRPr="007C3F5E">
              <w:rPr>
                <w:b/>
                <w:iCs/>
              </w:rPr>
              <w:t>ZZ</w:t>
            </w:r>
          </w:p>
        </w:tc>
        <w:tc>
          <w:tcPr>
            <w:tcW w:w="9146" w:type="dxa"/>
            <w:tcBorders>
              <w:top w:val="single" w:sz="4" w:space="0" w:color="000000"/>
              <w:left w:val="single" w:sz="4" w:space="0" w:color="000000"/>
              <w:bottom w:val="single" w:sz="4" w:space="0" w:color="000000"/>
              <w:right w:val="single" w:sz="4" w:space="0" w:color="000000"/>
            </w:tcBorders>
          </w:tcPr>
          <w:p w14:paraId="058BFCC1" w14:textId="77777777" w:rsidR="00A207A9" w:rsidRPr="00DF07B8" w:rsidRDefault="00A207A9" w:rsidP="00A207A9">
            <w:pPr>
              <w:snapToGrid w:val="0"/>
              <w:rPr>
                <w:b/>
                <w:iCs/>
                <w:caps/>
              </w:rPr>
            </w:pPr>
            <w:r w:rsidRPr="007C3F5E">
              <w:rPr>
                <w:b/>
                <w:iCs/>
                <w:caps/>
              </w:rPr>
              <w:t>ZELEŇ – ZAHRADY A SADY</w:t>
            </w:r>
          </w:p>
        </w:tc>
      </w:tr>
    </w:tbl>
    <w:p w14:paraId="5EE5309F" w14:textId="77777777" w:rsidR="00A207A9" w:rsidRPr="00D96BD9" w:rsidRDefault="00A207A9" w:rsidP="00A207A9">
      <w:pPr>
        <w:tabs>
          <w:tab w:val="left" w:pos="1134"/>
        </w:tabs>
        <w:ind w:left="1134" w:hanging="1134"/>
        <w:rPr>
          <w:bCs/>
        </w:rPr>
      </w:pPr>
      <w:r w:rsidRPr="00D96BD9">
        <w:rPr>
          <w:b/>
          <w:u w:val="single"/>
        </w:rPr>
        <w:t>Obsah:</w:t>
      </w:r>
      <w:r w:rsidRPr="00D96BD9">
        <w:rPr>
          <w:bCs/>
        </w:rPr>
        <w:tab/>
        <w:t xml:space="preserve">Nezastavitelné plochy zeleně, které svým charakterem či funkcí odpovídají sadům nebo zahradám. </w:t>
      </w:r>
      <w:r w:rsidRPr="00D96BD9">
        <w:t>Plochy větších zahrad samostatných i sdružených do větších celků.</w:t>
      </w:r>
    </w:p>
    <w:p w14:paraId="198726AB" w14:textId="77777777" w:rsidR="00A207A9" w:rsidRPr="00D96BD9" w:rsidRDefault="00A207A9" w:rsidP="00A207A9"/>
    <w:p w14:paraId="70E33EF7" w14:textId="77777777" w:rsidR="00A207A9" w:rsidRPr="00D96BD9" w:rsidRDefault="00A207A9" w:rsidP="00A207A9">
      <w:pPr>
        <w:pStyle w:val="HV"/>
      </w:pPr>
      <w:r w:rsidRPr="00D96BD9">
        <w:t>OBECNÁ PROSTOROVÁ REGULACE:</w:t>
      </w:r>
    </w:p>
    <w:p w14:paraId="58F3898F" w14:textId="6E6A12F8" w:rsidR="00A207A9" w:rsidRDefault="008D3E1A" w:rsidP="003F5FD6">
      <w:pPr>
        <w:numPr>
          <w:ilvl w:val="0"/>
          <w:numId w:val="6"/>
        </w:numPr>
        <w:tabs>
          <w:tab w:val="left" w:pos="283"/>
          <w:tab w:val="left" w:pos="567"/>
          <w:tab w:val="left" w:pos="1134"/>
          <w:tab w:val="left" w:pos="2835"/>
        </w:tabs>
        <w:suppressAutoHyphens/>
        <w:spacing w:line="240" w:lineRule="auto"/>
        <w:ind w:left="283" w:hanging="283"/>
      </w:pPr>
      <w:r>
        <w:t>%zastavění</w:t>
      </w:r>
      <w:r>
        <w:tab/>
        <w:t>minimální</w:t>
      </w:r>
    </w:p>
    <w:p w14:paraId="0CC8E635" w14:textId="77777777" w:rsidR="008D3E1A" w:rsidRPr="009558A8" w:rsidRDefault="008D3E1A" w:rsidP="003F5FD6">
      <w:pPr>
        <w:numPr>
          <w:ilvl w:val="0"/>
          <w:numId w:val="6"/>
        </w:numPr>
        <w:tabs>
          <w:tab w:val="left" w:pos="283"/>
          <w:tab w:val="left" w:pos="567"/>
          <w:tab w:val="left" w:pos="1134"/>
          <w:tab w:val="left" w:pos="2835"/>
        </w:tabs>
        <w:suppressAutoHyphens/>
        <w:spacing w:line="240" w:lineRule="auto"/>
        <w:ind w:left="283" w:hanging="283"/>
      </w:pPr>
      <w:r w:rsidRPr="009558A8">
        <w:t>podlažnost</w:t>
      </w:r>
      <w:r w:rsidRPr="009558A8">
        <w:tab/>
        <w:t>max. 1 NP</w:t>
      </w:r>
    </w:p>
    <w:p w14:paraId="11F1084C" w14:textId="77777777" w:rsidR="00A207A9" w:rsidRPr="00D96BD9" w:rsidRDefault="00A207A9" w:rsidP="00A207A9"/>
    <w:p w14:paraId="66D7FAD0" w14:textId="77777777" w:rsidR="00A207A9" w:rsidRPr="00D96BD9" w:rsidRDefault="00A207A9" w:rsidP="00A207A9">
      <w:pPr>
        <w:pStyle w:val="HV"/>
      </w:pPr>
      <w:r w:rsidRPr="00D96BD9">
        <w:t>HLAVNÍ VYUŽITÍ</w:t>
      </w:r>
    </w:p>
    <w:p w14:paraId="06BDE80A" w14:textId="77777777" w:rsidR="00A207A9" w:rsidRPr="00D96BD9" w:rsidRDefault="00A207A9" w:rsidP="003F5FD6">
      <w:pPr>
        <w:numPr>
          <w:ilvl w:val="0"/>
          <w:numId w:val="10"/>
        </w:numPr>
        <w:tabs>
          <w:tab w:val="left" w:pos="283"/>
          <w:tab w:val="left" w:pos="567"/>
          <w:tab w:val="left" w:pos="1134"/>
        </w:tabs>
        <w:suppressAutoHyphens/>
        <w:spacing w:line="240" w:lineRule="auto"/>
        <w:ind w:left="283" w:hanging="283"/>
      </w:pPr>
      <w:r w:rsidRPr="00D96BD9">
        <w:t>okrasné a užitkové zahradní kultury</w:t>
      </w:r>
    </w:p>
    <w:p w14:paraId="3E7B7F61" w14:textId="77777777" w:rsidR="00A207A9" w:rsidRPr="00D96BD9" w:rsidRDefault="00A207A9" w:rsidP="003F5FD6">
      <w:pPr>
        <w:numPr>
          <w:ilvl w:val="0"/>
          <w:numId w:val="10"/>
        </w:numPr>
        <w:tabs>
          <w:tab w:val="left" w:pos="567"/>
          <w:tab w:val="left" w:pos="1134"/>
        </w:tabs>
        <w:suppressAutoHyphens/>
        <w:spacing w:line="240" w:lineRule="auto"/>
        <w:ind w:left="283" w:hanging="283"/>
      </w:pPr>
      <w:r w:rsidRPr="00D96BD9">
        <w:t>kultury ovocných stromů</w:t>
      </w:r>
    </w:p>
    <w:p w14:paraId="22D28B79" w14:textId="77777777" w:rsidR="00A207A9" w:rsidRPr="00D96BD9" w:rsidRDefault="00A207A9" w:rsidP="00A207A9"/>
    <w:p w14:paraId="023D75A1" w14:textId="77777777" w:rsidR="00A207A9" w:rsidRPr="00D96BD9" w:rsidRDefault="00A207A9" w:rsidP="00A207A9">
      <w:pPr>
        <w:pStyle w:val="HV"/>
      </w:pPr>
      <w:r w:rsidRPr="00D96BD9">
        <w:t>PŘÍPUSTNÉ VYUŽITÍ</w:t>
      </w:r>
    </w:p>
    <w:p w14:paraId="0AD65EB5" w14:textId="77777777" w:rsidR="00A207A9" w:rsidRPr="00D96BD9" w:rsidRDefault="00A207A9" w:rsidP="003F5FD6">
      <w:pPr>
        <w:numPr>
          <w:ilvl w:val="0"/>
          <w:numId w:val="3"/>
        </w:numPr>
        <w:tabs>
          <w:tab w:val="left" w:pos="283"/>
          <w:tab w:val="left" w:pos="567"/>
          <w:tab w:val="left" w:pos="1134"/>
        </w:tabs>
        <w:suppressAutoHyphens/>
        <w:spacing w:line="240" w:lineRule="auto"/>
        <w:ind w:left="283" w:hanging="283"/>
      </w:pPr>
      <w:r w:rsidRPr="00D96BD9">
        <w:t>studny</w:t>
      </w:r>
    </w:p>
    <w:p w14:paraId="5CFC0897" w14:textId="77777777" w:rsidR="00A207A9" w:rsidRPr="00D96BD9" w:rsidRDefault="00A207A9" w:rsidP="003F5FD6">
      <w:pPr>
        <w:numPr>
          <w:ilvl w:val="0"/>
          <w:numId w:val="3"/>
        </w:numPr>
        <w:tabs>
          <w:tab w:val="left" w:pos="283"/>
          <w:tab w:val="left" w:pos="567"/>
          <w:tab w:val="left" w:pos="1134"/>
        </w:tabs>
        <w:suppressAutoHyphens/>
        <w:spacing w:line="240" w:lineRule="auto"/>
        <w:ind w:left="283" w:hanging="283"/>
      </w:pPr>
      <w:r w:rsidRPr="00D96BD9">
        <w:t>oplocení zahrad</w:t>
      </w:r>
    </w:p>
    <w:p w14:paraId="4BE27A96" w14:textId="77777777" w:rsidR="00A207A9" w:rsidRPr="00D96BD9" w:rsidRDefault="00A207A9" w:rsidP="003F5FD6">
      <w:pPr>
        <w:numPr>
          <w:ilvl w:val="0"/>
          <w:numId w:val="3"/>
        </w:numPr>
        <w:tabs>
          <w:tab w:val="left" w:pos="283"/>
          <w:tab w:val="left" w:pos="567"/>
          <w:tab w:val="left" w:pos="1134"/>
        </w:tabs>
        <w:suppressAutoHyphens/>
        <w:spacing w:line="240" w:lineRule="auto"/>
        <w:ind w:left="283" w:hanging="283"/>
      </w:pPr>
      <w:r w:rsidRPr="00D96BD9">
        <w:t>včelíny a včelnice</w:t>
      </w:r>
    </w:p>
    <w:p w14:paraId="4A85B312" w14:textId="77777777" w:rsidR="00A207A9" w:rsidRPr="00D96BD9" w:rsidRDefault="00A207A9" w:rsidP="00A207A9"/>
    <w:p w14:paraId="06338692" w14:textId="77777777" w:rsidR="00A207A9" w:rsidRPr="00D96BD9" w:rsidRDefault="00A207A9" w:rsidP="00A207A9">
      <w:pPr>
        <w:pStyle w:val="HV"/>
      </w:pPr>
      <w:r w:rsidRPr="00D96BD9">
        <w:t>PODMÍNĚNĚ PŘÍPUSTNÉ VYUŽITÍ</w:t>
      </w:r>
    </w:p>
    <w:p w14:paraId="01BE3807" w14:textId="726AF6BA" w:rsidR="00A207A9" w:rsidRPr="00D96BD9" w:rsidRDefault="007159AF" w:rsidP="003F5FD6">
      <w:pPr>
        <w:numPr>
          <w:ilvl w:val="0"/>
          <w:numId w:val="10"/>
        </w:numPr>
        <w:tabs>
          <w:tab w:val="left" w:pos="283"/>
          <w:tab w:val="left" w:pos="567"/>
          <w:tab w:val="left" w:pos="1134"/>
        </w:tabs>
        <w:suppressAutoHyphens/>
        <w:spacing w:line="240" w:lineRule="auto"/>
        <w:ind w:left="283" w:hanging="283"/>
      </w:pPr>
      <w:r w:rsidRPr="00D96BD9">
        <w:t>hospodářský objekt do 16 m</w:t>
      </w:r>
      <w:r w:rsidRPr="00D96BD9">
        <w:rPr>
          <w:vertAlign w:val="superscript"/>
        </w:rPr>
        <w:t>2</w:t>
      </w:r>
      <w:r w:rsidRPr="00D96BD9">
        <w:t xml:space="preserve"> </w:t>
      </w:r>
      <w:r w:rsidR="00A207A9" w:rsidRPr="00D96BD9">
        <w:t>v oplocených zahradách</w:t>
      </w:r>
      <w:r w:rsidRPr="00D96BD9">
        <w:t xml:space="preserve"> </w:t>
      </w:r>
      <w:r w:rsidR="00A207A9" w:rsidRPr="00D96BD9">
        <w:t>na min. výměře pozemku 400 m</w:t>
      </w:r>
      <w:r w:rsidR="00A207A9" w:rsidRPr="00D96BD9">
        <w:rPr>
          <w:vertAlign w:val="superscript"/>
        </w:rPr>
        <w:t>2</w:t>
      </w:r>
    </w:p>
    <w:p w14:paraId="797825BA" w14:textId="77777777" w:rsidR="00A207A9" w:rsidRPr="00D96BD9" w:rsidRDefault="00A207A9" w:rsidP="00A207A9"/>
    <w:p w14:paraId="114C51D4" w14:textId="77777777" w:rsidR="00A207A9" w:rsidRPr="00D96BD9" w:rsidRDefault="00A207A9" w:rsidP="00A207A9">
      <w:pPr>
        <w:pStyle w:val="HV"/>
      </w:pPr>
      <w:r w:rsidRPr="00D96BD9">
        <w:t>NEPŘÍPUSTNÉ VYUŽITÍ</w:t>
      </w:r>
    </w:p>
    <w:p w14:paraId="37EBE2CB" w14:textId="77777777" w:rsidR="00A207A9" w:rsidRPr="00D96BD9" w:rsidRDefault="00A207A9" w:rsidP="003F5FD6">
      <w:pPr>
        <w:numPr>
          <w:ilvl w:val="0"/>
          <w:numId w:val="6"/>
        </w:numPr>
        <w:tabs>
          <w:tab w:val="left" w:pos="283"/>
          <w:tab w:val="left" w:pos="567"/>
          <w:tab w:val="left" w:pos="1134"/>
        </w:tabs>
        <w:suppressAutoHyphens/>
        <w:spacing w:line="240" w:lineRule="auto"/>
        <w:ind w:left="283" w:hanging="283"/>
      </w:pPr>
      <w:r w:rsidRPr="00D96BD9">
        <w:t>vše ostatní</w:t>
      </w:r>
    </w:p>
    <w:tbl>
      <w:tblPr>
        <w:tblW w:w="9783" w:type="dxa"/>
        <w:tblInd w:w="-7" w:type="dxa"/>
        <w:tblLayout w:type="fixed"/>
        <w:tblCellMar>
          <w:left w:w="70" w:type="dxa"/>
          <w:right w:w="70" w:type="dxa"/>
        </w:tblCellMar>
        <w:tblLook w:val="0000" w:firstRow="0" w:lastRow="0" w:firstColumn="0" w:lastColumn="0" w:noHBand="0" w:noVBand="0"/>
      </w:tblPr>
      <w:tblGrid>
        <w:gridCol w:w="637"/>
        <w:gridCol w:w="9146"/>
      </w:tblGrid>
      <w:tr w:rsidR="009C0765" w:rsidRPr="00DF07B8" w14:paraId="58C2147B" w14:textId="77777777" w:rsidTr="00192544">
        <w:tc>
          <w:tcPr>
            <w:tcW w:w="637" w:type="dxa"/>
            <w:tcBorders>
              <w:top w:val="single" w:sz="4" w:space="0" w:color="000000"/>
              <w:left w:val="single" w:sz="4" w:space="0" w:color="000000"/>
              <w:bottom w:val="single" w:sz="4" w:space="0" w:color="000000"/>
            </w:tcBorders>
          </w:tcPr>
          <w:p w14:paraId="5959A4C0" w14:textId="77777777" w:rsidR="009C0765" w:rsidRPr="007C3F5E" w:rsidRDefault="009C0765" w:rsidP="00192544">
            <w:pPr>
              <w:snapToGrid w:val="0"/>
              <w:ind w:firstLine="0"/>
              <w:rPr>
                <w:b/>
                <w:iCs/>
              </w:rPr>
            </w:pPr>
            <w:r w:rsidRPr="007C3F5E">
              <w:rPr>
                <w:b/>
                <w:iCs/>
              </w:rPr>
              <w:lastRenderedPageBreak/>
              <w:t>ZP</w:t>
            </w:r>
          </w:p>
        </w:tc>
        <w:tc>
          <w:tcPr>
            <w:tcW w:w="9146" w:type="dxa"/>
            <w:tcBorders>
              <w:top w:val="single" w:sz="4" w:space="0" w:color="000000"/>
              <w:left w:val="single" w:sz="4" w:space="0" w:color="000000"/>
              <w:bottom w:val="single" w:sz="4" w:space="0" w:color="000000"/>
              <w:right w:val="single" w:sz="4" w:space="0" w:color="000000"/>
            </w:tcBorders>
          </w:tcPr>
          <w:p w14:paraId="5F123682" w14:textId="77777777" w:rsidR="009C0765" w:rsidRPr="00DF07B8" w:rsidRDefault="009C0765" w:rsidP="00FB43AB">
            <w:pPr>
              <w:snapToGrid w:val="0"/>
              <w:ind w:firstLine="432"/>
              <w:rPr>
                <w:b/>
                <w:iCs/>
                <w:caps/>
              </w:rPr>
            </w:pPr>
            <w:r w:rsidRPr="007C3F5E">
              <w:rPr>
                <w:b/>
                <w:iCs/>
                <w:caps/>
              </w:rPr>
              <w:t>ZELEŇ PŘÍRODNÍHO CHARAKTERU</w:t>
            </w:r>
          </w:p>
        </w:tc>
      </w:tr>
    </w:tbl>
    <w:p w14:paraId="2898AB2C" w14:textId="77777777" w:rsidR="009C0765" w:rsidRPr="00FA6D02" w:rsidRDefault="009C0765" w:rsidP="009C0765">
      <w:pPr>
        <w:tabs>
          <w:tab w:val="left" w:pos="1134"/>
        </w:tabs>
        <w:ind w:left="1134" w:hanging="1134"/>
        <w:rPr>
          <w:bCs/>
        </w:rPr>
      </w:pPr>
      <w:r w:rsidRPr="00DF07B8">
        <w:rPr>
          <w:b/>
          <w:u w:val="single"/>
        </w:rPr>
        <w:t>Obsah:</w:t>
      </w:r>
      <w:r w:rsidRPr="00FA6D02">
        <w:rPr>
          <w:bCs/>
        </w:rPr>
        <w:tab/>
      </w:r>
      <w:r w:rsidRPr="00DE6B78">
        <w:rPr>
          <w:bCs/>
        </w:rPr>
        <w:t>Plochy zeleně přírodního charakteru</w:t>
      </w:r>
      <w:r>
        <w:rPr>
          <w:bCs/>
        </w:rPr>
        <w:t xml:space="preserve"> mimo zastavěné území obce vymezené za účelem stabilizace územních podmínek pro vegetaci, </w:t>
      </w:r>
      <w:r w:rsidRPr="00DE6B78">
        <w:rPr>
          <w:bCs/>
        </w:rPr>
        <w:t>která svým charakterem a skladbou odpovídá, nebo by měla odpovídat přírodě blízkému společenstvu</w:t>
      </w:r>
      <w:r>
        <w:rPr>
          <w:bCs/>
        </w:rPr>
        <w:t>, převážně na plochách ÚSES.</w:t>
      </w:r>
    </w:p>
    <w:p w14:paraId="03EB6D76" w14:textId="77777777" w:rsidR="009C0765" w:rsidRDefault="009C0765" w:rsidP="009C0765"/>
    <w:p w14:paraId="79D2FD5D" w14:textId="6D1F3E86" w:rsidR="009C0765" w:rsidRDefault="009C0765" w:rsidP="000B3AB3">
      <w:pPr>
        <w:pStyle w:val="HV"/>
        <w:tabs>
          <w:tab w:val="left" w:pos="4079"/>
        </w:tabs>
      </w:pPr>
      <w:r>
        <w:t>OBECNÁ PROSTOROVÁ REGULACE:</w:t>
      </w:r>
    </w:p>
    <w:p w14:paraId="2E4ECD26" w14:textId="77777777" w:rsidR="009C0765" w:rsidRPr="000E6D91" w:rsidRDefault="009C0765" w:rsidP="003F5FD6">
      <w:pPr>
        <w:numPr>
          <w:ilvl w:val="0"/>
          <w:numId w:val="6"/>
        </w:numPr>
        <w:tabs>
          <w:tab w:val="left" w:pos="283"/>
          <w:tab w:val="left" w:pos="567"/>
          <w:tab w:val="left" w:pos="1134"/>
          <w:tab w:val="left" w:pos="2835"/>
        </w:tabs>
        <w:suppressAutoHyphens/>
        <w:spacing w:line="240" w:lineRule="auto"/>
        <w:ind w:left="283" w:hanging="283"/>
      </w:pPr>
      <w:r>
        <w:t>vzhledem k charakteru ploch není prostorová regulace stanovena</w:t>
      </w:r>
    </w:p>
    <w:p w14:paraId="20210818" w14:textId="6FB6AF52" w:rsidR="009C0765" w:rsidRDefault="009C0765" w:rsidP="009C0765"/>
    <w:p w14:paraId="2E4039AA" w14:textId="77777777" w:rsidR="009C0765" w:rsidRDefault="009C0765" w:rsidP="009C0765">
      <w:pPr>
        <w:pStyle w:val="HV"/>
      </w:pPr>
      <w:r>
        <w:t>HLAVNÍ VYUŽITÍ</w:t>
      </w:r>
    </w:p>
    <w:p w14:paraId="5E489763" w14:textId="77777777" w:rsidR="00271FCB" w:rsidRDefault="00271FCB" w:rsidP="003F5FD6">
      <w:pPr>
        <w:numPr>
          <w:ilvl w:val="0"/>
          <w:numId w:val="31"/>
        </w:numPr>
        <w:tabs>
          <w:tab w:val="left" w:pos="567"/>
          <w:tab w:val="left" w:pos="1134"/>
        </w:tabs>
        <w:suppressAutoHyphens/>
        <w:spacing w:line="240" w:lineRule="auto"/>
        <w:ind w:left="283" w:hanging="283"/>
      </w:pPr>
      <w:r>
        <w:t>přírodní plochy zeleně</w:t>
      </w:r>
    </w:p>
    <w:p w14:paraId="21E4948C" w14:textId="77777777" w:rsidR="00271FCB" w:rsidRDefault="00271FCB" w:rsidP="003F5FD6">
      <w:pPr>
        <w:numPr>
          <w:ilvl w:val="0"/>
          <w:numId w:val="31"/>
        </w:numPr>
        <w:tabs>
          <w:tab w:val="left" w:pos="567"/>
          <w:tab w:val="left" w:pos="1134"/>
        </w:tabs>
        <w:suppressAutoHyphens/>
        <w:spacing w:line="240" w:lineRule="auto"/>
        <w:ind w:left="283" w:hanging="283"/>
      </w:pPr>
      <w:r>
        <w:t>plochy trvalých travních porostů</w:t>
      </w:r>
    </w:p>
    <w:p w14:paraId="6A28A426" w14:textId="77777777" w:rsidR="009C0765" w:rsidRDefault="009C0765" w:rsidP="009C0765">
      <w:pPr>
        <w:tabs>
          <w:tab w:val="left" w:pos="567"/>
          <w:tab w:val="left" w:pos="1134"/>
        </w:tabs>
        <w:suppressAutoHyphens/>
        <w:spacing w:line="240" w:lineRule="auto"/>
      </w:pPr>
    </w:p>
    <w:p w14:paraId="342E2F88" w14:textId="77777777" w:rsidR="009C0765" w:rsidRPr="00EA4C7E" w:rsidRDefault="009C0765" w:rsidP="009C0765">
      <w:pPr>
        <w:pStyle w:val="HV"/>
      </w:pPr>
      <w:r w:rsidRPr="00EA4C7E">
        <w:t>PŘÍPUSTNÉ VYUŽITÍ</w:t>
      </w:r>
    </w:p>
    <w:p w14:paraId="2BA3A46F" w14:textId="77E1409E" w:rsidR="00FB43AB" w:rsidRDefault="009C0765" w:rsidP="003F5FD6">
      <w:pPr>
        <w:numPr>
          <w:ilvl w:val="0"/>
          <w:numId w:val="9"/>
        </w:numPr>
        <w:tabs>
          <w:tab w:val="left" w:pos="283"/>
          <w:tab w:val="left" w:pos="567"/>
          <w:tab w:val="left" w:pos="1134"/>
        </w:tabs>
        <w:suppressAutoHyphens/>
        <w:spacing w:line="240" w:lineRule="auto"/>
        <w:ind w:left="283" w:hanging="283"/>
      </w:pPr>
      <w:r>
        <w:t>cesty pro pěší</w:t>
      </w:r>
      <w:r w:rsidR="002F7DD0">
        <w:t xml:space="preserve"> nezpevněné</w:t>
      </w:r>
    </w:p>
    <w:p w14:paraId="02D2E740" w14:textId="00618AD5" w:rsidR="009C0765" w:rsidRDefault="009C0765" w:rsidP="009C0765"/>
    <w:p w14:paraId="6FFE2CE2" w14:textId="77777777" w:rsidR="009C0765" w:rsidRPr="001A2DC2" w:rsidRDefault="009C0765" w:rsidP="009C0765">
      <w:pPr>
        <w:pStyle w:val="HV"/>
      </w:pPr>
      <w:r w:rsidRPr="001A2DC2">
        <w:t>NEPŘÍPUSTNÉ VYUŽITÍ</w:t>
      </w:r>
    </w:p>
    <w:p w14:paraId="540F0BF2" w14:textId="604A1675" w:rsidR="00D57D32" w:rsidRDefault="009C0765" w:rsidP="003F5FD6">
      <w:pPr>
        <w:numPr>
          <w:ilvl w:val="0"/>
          <w:numId w:val="6"/>
        </w:numPr>
        <w:tabs>
          <w:tab w:val="left" w:pos="567"/>
          <w:tab w:val="left" w:pos="1134"/>
        </w:tabs>
        <w:suppressAutoHyphens/>
        <w:spacing w:line="240" w:lineRule="auto"/>
        <w:ind w:left="283" w:hanging="283"/>
      </w:pPr>
      <w:r>
        <w:t>oplocování pozemků</w:t>
      </w:r>
    </w:p>
    <w:p w14:paraId="154C74A7" w14:textId="68C916C1" w:rsidR="00D57D32" w:rsidRPr="00D57D32" w:rsidRDefault="00D57D32" w:rsidP="003F5FD6">
      <w:pPr>
        <w:numPr>
          <w:ilvl w:val="0"/>
          <w:numId w:val="6"/>
        </w:numPr>
        <w:tabs>
          <w:tab w:val="left" w:pos="567"/>
          <w:tab w:val="left" w:pos="1134"/>
        </w:tabs>
        <w:suppressAutoHyphens/>
        <w:spacing w:line="240" w:lineRule="auto"/>
        <w:ind w:left="283" w:hanging="283"/>
      </w:pPr>
      <w:r>
        <w:t xml:space="preserve">ostatní </w:t>
      </w:r>
      <w:r w:rsidRPr="00E3276A">
        <w:t xml:space="preserve">stavby a zařízení dle §18, odst. 5 zákona 183/2006 Sb. (stavební zákon) v platném znění s výjimkou staveb a zařízení, uvedených v přípustném a podmíněně přípustném využití a v kapitole </w:t>
      </w:r>
      <w:r w:rsidRPr="0029514B">
        <w:t>F.1 Obecné zásady funkční regulace z důvodu ochrany veřejného zájmu, tj</w:t>
      </w:r>
      <w:r>
        <w:t>. zejména z důvodu ochrany krajinného rázu (nezastavitelnost zejména krajinných horizontů a pohledově exponovaných míst), ochrany půdního fondu a</w:t>
      </w:r>
      <w:r w:rsidR="00030E65">
        <w:t> </w:t>
      </w:r>
      <w:r>
        <w:t xml:space="preserve">ochrany území před živelnými katastrofami </w:t>
      </w:r>
      <w:r w:rsidR="00D14A8B">
        <w:t>a z důvodu zvyšování retenčních schopností krajiny</w:t>
      </w:r>
    </w:p>
    <w:p w14:paraId="556855E4" w14:textId="2E2ECA2E" w:rsidR="009C0765" w:rsidRPr="003A3C4E" w:rsidRDefault="009C0765" w:rsidP="003F5FD6">
      <w:pPr>
        <w:numPr>
          <w:ilvl w:val="0"/>
          <w:numId w:val="6"/>
        </w:numPr>
        <w:tabs>
          <w:tab w:val="left" w:pos="567"/>
          <w:tab w:val="left" w:pos="1134"/>
        </w:tabs>
        <w:suppressAutoHyphens/>
        <w:spacing w:line="240" w:lineRule="auto"/>
        <w:ind w:left="283" w:hanging="283"/>
      </w:pPr>
      <w:r w:rsidRPr="003A3C4E">
        <w:t>a vše ostatní</w:t>
      </w:r>
    </w:p>
    <w:p w14:paraId="79502254" w14:textId="77777777" w:rsidR="009C0765" w:rsidRDefault="009C0765" w:rsidP="009C0765"/>
    <w:p w14:paraId="2B9B086B" w14:textId="53494032" w:rsidR="00270C43" w:rsidRPr="00823D88" w:rsidRDefault="00270C43" w:rsidP="00077074">
      <w:pPr>
        <w:pStyle w:val="Nadpis4"/>
      </w:pPr>
      <w:r w:rsidRPr="00823D88">
        <w:t>Plochy smíšené obytné</w:t>
      </w:r>
    </w:p>
    <w:tbl>
      <w:tblPr>
        <w:tblW w:w="9783" w:type="dxa"/>
        <w:tblInd w:w="-7" w:type="dxa"/>
        <w:tblLayout w:type="fixed"/>
        <w:tblCellMar>
          <w:left w:w="70" w:type="dxa"/>
          <w:right w:w="70" w:type="dxa"/>
        </w:tblCellMar>
        <w:tblLook w:val="0000" w:firstRow="0" w:lastRow="0" w:firstColumn="0" w:lastColumn="0" w:noHBand="0" w:noVBand="0"/>
      </w:tblPr>
      <w:tblGrid>
        <w:gridCol w:w="637"/>
        <w:gridCol w:w="9146"/>
      </w:tblGrid>
      <w:tr w:rsidR="004B28F0" w:rsidRPr="00DF07B8" w14:paraId="164A8A81" w14:textId="77777777" w:rsidTr="00433971">
        <w:tc>
          <w:tcPr>
            <w:tcW w:w="637" w:type="dxa"/>
            <w:tcBorders>
              <w:top w:val="single" w:sz="4" w:space="0" w:color="000000"/>
              <w:left w:val="single" w:sz="4" w:space="0" w:color="000000"/>
              <w:bottom w:val="single" w:sz="4" w:space="0" w:color="000000"/>
            </w:tcBorders>
          </w:tcPr>
          <w:p w14:paraId="2036A59D" w14:textId="0BFFCE1B" w:rsidR="004B28F0" w:rsidRPr="007C3F5E" w:rsidRDefault="004B28F0" w:rsidP="005A1A03">
            <w:pPr>
              <w:snapToGrid w:val="0"/>
              <w:ind w:firstLine="0"/>
              <w:rPr>
                <w:b/>
                <w:iCs/>
              </w:rPr>
            </w:pPr>
            <w:r w:rsidRPr="007C3F5E">
              <w:rPr>
                <w:b/>
                <w:iCs/>
              </w:rPr>
              <w:t>SV</w:t>
            </w:r>
          </w:p>
        </w:tc>
        <w:tc>
          <w:tcPr>
            <w:tcW w:w="9146" w:type="dxa"/>
            <w:tcBorders>
              <w:top w:val="single" w:sz="4" w:space="0" w:color="000000"/>
              <w:left w:val="single" w:sz="4" w:space="0" w:color="000000"/>
              <w:bottom w:val="single" w:sz="4" w:space="0" w:color="000000"/>
              <w:right w:val="single" w:sz="4" w:space="0" w:color="000000"/>
            </w:tcBorders>
          </w:tcPr>
          <w:p w14:paraId="6B7C3001" w14:textId="77777777" w:rsidR="004B28F0" w:rsidRPr="00DF07B8" w:rsidRDefault="004B28F0" w:rsidP="00A5409F">
            <w:pPr>
              <w:snapToGrid w:val="0"/>
              <w:rPr>
                <w:b/>
                <w:iCs/>
                <w:caps/>
              </w:rPr>
            </w:pPr>
            <w:r w:rsidRPr="007C3F5E">
              <w:rPr>
                <w:b/>
                <w:iCs/>
                <w:caps/>
              </w:rPr>
              <w:t>SMÍŠENÉ OBYTNÉ VENKOVSKÉ</w:t>
            </w:r>
          </w:p>
        </w:tc>
      </w:tr>
    </w:tbl>
    <w:p w14:paraId="44B03F52" w14:textId="5F74E0BF" w:rsidR="004B28F0" w:rsidRPr="00A1234F" w:rsidRDefault="004B28F0" w:rsidP="004B28F0">
      <w:pPr>
        <w:tabs>
          <w:tab w:val="left" w:pos="1134"/>
        </w:tabs>
        <w:ind w:left="1134" w:hanging="1134"/>
      </w:pPr>
      <w:r w:rsidRPr="00A1234F">
        <w:rPr>
          <w:b/>
          <w:u w:val="single"/>
        </w:rPr>
        <w:t>Obsah:</w:t>
      </w:r>
      <w:r w:rsidRPr="00A1234F">
        <w:rPr>
          <w:bCs/>
        </w:rPr>
        <w:tab/>
      </w:r>
      <w:r w:rsidRPr="00A1234F">
        <w:t>Plochy pro bydlení (včetně hospodářského zázemí), obslužnou sféru a výrobní činnosti včetně zemědělských omezeného rozsahu tak</w:t>
      </w:r>
      <w:r w:rsidR="00036A14">
        <w:t>,</w:t>
      </w:r>
      <w:r w:rsidRPr="00A1234F">
        <w:t xml:space="preserve"> aby byla zachována kvalita obytného prostředí a pohoda bydlení. Součástí plochy mohou být pozemky související dopravní a technické infrastruktury, lokální veřejná prostranství</w:t>
      </w:r>
      <w:r w:rsidR="00EA445D" w:rsidRPr="00A1234F">
        <w:t xml:space="preserve"> a </w:t>
      </w:r>
      <w:r w:rsidRPr="00A1234F">
        <w:t>zeleň.</w:t>
      </w:r>
    </w:p>
    <w:p w14:paraId="3879F911" w14:textId="77777777" w:rsidR="004B28F0" w:rsidRPr="00A1234F" w:rsidRDefault="004B28F0" w:rsidP="004B28F0">
      <w:pPr>
        <w:tabs>
          <w:tab w:val="left" w:pos="1134"/>
        </w:tabs>
        <w:ind w:left="1134" w:hanging="1134"/>
        <w:rPr>
          <w:bCs/>
        </w:rPr>
      </w:pPr>
    </w:p>
    <w:p w14:paraId="3A54D792" w14:textId="77777777" w:rsidR="004B28F0" w:rsidRPr="00A1234F" w:rsidRDefault="004B28F0" w:rsidP="00412681">
      <w:pPr>
        <w:pStyle w:val="HV"/>
      </w:pPr>
      <w:r w:rsidRPr="00A1234F">
        <w:t>OBECNÁ PROSTOROVÁ REGULACE:</w:t>
      </w:r>
    </w:p>
    <w:p w14:paraId="63DEC012" w14:textId="55D28A3D" w:rsidR="004B28F0" w:rsidRPr="00A1234F" w:rsidRDefault="00EA445D" w:rsidP="003F5FD6">
      <w:pPr>
        <w:numPr>
          <w:ilvl w:val="0"/>
          <w:numId w:val="6"/>
        </w:numPr>
        <w:tabs>
          <w:tab w:val="left" w:pos="283"/>
          <w:tab w:val="left" w:pos="567"/>
          <w:tab w:val="left" w:pos="1134"/>
          <w:tab w:val="left" w:pos="2835"/>
        </w:tabs>
        <w:suppressAutoHyphens/>
        <w:spacing w:line="240" w:lineRule="auto"/>
        <w:ind w:left="2835" w:hanging="2835"/>
      </w:pPr>
      <w:r w:rsidRPr="00A1234F">
        <w:t>obecné</w:t>
      </w:r>
      <w:r w:rsidR="004B28F0" w:rsidRPr="00A1234F">
        <w:tab/>
      </w:r>
      <w:r w:rsidR="004B28F0" w:rsidRPr="00A1234F">
        <w:tab/>
        <w:t>objekty musí svým architektonickým řešením stavebních forem a zejména celkovým objemem zástavby respektovat měřítko a kontext okolní zástavby a</w:t>
      </w:r>
      <w:r w:rsidR="00030E65">
        <w:t> </w:t>
      </w:r>
      <w:r w:rsidR="004B28F0" w:rsidRPr="00A1234F">
        <w:t>charakter území</w:t>
      </w:r>
    </w:p>
    <w:p w14:paraId="737B700B" w14:textId="01F418FB" w:rsidR="004B28F0" w:rsidRPr="00BC224F" w:rsidRDefault="004B28F0" w:rsidP="003F5FD6">
      <w:pPr>
        <w:numPr>
          <w:ilvl w:val="0"/>
          <w:numId w:val="6"/>
        </w:numPr>
        <w:tabs>
          <w:tab w:val="clear" w:pos="283"/>
          <w:tab w:val="left" w:pos="284"/>
          <w:tab w:val="left" w:pos="567"/>
          <w:tab w:val="left" w:pos="1134"/>
          <w:tab w:val="left" w:pos="2835"/>
        </w:tabs>
        <w:suppressAutoHyphens/>
        <w:spacing w:line="240" w:lineRule="auto"/>
        <w:ind w:left="2835" w:hanging="2835"/>
      </w:pPr>
      <w:r w:rsidRPr="00A1234F">
        <w:t>max. % zastavění</w:t>
      </w:r>
      <w:r w:rsidRPr="00A1234F">
        <w:tab/>
        <w:t>50</w:t>
      </w:r>
      <w:r w:rsidR="009D7B51">
        <w:t> </w:t>
      </w:r>
      <w:r w:rsidRPr="00A1234F">
        <w:t>%</w:t>
      </w:r>
      <w:r w:rsidR="00715573" w:rsidRPr="00A1234F">
        <w:t>; ve stabilizovaném území se připouští při vyšším % zastavění</w:t>
      </w:r>
      <w:r w:rsidR="004F346C" w:rsidRPr="00A1234F">
        <w:t xml:space="preserve"> </w:t>
      </w:r>
      <w:r w:rsidR="00715573" w:rsidRPr="00A1234F">
        <w:t>zachování stavu s možností minimálního rozšíření zastavěné plochy</w:t>
      </w:r>
      <w:r w:rsidR="0020011E" w:rsidRPr="0020011E">
        <w:t xml:space="preserve"> </w:t>
      </w:r>
      <w:r w:rsidR="0020011E">
        <w:t xml:space="preserve">za podmínky </w:t>
      </w:r>
      <w:r w:rsidR="0020011E" w:rsidRPr="00BC224F">
        <w:t>souhlasu úřadu územního plánování</w:t>
      </w:r>
    </w:p>
    <w:p w14:paraId="61863959" w14:textId="0C6F0B0F" w:rsidR="004B28F0" w:rsidRPr="00BC224F" w:rsidRDefault="004B28F0" w:rsidP="003F5FD6">
      <w:pPr>
        <w:numPr>
          <w:ilvl w:val="0"/>
          <w:numId w:val="6"/>
        </w:numPr>
        <w:tabs>
          <w:tab w:val="left" w:pos="283"/>
          <w:tab w:val="left" w:pos="567"/>
          <w:tab w:val="left" w:pos="1134"/>
          <w:tab w:val="left" w:pos="2835"/>
        </w:tabs>
        <w:suppressAutoHyphens/>
        <w:spacing w:line="240" w:lineRule="auto"/>
        <w:ind w:left="2835" w:hanging="2835"/>
      </w:pPr>
      <w:r w:rsidRPr="00BC224F">
        <w:t>min. % zeleně</w:t>
      </w:r>
      <w:r w:rsidRPr="00BC224F">
        <w:tab/>
        <w:t>30</w:t>
      </w:r>
      <w:r w:rsidR="009D7B51">
        <w:t> </w:t>
      </w:r>
      <w:r w:rsidRPr="00BC224F">
        <w:t>%</w:t>
      </w:r>
      <w:r w:rsidR="00EE35A8" w:rsidRPr="00BC224F">
        <w:t xml:space="preserve"> v zastavitelných prolukách stabilizovaného území, v zastavěném území se </w:t>
      </w:r>
      <w:r w:rsidR="00442736" w:rsidRPr="00BC224F">
        <w:t xml:space="preserve">požaduje </w:t>
      </w:r>
      <w:r w:rsidR="00EE35A8" w:rsidRPr="00BC224F">
        <w:t>zachování stávajícího rozsahu ploch zeleně</w:t>
      </w:r>
    </w:p>
    <w:p w14:paraId="0D1F61C2" w14:textId="7C65B3D9" w:rsidR="004B28F0" w:rsidRPr="00A1234F" w:rsidRDefault="004B28F0" w:rsidP="003F5FD6">
      <w:pPr>
        <w:numPr>
          <w:ilvl w:val="0"/>
          <w:numId w:val="6"/>
        </w:numPr>
        <w:tabs>
          <w:tab w:val="clear" w:pos="283"/>
          <w:tab w:val="left" w:pos="284"/>
          <w:tab w:val="left" w:pos="1134"/>
          <w:tab w:val="left" w:pos="2835"/>
        </w:tabs>
        <w:suppressAutoHyphens/>
        <w:spacing w:line="240" w:lineRule="auto"/>
        <w:ind w:left="2835" w:hanging="2835"/>
      </w:pPr>
      <w:r w:rsidRPr="00BC224F">
        <w:t>podlažnost</w:t>
      </w:r>
      <w:r w:rsidR="00EE35A8" w:rsidRPr="00BC224F">
        <w:t xml:space="preserve"> a výška staveb</w:t>
      </w:r>
      <w:r w:rsidRPr="00BC224F">
        <w:tab/>
        <w:t xml:space="preserve">max. </w:t>
      </w:r>
      <w:r w:rsidR="0020011E" w:rsidRPr="00BC224F">
        <w:t xml:space="preserve">1 </w:t>
      </w:r>
      <w:r w:rsidRPr="00BC224F">
        <w:t>NP a podkroví,</w:t>
      </w:r>
      <w:r w:rsidR="00EE35A8" w:rsidRPr="00BC224F">
        <w:t xml:space="preserve"> </w:t>
      </w:r>
      <w:r w:rsidRPr="00BC224F">
        <w:t>ve stabilizovaných plochách přizpůsobit charakteru</w:t>
      </w:r>
      <w:r w:rsidRPr="00A1234F">
        <w:t xml:space="preserve"> území</w:t>
      </w:r>
      <w:r w:rsidR="0020011E">
        <w:t>, u stávajících objektů s vyšší podlažností zachovat stav bez možnosti dalšího navyšování</w:t>
      </w:r>
    </w:p>
    <w:p w14:paraId="07F5F877" w14:textId="77777777" w:rsidR="004B28F0" w:rsidRPr="00A1234F" w:rsidRDefault="004B28F0" w:rsidP="004B28F0">
      <w:pPr>
        <w:tabs>
          <w:tab w:val="left" w:pos="1134"/>
        </w:tabs>
        <w:ind w:left="1134" w:hanging="1134"/>
        <w:rPr>
          <w:bCs/>
        </w:rPr>
      </w:pPr>
    </w:p>
    <w:p w14:paraId="04E90F8A" w14:textId="77777777" w:rsidR="004B28F0" w:rsidRPr="00A1234F" w:rsidRDefault="004B28F0" w:rsidP="00492684">
      <w:pPr>
        <w:pStyle w:val="HV"/>
      </w:pPr>
      <w:r w:rsidRPr="00A1234F">
        <w:t>HLAVNÍ VYUŽITÍ</w:t>
      </w:r>
    </w:p>
    <w:p w14:paraId="7C05DF78" w14:textId="227161DD" w:rsidR="004B28F0" w:rsidRPr="00A1234F" w:rsidRDefault="004B28F0" w:rsidP="003F5FD6">
      <w:pPr>
        <w:numPr>
          <w:ilvl w:val="0"/>
          <w:numId w:val="5"/>
        </w:numPr>
        <w:tabs>
          <w:tab w:val="left" w:pos="567"/>
          <w:tab w:val="left" w:pos="1134"/>
        </w:tabs>
        <w:suppressAutoHyphens/>
        <w:spacing w:line="240" w:lineRule="auto"/>
        <w:ind w:left="283" w:hanging="283"/>
      </w:pPr>
      <w:r w:rsidRPr="00A1234F">
        <w:t xml:space="preserve">rodinné domy v oplocených zahradách s funkcí okrasnou, rekreační nebo užitkovou s možností chovu drobného domácího zvířectva </w:t>
      </w:r>
      <w:r w:rsidR="00C71A3B" w:rsidRPr="00A1234F">
        <w:t>pro účely samozásobení</w:t>
      </w:r>
    </w:p>
    <w:p w14:paraId="26A5A195" w14:textId="2B219493" w:rsidR="004B28F0" w:rsidRPr="00A1234F" w:rsidRDefault="004B28F0" w:rsidP="003F5FD6">
      <w:pPr>
        <w:numPr>
          <w:ilvl w:val="0"/>
          <w:numId w:val="5"/>
        </w:numPr>
        <w:tabs>
          <w:tab w:val="left" w:pos="567"/>
          <w:tab w:val="left" w:pos="1134"/>
        </w:tabs>
        <w:suppressAutoHyphens/>
        <w:ind w:left="283" w:hanging="283"/>
      </w:pPr>
      <w:r w:rsidRPr="00A1234F">
        <w:t xml:space="preserve">stavby veřejného charakteru </w:t>
      </w:r>
      <w:r w:rsidR="003D1BF7">
        <w:t xml:space="preserve">např. </w:t>
      </w:r>
      <w:r w:rsidRPr="00A1234F">
        <w:t>pro vzdělání a výchovu, zdravotní a sociální služby, veřejnou správu, kulturu, ochranu veřejného pořádku atp.</w:t>
      </w:r>
    </w:p>
    <w:p w14:paraId="6E633DFB" w14:textId="77777777" w:rsidR="00D34305" w:rsidRPr="00A1234F" w:rsidRDefault="00D34305" w:rsidP="003F5FD6">
      <w:pPr>
        <w:numPr>
          <w:ilvl w:val="0"/>
          <w:numId w:val="5"/>
        </w:numPr>
        <w:tabs>
          <w:tab w:val="left" w:pos="283"/>
          <w:tab w:val="left" w:pos="567"/>
          <w:tab w:val="left" w:pos="1134"/>
        </w:tabs>
        <w:suppressAutoHyphens/>
        <w:ind w:left="283" w:hanging="283"/>
      </w:pPr>
      <w:r w:rsidRPr="00A1234F">
        <w:t>veřejná prostranství</w:t>
      </w:r>
    </w:p>
    <w:p w14:paraId="6A820C73" w14:textId="77777777" w:rsidR="004B28F0" w:rsidRPr="00A1234F" w:rsidRDefault="004B28F0" w:rsidP="004B28F0">
      <w:pPr>
        <w:tabs>
          <w:tab w:val="left" w:pos="567"/>
          <w:tab w:val="left" w:pos="1134"/>
        </w:tabs>
      </w:pPr>
    </w:p>
    <w:p w14:paraId="5F1CE08A" w14:textId="77777777" w:rsidR="00C84305" w:rsidRDefault="00C84305">
      <w:pPr>
        <w:spacing w:after="200" w:line="276" w:lineRule="auto"/>
        <w:ind w:firstLine="0"/>
        <w:jc w:val="left"/>
        <w:rPr>
          <w:b/>
          <w:sz w:val="20"/>
          <w:u w:val="single"/>
        </w:rPr>
      </w:pPr>
      <w:r>
        <w:br w:type="page"/>
      </w:r>
    </w:p>
    <w:p w14:paraId="1A248F11" w14:textId="47CB58DD" w:rsidR="004B28F0" w:rsidRPr="00A1234F" w:rsidRDefault="004B28F0" w:rsidP="00492684">
      <w:pPr>
        <w:pStyle w:val="HV"/>
      </w:pPr>
      <w:r w:rsidRPr="00A1234F">
        <w:lastRenderedPageBreak/>
        <w:t>PŘÍPUSTNÉ VYUŽITÍ</w:t>
      </w:r>
    </w:p>
    <w:p w14:paraId="7303D7E9" w14:textId="77777777" w:rsidR="00D34305" w:rsidRPr="00A1234F" w:rsidRDefault="00D34305" w:rsidP="003F5FD6">
      <w:pPr>
        <w:numPr>
          <w:ilvl w:val="0"/>
          <w:numId w:val="5"/>
        </w:numPr>
        <w:tabs>
          <w:tab w:val="left" w:pos="283"/>
          <w:tab w:val="left" w:pos="567"/>
          <w:tab w:val="left" w:pos="1134"/>
        </w:tabs>
        <w:suppressAutoHyphens/>
        <w:spacing w:line="240" w:lineRule="auto"/>
        <w:ind w:left="283" w:hanging="283"/>
      </w:pPr>
      <w:r w:rsidRPr="00A1234F">
        <w:t>parkovací a odstavné plochy osobních automobilů pro potřebu lokality</w:t>
      </w:r>
    </w:p>
    <w:p w14:paraId="6F08035F" w14:textId="388B4CFF" w:rsidR="004B28F0" w:rsidRPr="00A1234F" w:rsidRDefault="004F346C" w:rsidP="003F5FD6">
      <w:pPr>
        <w:numPr>
          <w:ilvl w:val="0"/>
          <w:numId w:val="5"/>
        </w:numPr>
        <w:tabs>
          <w:tab w:val="left" w:pos="283"/>
          <w:tab w:val="left" w:pos="567"/>
          <w:tab w:val="left" w:pos="1134"/>
        </w:tabs>
        <w:suppressAutoHyphens/>
        <w:ind w:left="283" w:hanging="283"/>
      </w:pPr>
      <w:r w:rsidRPr="00A1234F">
        <w:t xml:space="preserve">herní prvky a </w:t>
      </w:r>
      <w:r w:rsidR="004B28F0" w:rsidRPr="00A1234F">
        <w:t>dětská hřiště (plochy s prolézačkami a pískovišti</w:t>
      </w:r>
      <w:r w:rsidRPr="00A1234F">
        <w:t>, cvičební prvky</w:t>
      </w:r>
      <w:r w:rsidR="004B28F0" w:rsidRPr="00A1234F">
        <w:t xml:space="preserve"> atp.)</w:t>
      </w:r>
    </w:p>
    <w:p w14:paraId="217642B5" w14:textId="1EACD086" w:rsidR="004B28F0" w:rsidRPr="00A1234F" w:rsidRDefault="004B28F0" w:rsidP="003F5FD6">
      <w:pPr>
        <w:numPr>
          <w:ilvl w:val="0"/>
          <w:numId w:val="5"/>
        </w:numPr>
        <w:tabs>
          <w:tab w:val="left" w:pos="283"/>
          <w:tab w:val="left" w:pos="567"/>
          <w:tab w:val="left" w:pos="1134"/>
        </w:tabs>
        <w:suppressAutoHyphens/>
        <w:ind w:left="283" w:hanging="283"/>
      </w:pPr>
      <w:r w:rsidRPr="00A1234F">
        <w:t>garáže</w:t>
      </w:r>
      <w:r w:rsidR="00D34305" w:rsidRPr="00A1234F">
        <w:t xml:space="preserve"> pro osobní automobily</w:t>
      </w:r>
      <w:r w:rsidRPr="00A1234F">
        <w:t xml:space="preserve"> izolované nebo integrované do objektů bydlení</w:t>
      </w:r>
      <w:r w:rsidR="00D34305" w:rsidRPr="00A1234F">
        <w:t>,</w:t>
      </w:r>
      <w:r w:rsidR="00361B1B" w:rsidRPr="00A1234F">
        <w:t xml:space="preserve"> služeb</w:t>
      </w:r>
      <w:r w:rsidRPr="00A1234F">
        <w:t xml:space="preserve"> a výroby pro potřeby lokalit</w:t>
      </w:r>
      <w:r w:rsidR="00361B1B" w:rsidRPr="00A1234F">
        <w:t>y</w:t>
      </w:r>
    </w:p>
    <w:p w14:paraId="50E9E282" w14:textId="704DA6EA" w:rsidR="004B28F0" w:rsidRPr="00A1234F" w:rsidRDefault="004B28F0" w:rsidP="003F5FD6">
      <w:pPr>
        <w:numPr>
          <w:ilvl w:val="0"/>
          <w:numId w:val="5"/>
        </w:numPr>
        <w:tabs>
          <w:tab w:val="left" w:pos="283"/>
          <w:tab w:val="left" w:pos="567"/>
          <w:tab w:val="left" w:pos="1134"/>
        </w:tabs>
        <w:suppressAutoHyphens/>
        <w:ind w:left="283" w:hanging="283"/>
      </w:pPr>
      <w:r w:rsidRPr="00A1234F">
        <w:t>stavby pro veřejné stravování (bufety, občerstvení, jídelny, restaurace, kluby)</w:t>
      </w:r>
    </w:p>
    <w:p w14:paraId="6E094C07" w14:textId="3BE58F9C" w:rsidR="00D34305" w:rsidRPr="00A1234F" w:rsidRDefault="00D34305" w:rsidP="003F5FD6">
      <w:pPr>
        <w:numPr>
          <w:ilvl w:val="0"/>
          <w:numId w:val="5"/>
        </w:numPr>
        <w:tabs>
          <w:tab w:val="left" w:pos="283"/>
          <w:tab w:val="left" w:pos="567"/>
          <w:tab w:val="left" w:pos="1134"/>
        </w:tabs>
        <w:suppressAutoHyphens/>
        <w:ind w:left="283" w:hanging="283"/>
      </w:pPr>
      <w:r w:rsidRPr="00A1234F">
        <w:t>stavby pro obchod a služby</w:t>
      </w:r>
    </w:p>
    <w:p w14:paraId="37A37D61" w14:textId="77777777" w:rsidR="004B28F0" w:rsidRPr="00A1234F" w:rsidRDefault="004B28F0" w:rsidP="003F5FD6">
      <w:pPr>
        <w:numPr>
          <w:ilvl w:val="0"/>
          <w:numId w:val="5"/>
        </w:numPr>
        <w:tabs>
          <w:tab w:val="left" w:pos="283"/>
          <w:tab w:val="left" w:pos="567"/>
          <w:tab w:val="left" w:pos="1134"/>
        </w:tabs>
        <w:suppressAutoHyphens/>
        <w:ind w:left="283" w:hanging="283"/>
      </w:pPr>
      <w:r w:rsidRPr="00A1234F">
        <w:t>zařízení integrovaná do staveb rodinných domů</w:t>
      </w:r>
    </w:p>
    <w:p w14:paraId="160DB826" w14:textId="77777777" w:rsidR="004B28F0" w:rsidRPr="00A1234F" w:rsidRDefault="004B28F0" w:rsidP="00C13528">
      <w:pPr>
        <w:pStyle w:val="Odrka2"/>
      </w:pPr>
      <w:r w:rsidRPr="00A1234F">
        <w:t>zařízení pro ubytování – max. 4 pokoje, tj. 8 lůžek</w:t>
      </w:r>
    </w:p>
    <w:p w14:paraId="275E4F57" w14:textId="771B207D" w:rsidR="004B28F0" w:rsidRPr="00A1234F" w:rsidRDefault="004B28F0" w:rsidP="00C13528">
      <w:pPr>
        <w:pStyle w:val="Odrka2"/>
      </w:pPr>
      <w:r w:rsidRPr="00A1234F">
        <w:t>provozovny služeb a řemeslných dílen bez</w:t>
      </w:r>
      <w:r w:rsidR="00A1234F">
        <w:t xml:space="preserve"> negativního</w:t>
      </w:r>
      <w:r w:rsidRPr="00A1234F">
        <w:t xml:space="preserve"> vlivu na okolí (ateliéry, krejčovské dílny atp.)</w:t>
      </w:r>
    </w:p>
    <w:p w14:paraId="681685A9" w14:textId="77777777" w:rsidR="004B28F0" w:rsidRPr="00A1234F" w:rsidRDefault="004B28F0" w:rsidP="00C13528">
      <w:pPr>
        <w:pStyle w:val="Odrka2"/>
      </w:pPr>
      <w:r w:rsidRPr="00A1234F">
        <w:t>zařízení administrativní (kanceláře)</w:t>
      </w:r>
    </w:p>
    <w:p w14:paraId="4312820E" w14:textId="77777777" w:rsidR="004B28F0" w:rsidRPr="00A1234F" w:rsidRDefault="004B28F0" w:rsidP="00C13528">
      <w:pPr>
        <w:pStyle w:val="Odrka2"/>
      </w:pPr>
      <w:r w:rsidRPr="00A1234F">
        <w:t xml:space="preserve">zařízení pro obchodní účely (prodejny s celkovou plochou do 100 m2 včetně zázemí) </w:t>
      </w:r>
    </w:p>
    <w:p w14:paraId="38142EE0" w14:textId="77777777" w:rsidR="004B28F0" w:rsidRPr="00A1234F" w:rsidRDefault="004B28F0" w:rsidP="00C13528">
      <w:pPr>
        <w:pStyle w:val="Odrka2"/>
      </w:pPr>
      <w:r w:rsidRPr="00A1234F">
        <w:t>zařízení veřejného stravování s odbytovou plochou do 50 m2 (bufety, občerstvení, jídelny, restaurace atp.)</w:t>
      </w:r>
    </w:p>
    <w:p w14:paraId="79570E67" w14:textId="77777777" w:rsidR="004B28F0" w:rsidRPr="00A1234F" w:rsidRDefault="004B28F0" w:rsidP="00C13528">
      <w:pPr>
        <w:pStyle w:val="Odrka2"/>
      </w:pPr>
      <w:r w:rsidRPr="00A1234F">
        <w:t>zařízení sportovní (fit centra, sauny)</w:t>
      </w:r>
    </w:p>
    <w:p w14:paraId="1BD08D1E" w14:textId="77777777" w:rsidR="004B28F0" w:rsidRPr="00A1234F" w:rsidRDefault="004B28F0" w:rsidP="00C13528">
      <w:pPr>
        <w:pStyle w:val="Odrka2"/>
      </w:pPr>
      <w:r w:rsidRPr="00A1234F">
        <w:t>zařízení zdravotnická (ordinace, laboratoře)</w:t>
      </w:r>
    </w:p>
    <w:p w14:paraId="2AC26994" w14:textId="57155274" w:rsidR="004B28F0" w:rsidRPr="00A1234F" w:rsidRDefault="004B28F0" w:rsidP="00C13528">
      <w:pPr>
        <w:pStyle w:val="Odrka2"/>
      </w:pPr>
      <w:r w:rsidRPr="00A1234F">
        <w:t>zařízení pro veterinární péči (ordinace atp.)</w:t>
      </w:r>
    </w:p>
    <w:p w14:paraId="7F5916A6" w14:textId="77777777" w:rsidR="004B28F0" w:rsidRPr="00A1234F" w:rsidRDefault="004B28F0" w:rsidP="003F5FD6">
      <w:pPr>
        <w:numPr>
          <w:ilvl w:val="0"/>
          <w:numId w:val="5"/>
        </w:numPr>
        <w:tabs>
          <w:tab w:val="left" w:pos="283"/>
          <w:tab w:val="left" w:pos="567"/>
          <w:tab w:val="left" w:pos="1134"/>
        </w:tabs>
        <w:suppressAutoHyphens/>
        <w:ind w:left="283" w:hanging="283"/>
      </w:pPr>
      <w:r w:rsidRPr="00A1234F">
        <w:t>zařízení integrovaná do staveb s provozovnami výroby a služeb</w:t>
      </w:r>
    </w:p>
    <w:p w14:paraId="17C6CDE0" w14:textId="77777777" w:rsidR="004B28F0" w:rsidRPr="00A1234F" w:rsidRDefault="004B28F0" w:rsidP="00C13528">
      <w:pPr>
        <w:pStyle w:val="Odrka2"/>
      </w:pPr>
      <w:r w:rsidRPr="00A1234F">
        <w:t>zařízení veřejného stravování malá (bufety, občerstvení)</w:t>
      </w:r>
    </w:p>
    <w:p w14:paraId="40D4CFAF" w14:textId="77777777" w:rsidR="004B28F0" w:rsidRPr="00A1234F" w:rsidRDefault="004B28F0" w:rsidP="00C13528">
      <w:pPr>
        <w:pStyle w:val="Odrka2"/>
      </w:pPr>
      <w:r w:rsidRPr="00A1234F">
        <w:t>zařízení pro vědu a výzkum (laboratoře, dílny)</w:t>
      </w:r>
    </w:p>
    <w:p w14:paraId="3F304717" w14:textId="77777777" w:rsidR="004B28F0" w:rsidRPr="00A1234F" w:rsidRDefault="004B28F0" w:rsidP="00C13528">
      <w:pPr>
        <w:pStyle w:val="Odrka2"/>
      </w:pPr>
      <w:r w:rsidRPr="00A1234F">
        <w:t>zařízení pro služby a obchodní účely malá (prodejny)</w:t>
      </w:r>
    </w:p>
    <w:p w14:paraId="3A240104" w14:textId="77777777" w:rsidR="004B28F0" w:rsidRPr="00A1234F" w:rsidRDefault="004B28F0" w:rsidP="00C13528">
      <w:pPr>
        <w:pStyle w:val="Odrka2"/>
      </w:pPr>
      <w:r w:rsidRPr="00A1234F">
        <w:t>zařízení administrativní (kanceláře)</w:t>
      </w:r>
    </w:p>
    <w:p w14:paraId="1247D11F" w14:textId="77777777" w:rsidR="004B28F0" w:rsidRPr="00A1234F" w:rsidRDefault="004B28F0" w:rsidP="00C13528">
      <w:pPr>
        <w:pStyle w:val="Odrka2"/>
      </w:pPr>
      <w:r w:rsidRPr="00A1234F">
        <w:t>zařízení pro správu a provoz</w:t>
      </w:r>
    </w:p>
    <w:p w14:paraId="12EE9159" w14:textId="77777777" w:rsidR="004B28F0" w:rsidRPr="00A1234F" w:rsidRDefault="004B28F0" w:rsidP="003F5FD6">
      <w:pPr>
        <w:numPr>
          <w:ilvl w:val="0"/>
          <w:numId w:val="3"/>
        </w:numPr>
        <w:tabs>
          <w:tab w:val="left" w:pos="567"/>
          <w:tab w:val="left" w:pos="1134"/>
        </w:tabs>
        <w:suppressAutoHyphens/>
        <w:spacing w:line="240" w:lineRule="auto"/>
        <w:ind w:left="283" w:hanging="283"/>
      </w:pPr>
      <w:r w:rsidRPr="00A1234F">
        <w:t>stavby pro veterinární péči (ordinace atp.)</w:t>
      </w:r>
    </w:p>
    <w:p w14:paraId="654AB695" w14:textId="77777777" w:rsidR="004B28F0" w:rsidRPr="00A1234F" w:rsidRDefault="004B28F0" w:rsidP="003F5FD6">
      <w:pPr>
        <w:numPr>
          <w:ilvl w:val="0"/>
          <w:numId w:val="3"/>
        </w:numPr>
        <w:tabs>
          <w:tab w:val="left" w:pos="567"/>
          <w:tab w:val="left" w:pos="1134"/>
        </w:tabs>
        <w:suppressAutoHyphens/>
        <w:spacing w:line="240" w:lineRule="auto"/>
        <w:ind w:left="283" w:hanging="283"/>
        <w:rPr>
          <w:iCs/>
        </w:rPr>
      </w:pPr>
      <w:r w:rsidRPr="00A1234F">
        <w:rPr>
          <w:iCs/>
        </w:rPr>
        <w:t xml:space="preserve">stavby pro skladování plodin malé (seníky, stodoly) </w:t>
      </w:r>
      <w:r w:rsidRPr="00A1234F">
        <w:t>na pozemcích RD</w:t>
      </w:r>
    </w:p>
    <w:p w14:paraId="7E4B5541" w14:textId="77777777" w:rsidR="004B28F0" w:rsidRPr="00A1234F" w:rsidRDefault="004B28F0" w:rsidP="003F5FD6">
      <w:pPr>
        <w:numPr>
          <w:ilvl w:val="0"/>
          <w:numId w:val="3"/>
        </w:numPr>
        <w:tabs>
          <w:tab w:val="left" w:pos="567"/>
          <w:tab w:val="left" w:pos="1134"/>
        </w:tabs>
        <w:suppressAutoHyphens/>
        <w:spacing w:line="240" w:lineRule="auto"/>
        <w:ind w:left="283" w:right="71" w:hanging="283"/>
        <w:rPr>
          <w:iCs/>
        </w:rPr>
      </w:pPr>
      <w:r w:rsidRPr="00A1234F">
        <w:rPr>
          <w:iCs/>
        </w:rPr>
        <w:t xml:space="preserve">stavby pro mechanizační prostředky </w:t>
      </w:r>
      <w:r w:rsidRPr="00A1234F">
        <w:t>na pozemcích RD</w:t>
      </w:r>
    </w:p>
    <w:p w14:paraId="2B12AABB" w14:textId="58A08C56" w:rsidR="004B28F0" w:rsidRPr="00A1234F" w:rsidRDefault="004B28F0" w:rsidP="003F5FD6">
      <w:pPr>
        <w:numPr>
          <w:ilvl w:val="0"/>
          <w:numId w:val="3"/>
        </w:numPr>
        <w:tabs>
          <w:tab w:val="left" w:pos="567"/>
          <w:tab w:val="left" w:pos="1134"/>
        </w:tabs>
        <w:suppressAutoHyphens/>
        <w:spacing w:line="240" w:lineRule="auto"/>
        <w:ind w:left="283" w:hanging="283"/>
        <w:rPr>
          <w:iCs/>
        </w:rPr>
      </w:pPr>
      <w:r w:rsidRPr="00A1234F">
        <w:rPr>
          <w:iCs/>
        </w:rPr>
        <w:t>stavby a zařízení pro drobný chov hospodářského zvířectva (stáje</w:t>
      </w:r>
      <w:r w:rsidR="00A1234F" w:rsidRPr="00A1234F">
        <w:rPr>
          <w:iCs/>
        </w:rPr>
        <w:t>, chlévy</w:t>
      </w:r>
      <w:r w:rsidRPr="00A1234F">
        <w:rPr>
          <w:iCs/>
        </w:rPr>
        <w:t xml:space="preserve"> atp.) </w:t>
      </w:r>
      <w:r w:rsidRPr="00A1234F">
        <w:t>na pozemcích RD</w:t>
      </w:r>
    </w:p>
    <w:p w14:paraId="77641053" w14:textId="77777777" w:rsidR="004B28F0" w:rsidRPr="00A1234F" w:rsidRDefault="004B28F0" w:rsidP="004B28F0">
      <w:pPr>
        <w:tabs>
          <w:tab w:val="left" w:pos="567"/>
          <w:tab w:val="left" w:pos="1134"/>
        </w:tabs>
      </w:pPr>
    </w:p>
    <w:p w14:paraId="54D341B4" w14:textId="77777777" w:rsidR="004B28F0" w:rsidRPr="00A1234F" w:rsidRDefault="004B28F0" w:rsidP="00492684">
      <w:pPr>
        <w:pStyle w:val="HV"/>
      </w:pPr>
      <w:r w:rsidRPr="00A1234F">
        <w:t>PODMÍNĚNĚ PŘÍPUSTNÉ VYUŽITÍ</w:t>
      </w:r>
    </w:p>
    <w:p w14:paraId="42C244A0" w14:textId="56DA8E40" w:rsidR="00D34305" w:rsidRPr="00A1234F" w:rsidRDefault="00D34305" w:rsidP="003F5FD6">
      <w:pPr>
        <w:numPr>
          <w:ilvl w:val="0"/>
          <w:numId w:val="3"/>
        </w:numPr>
        <w:tabs>
          <w:tab w:val="left" w:pos="283"/>
          <w:tab w:val="left" w:pos="567"/>
          <w:tab w:val="left" w:pos="1134"/>
        </w:tabs>
        <w:suppressAutoHyphens/>
        <w:ind w:left="283" w:hanging="283"/>
      </w:pPr>
      <w:r w:rsidRPr="00A1234F">
        <w:t>garáže a parkování nákladních automobilů v plochách výrobních objektů při splnění podmínky souladu s hygienickými limity a při splnění podmínky, že charakter objektu zabraňuje šíření negativních vlivů provozu na okolní pozemky (uzavřený hospodářský dvůr)</w:t>
      </w:r>
    </w:p>
    <w:p w14:paraId="72109539" w14:textId="10C08166" w:rsidR="004B28F0" w:rsidRPr="00A1234F" w:rsidRDefault="004B28F0" w:rsidP="003F5FD6">
      <w:pPr>
        <w:numPr>
          <w:ilvl w:val="0"/>
          <w:numId w:val="5"/>
        </w:numPr>
        <w:tabs>
          <w:tab w:val="left" w:pos="567"/>
          <w:tab w:val="left" w:pos="1134"/>
        </w:tabs>
        <w:suppressAutoHyphens/>
        <w:ind w:left="283" w:hanging="283"/>
      </w:pPr>
      <w:r w:rsidRPr="00A1234F">
        <w:t>stavby pro ubytování do </w:t>
      </w:r>
      <w:r w:rsidR="002C354E" w:rsidRPr="00A1234F">
        <w:t>20</w:t>
      </w:r>
      <w:r w:rsidRPr="00A1234F">
        <w:t xml:space="preserve"> lůžek (penziony, hotely) při splnění požadavku na parkování</w:t>
      </w:r>
    </w:p>
    <w:p w14:paraId="0139A2EC" w14:textId="77777777" w:rsidR="004B28F0" w:rsidRPr="00A1234F" w:rsidRDefault="004B28F0" w:rsidP="003F5FD6">
      <w:pPr>
        <w:numPr>
          <w:ilvl w:val="0"/>
          <w:numId w:val="5"/>
        </w:numPr>
        <w:tabs>
          <w:tab w:val="left" w:pos="567"/>
          <w:tab w:val="left" w:pos="1134"/>
        </w:tabs>
        <w:suppressAutoHyphens/>
        <w:ind w:left="283" w:hanging="283"/>
      </w:pPr>
      <w:r w:rsidRPr="00A1234F">
        <w:t>stavby pro výrobu a služby s omezeným vlivem na okolí (malovýrobní pekárny, autoservisy, pneuservisy, lakovny, zámečnické provozy atp.) v souladu s hygienickými limity a při splnění podmínky, že charakter objektu zabraňuje šíření negativních vlivů provozu na okolní pozemky (uzavřený hospodářský dvůr)</w:t>
      </w:r>
    </w:p>
    <w:p w14:paraId="1B2BEAEA" w14:textId="5E0ABE96" w:rsidR="004B28F0" w:rsidRPr="00A1234F" w:rsidRDefault="004B28F0" w:rsidP="003F5FD6">
      <w:pPr>
        <w:numPr>
          <w:ilvl w:val="0"/>
          <w:numId w:val="5"/>
        </w:numPr>
        <w:tabs>
          <w:tab w:val="left" w:pos="567"/>
          <w:tab w:val="left" w:pos="1134"/>
        </w:tabs>
        <w:suppressAutoHyphens/>
        <w:ind w:left="283" w:hanging="283"/>
      </w:pPr>
      <w:r w:rsidRPr="00A1234F">
        <w:t>provozovny drobné řemeslné výroby a služeb bez</w:t>
      </w:r>
      <w:r w:rsidR="002C354E" w:rsidRPr="00A1234F">
        <w:t xml:space="preserve"> negativního</w:t>
      </w:r>
      <w:r w:rsidRPr="00A1234F">
        <w:t xml:space="preserve"> vlivu na okolí v souladu s hygienickými limity</w:t>
      </w:r>
    </w:p>
    <w:p w14:paraId="7EDFC8CE" w14:textId="77777777" w:rsidR="004B28F0" w:rsidRPr="00A1234F" w:rsidRDefault="004B28F0" w:rsidP="003F5FD6">
      <w:pPr>
        <w:numPr>
          <w:ilvl w:val="0"/>
          <w:numId w:val="5"/>
        </w:numPr>
        <w:tabs>
          <w:tab w:val="left" w:pos="283"/>
          <w:tab w:val="left" w:pos="567"/>
          <w:tab w:val="left" w:pos="1134"/>
        </w:tabs>
        <w:suppressAutoHyphens/>
        <w:ind w:left="283" w:hanging="283"/>
        <w:rPr>
          <w:iCs/>
        </w:rPr>
      </w:pPr>
      <w:r w:rsidRPr="00A1234F">
        <w:rPr>
          <w:iCs/>
        </w:rPr>
        <w:t>skleníky a bazény včetně zastřešení v zahradách rodinných domů smí celkově zabírat maximálně 15 % plochy zahradní zeleně, nejvýše však 60 m</w:t>
      </w:r>
      <w:r w:rsidRPr="00A1234F">
        <w:rPr>
          <w:iCs/>
          <w:vertAlign w:val="superscript"/>
        </w:rPr>
        <w:t>2</w:t>
      </w:r>
      <w:r w:rsidRPr="00A1234F">
        <w:rPr>
          <w:iCs/>
        </w:rPr>
        <w:t>, pokud to charakter lokality</w:t>
      </w:r>
      <w:r w:rsidRPr="00A1234F">
        <w:rPr>
          <w:iCs/>
          <w:vertAlign w:val="superscript"/>
        </w:rPr>
        <w:t xml:space="preserve"> </w:t>
      </w:r>
      <w:r w:rsidRPr="00A1234F">
        <w:rPr>
          <w:iCs/>
        </w:rPr>
        <w:t>dovoluje</w:t>
      </w:r>
    </w:p>
    <w:p w14:paraId="6A277C35" w14:textId="7A511B7C" w:rsidR="004B28F0" w:rsidRPr="00A1234F" w:rsidRDefault="004B28F0" w:rsidP="003F5FD6">
      <w:pPr>
        <w:numPr>
          <w:ilvl w:val="0"/>
          <w:numId w:val="5"/>
        </w:numPr>
        <w:tabs>
          <w:tab w:val="left" w:pos="567"/>
          <w:tab w:val="left" w:pos="1134"/>
        </w:tabs>
        <w:suppressAutoHyphens/>
        <w:ind w:left="283" w:hanging="283"/>
      </w:pPr>
      <w:r w:rsidRPr="00A1234F">
        <w:t>u provozoven, povolených do vydání tohoto ÚP, jejichž funkční využití neodpovídá uvedenému funkčnímu využití plochy, lze povolovat pouze provádění oprav, stavební úpravy lze povolit pouze v případě, že stávající provozovna nemá negativní vliv na okolní prostředí, u ostatních provozoven lze povolovat pouze úpravy technologií, vedoucí ke zmírnění dopadu stávajícího stavu na životní prostředí a opravy bez</w:t>
      </w:r>
      <w:r w:rsidR="000F7607">
        <w:t> </w:t>
      </w:r>
      <w:r w:rsidRPr="00A1234F">
        <w:t>rozšiřování provozu</w:t>
      </w:r>
    </w:p>
    <w:p w14:paraId="342A8DD0" w14:textId="77777777" w:rsidR="00A94344" w:rsidRPr="00A1234F" w:rsidRDefault="00A94344" w:rsidP="003F5FD6">
      <w:pPr>
        <w:numPr>
          <w:ilvl w:val="0"/>
          <w:numId w:val="5"/>
        </w:numPr>
        <w:tabs>
          <w:tab w:val="left" w:pos="567"/>
          <w:tab w:val="left" w:pos="1134"/>
        </w:tabs>
        <w:suppressAutoHyphens/>
        <w:spacing w:line="240" w:lineRule="auto"/>
        <w:ind w:left="283" w:hanging="283"/>
      </w:pPr>
      <w:r w:rsidRPr="00A1234F">
        <w:t>včelíny a včelnice, pokud to umožňuje velikost pozemku</w:t>
      </w:r>
    </w:p>
    <w:p w14:paraId="07D4FF1C" w14:textId="77777777" w:rsidR="004B28F0" w:rsidRPr="00A1234F" w:rsidRDefault="004B28F0" w:rsidP="00A1234F"/>
    <w:p w14:paraId="114B8055" w14:textId="77777777" w:rsidR="004B28F0" w:rsidRPr="00A1234F" w:rsidRDefault="004B28F0" w:rsidP="004B28F0">
      <w:pPr>
        <w:tabs>
          <w:tab w:val="left" w:pos="567"/>
          <w:tab w:val="left" w:pos="1134"/>
        </w:tabs>
        <w:ind w:firstLine="284"/>
        <w:rPr>
          <w:b/>
          <w:iCs/>
          <w:u w:val="single"/>
        </w:rPr>
      </w:pPr>
      <w:r w:rsidRPr="00A1234F">
        <w:rPr>
          <w:b/>
          <w:iCs/>
          <w:u w:val="single"/>
        </w:rPr>
        <w:t>Podmínky obecné:</w:t>
      </w:r>
    </w:p>
    <w:p w14:paraId="18870856" w14:textId="328D5C8E" w:rsidR="004B28F0" w:rsidRPr="00A1234F" w:rsidRDefault="004B28F0" w:rsidP="003F5FD6">
      <w:pPr>
        <w:numPr>
          <w:ilvl w:val="0"/>
          <w:numId w:val="5"/>
        </w:numPr>
        <w:tabs>
          <w:tab w:val="left" w:pos="283"/>
          <w:tab w:val="left" w:pos="567"/>
          <w:tab w:val="left" w:pos="1134"/>
        </w:tabs>
        <w:suppressAutoHyphens/>
        <w:ind w:left="283" w:hanging="283"/>
      </w:pPr>
      <w:r w:rsidRPr="00A1234F">
        <w:t xml:space="preserve">parkování zákazníků služeb zajištěno na vlastním nebo pronajatém </w:t>
      </w:r>
      <w:r w:rsidR="00032038" w:rsidRPr="00A1234F">
        <w:t>pozemku,</w:t>
      </w:r>
      <w:r w:rsidR="00F575F2" w:rsidRPr="00A1234F">
        <w:t xml:space="preserve"> pokud není zajištěno ve</w:t>
      </w:r>
      <w:r w:rsidR="000F7607">
        <w:t> </w:t>
      </w:r>
      <w:r w:rsidR="00F575F2" w:rsidRPr="00A1234F">
        <w:t>veřejném prostranství</w:t>
      </w:r>
    </w:p>
    <w:p w14:paraId="0F577B59" w14:textId="77777777" w:rsidR="004B28F0" w:rsidRPr="00A1234F" w:rsidRDefault="004B28F0" w:rsidP="004B28F0">
      <w:pPr>
        <w:tabs>
          <w:tab w:val="left" w:pos="567"/>
          <w:tab w:val="left" w:pos="1134"/>
        </w:tabs>
        <w:rPr>
          <w:iCs/>
        </w:rPr>
      </w:pPr>
    </w:p>
    <w:p w14:paraId="2F29F19B" w14:textId="77777777" w:rsidR="00FC3E4C" w:rsidRDefault="00FC3E4C">
      <w:pPr>
        <w:spacing w:after="200" w:line="276" w:lineRule="auto"/>
        <w:ind w:firstLine="0"/>
        <w:jc w:val="left"/>
        <w:rPr>
          <w:b/>
          <w:sz w:val="20"/>
          <w:u w:val="single"/>
        </w:rPr>
      </w:pPr>
      <w:r>
        <w:br w:type="page"/>
      </w:r>
    </w:p>
    <w:p w14:paraId="2A23D056" w14:textId="430B9A44" w:rsidR="004B28F0" w:rsidRPr="00A1234F" w:rsidRDefault="004B28F0" w:rsidP="00492684">
      <w:pPr>
        <w:pStyle w:val="HV"/>
      </w:pPr>
      <w:r w:rsidRPr="00A1234F">
        <w:lastRenderedPageBreak/>
        <w:t>NEPŘÍPUSTNÉ VYUŽITÍ</w:t>
      </w:r>
    </w:p>
    <w:p w14:paraId="7B205C11" w14:textId="59A3F70F" w:rsidR="004B28F0" w:rsidRPr="00A1234F" w:rsidRDefault="004B28F0" w:rsidP="003F5FD6">
      <w:pPr>
        <w:numPr>
          <w:ilvl w:val="0"/>
          <w:numId w:val="6"/>
        </w:numPr>
        <w:tabs>
          <w:tab w:val="left" w:pos="283"/>
          <w:tab w:val="left" w:pos="567"/>
          <w:tab w:val="left" w:pos="1134"/>
        </w:tabs>
        <w:suppressAutoHyphens/>
        <w:spacing w:line="240" w:lineRule="auto"/>
        <w:ind w:left="283" w:hanging="283"/>
      </w:pPr>
      <w:r w:rsidRPr="00A1234F">
        <w:t>odstavování nákladních automobilů mimo uzavřené dvory</w:t>
      </w:r>
      <w:r w:rsidR="00073389" w:rsidRPr="00A1234F">
        <w:t xml:space="preserve"> a ve veřejných prostranstvích</w:t>
      </w:r>
    </w:p>
    <w:p w14:paraId="7181A2B5" w14:textId="77777777" w:rsidR="004B28F0" w:rsidRPr="00A1234F" w:rsidRDefault="004B28F0" w:rsidP="003F5FD6">
      <w:pPr>
        <w:numPr>
          <w:ilvl w:val="0"/>
          <w:numId w:val="6"/>
        </w:numPr>
        <w:tabs>
          <w:tab w:val="left" w:pos="283"/>
          <w:tab w:val="left" w:pos="567"/>
          <w:tab w:val="left" w:pos="1134"/>
        </w:tabs>
        <w:suppressAutoHyphens/>
        <w:ind w:left="283" w:hanging="283"/>
      </w:pPr>
      <w:r w:rsidRPr="00A1234F">
        <w:t>a vše ostatní</w:t>
      </w:r>
    </w:p>
    <w:p w14:paraId="3BDE6791" w14:textId="5F2BC439" w:rsidR="004B28F0" w:rsidRDefault="004B28F0" w:rsidP="00976A91"/>
    <w:p w14:paraId="33E2321B" w14:textId="4C812FC2" w:rsidR="00270C43" w:rsidRDefault="00270C43" w:rsidP="00077074">
      <w:pPr>
        <w:pStyle w:val="Nadpis4"/>
      </w:pPr>
      <w:r w:rsidRPr="001D7059">
        <w:t>Plochy dopravní infrastruktury</w:t>
      </w:r>
    </w:p>
    <w:tbl>
      <w:tblPr>
        <w:tblW w:w="9783" w:type="dxa"/>
        <w:tblInd w:w="-7" w:type="dxa"/>
        <w:tblLayout w:type="fixed"/>
        <w:tblCellMar>
          <w:left w:w="70" w:type="dxa"/>
          <w:right w:w="70" w:type="dxa"/>
        </w:tblCellMar>
        <w:tblLook w:val="0000" w:firstRow="0" w:lastRow="0" w:firstColumn="0" w:lastColumn="0" w:noHBand="0" w:noVBand="0"/>
      </w:tblPr>
      <w:tblGrid>
        <w:gridCol w:w="637"/>
        <w:gridCol w:w="9146"/>
      </w:tblGrid>
      <w:tr w:rsidR="00EB4109" w:rsidRPr="00DF07B8" w14:paraId="3586836D" w14:textId="77777777" w:rsidTr="000F7607">
        <w:tc>
          <w:tcPr>
            <w:tcW w:w="637" w:type="dxa"/>
            <w:tcBorders>
              <w:top w:val="single" w:sz="4" w:space="0" w:color="000000"/>
              <w:left w:val="single" w:sz="4" w:space="0" w:color="000000"/>
              <w:bottom w:val="single" w:sz="4" w:space="0" w:color="000000"/>
            </w:tcBorders>
          </w:tcPr>
          <w:p w14:paraId="34AA9608" w14:textId="77777777" w:rsidR="00EB4109" w:rsidRPr="0042243F" w:rsidRDefault="00EB4109" w:rsidP="00EA445D">
            <w:pPr>
              <w:snapToGrid w:val="0"/>
              <w:ind w:firstLine="0"/>
              <w:rPr>
                <w:b/>
                <w:iCs/>
              </w:rPr>
            </w:pPr>
            <w:r w:rsidRPr="0042243F">
              <w:rPr>
                <w:b/>
                <w:iCs/>
              </w:rPr>
              <w:t>DD</w:t>
            </w:r>
          </w:p>
        </w:tc>
        <w:tc>
          <w:tcPr>
            <w:tcW w:w="9146" w:type="dxa"/>
            <w:tcBorders>
              <w:top w:val="single" w:sz="4" w:space="0" w:color="000000"/>
              <w:left w:val="single" w:sz="4" w:space="0" w:color="000000"/>
              <w:bottom w:val="single" w:sz="4" w:space="0" w:color="000000"/>
              <w:right w:val="single" w:sz="4" w:space="0" w:color="000000"/>
            </w:tcBorders>
          </w:tcPr>
          <w:p w14:paraId="0F4A6EBA" w14:textId="77777777" w:rsidR="00EB4109" w:rsidRPr="00DF07B8" w:rsidRDefault="00EB4109" w:rsidP="00EA445D">
            <w:pPr>
              <w:snapToGrid w:val="0"/>
              <w:ind w:firstLine="430"/>
              <w:rPr>
                <w:b/>
                <w:iCs/>
                <w:caps/>
              </w:rPr>
            </w:pPr>
            <w:r w:rsidRPr="0042243F">
              <w:rPr>
                <w:b/>
                <w:iCs/>
                <w:caps/>
              </w:rPr>
              <w:t>DOPRAVA DRÁŽNÍ</w:t>
            </w:r>
          </w:p>
        </w:tc>
      </w:tr>
    </w:tbl>
    <w:p w14:paraId="046CCCBC" w14:textId="4DC00C70" w:rsidR="00EB4109" w:rsidRDefault="00EB4109" w:rsidP="00EB4109">
      <w:pPr>
        <w:tabs>
          <w:tab w:val="left" w:pos="1134"/>
        </w:tabs>
        <w:ind w:left="1134" w:hanging="1134"/>
      </w:pPr>
      <w:r w:rsidRPr="00DF07B8">
        <w:rPr>
          <w:b/>
          <w:u w:val="single"/>
        </w:rPr>
        <w:t>Obsah:</w:t>
      </w:r>
      <w:r w:rsidRPr="00031C77">
        <w:rPr>
          <w:bCs/>
        </w:rPr>
        <w:tab/>
      </w:r>
      <w:r>
        <w:t xml:space="preserve">Plochy zahrnující stavby a zařízení </w:t>
      </w:r>
      <w:r w:rsidRPr="00263FC1">
        <w:t>kolejové dopravy</w:t>
      </w:r>
      <w:r>
        <w:t xml:space="preserve"> včetně jejich elektrifikace a souvisejících součástí.</w:t>
      </w:r>
    </w:p>
    <w:p w14:paraId="5CF6FD7F" w14:textId="77777777" w:rsidR="00EB4109" w:rsidRDefault="00EB4109" w:rsidP="00EB4109"/>
    <w:p w14:paraId="0A67C9A1" w14:textId="77777777" w:rsidR="00EB4109" w:rsidRDefault="00EB4109" w:rsidP="00EB4109">
      <w:pPr>
        <w:pStyle w:val="HV"/>
      </w:pPr>
      <w:r>
        <w:t>OBECNÁ PROSTOROVÁ REGULACE:</w:t>
      </w:r>
    </w:p>
    <w:p w14:paraId="4AAEECD2" w14:textId="77777777" w:rsidR="00EB4109" w:rsidRPr="000E6D91" w:rsidRDefault="00EB4109" w:rsidP="003F5FD6">
      <w:pPr>
        <w:numPr>
          <w:ilvl w:val="0"/>
          <w:numId w:val="6"/>
        </w:numPr>
        <w:tabs>
          <w:tab w:val="left" w:pos="283"/>
          <w:tab w:val="left" w:pos="567"/>
          <w:tab w:val="left" w:pos="1134"/>
          <w:tab w:val="left" w:pos="2835"/>
        </w:tabs>
        <w:suppressAutoHyphens/>
        <w:spacing w:line="240" w:lineRule="auto"/>
        <w:ind w:left="283" w:hanging="283"/>
      </w:pPr>
      <w:r>
        <w:t>vzhledem k charakteru ploch není prostorová regulace stanovena</w:t>
      </w:r>
    </w:p>
    <w:p w14:paraId="33C00B22" w14:textId="77777777" w:rsidR="00EB4109" w:rsidRDefault="00EB4109" w:rsidP="00EB4109"/>
    <w:p w14:paraId="6977DED5" w14:textId="77777777" w:rsidR="00EB4109" w:rsidRPr="000D3CEC" w:rsidRDefault="00EB4109" w:rsidP="00EB4109">
      <w:pPr>
        <w:pStyle w:val="HV"/>
      </w:pPr>
      <w:r w:rsidRPr="000D3CEC">
        <w:t>HLAVNÍ VYUŽITÍ</w:t>
      </w:r>
    </w:p>
    <w:p w14:paraId="36AC7629" w14:textId="77777777" w:rsidR="00EB4109" w:rsidRPr="000D3CEC" w:rsidRDefault="00EB4109" w:rsidP="003F5FD6">
      <w:pPr>
        <w:numPr>
          <w:ilvl w:val="0"/>
          <w:numId w:val="6"/>
        </w:numPr>
        <w:tabs>
          <w:tab w:val="left" w:pos="283"/>
          <w:tab w:val="left" w:pos="567"/>
          <w:tab w:val="left" w:pos="1134"/>
          <w:tab w:val="left" w:pos="2835"/>
        </w:tabs>
        <w:suppressAutoHyphens/>
        <w:spacing w:line="240" w:lineRule="auto"/>
        <w:ind w:left="283" w:hanging="283"/>
      </w:pPr>
      <w:r w:rsidRPr="000D3CEC">
        <w:t>železniční tratě a kolejiště železničních stanic</w:t>
      </w:r>
    </w:p>
    <w:p w14:paraId="113DC223" w14:textId="5108B455" w:rsidR="00EB4109" w:rsidRPr="000D3CEC" w:rsidRDefault="00EB4109" w:rsidP="003F5FD6">
      <w:pPr>
        <w:numPr>
          <w:ilvl w:val="0"/>
          <w:numId w:val="6"/>
        </w:numPr>
        <w:tabs>
          <w:tab w:val="left" w:pos="283"/>
          <w:tab w:val="left" w:pos="567"/>
          <w:tab w:val="left" w:pos="1134"/>
          <w:tab w:val="left" w:pos="2835"/>
        </w:tabs>
        <w:suppressAutoHyphens/>
        <w:spacing w:line="240" w:lineRule="auto"/>
        <w:ind w:left="283" w:hanging="283"/>
      </w:pPr>
      <w:r w:rsidRPr="000D3CEC">
        <w:t>železniční stanice</w:t>
      </w:r>
      <w:r w:rsidR="00861A54" w:rsidRPr="000D3CEC">
        <w:t xml:space="preserve"> a</w:t>
      </w:r>
      <w:r w:rsidRPr="000D3CEC">
        <w:t xml:space="preserve"> nástupiště</w:t>
      </w:r>
    </w:p>
    <w:p w14:paraId="094D77E2" w14:textId="77777777" w:rsidR="00EB4109" w:rsidRPr="000D3CEC" w:rsidRDefault="00EB4109" w:rsidP="00EB4109"/>
    <w:p w14:paraId="7BFCD14B" w14:textId="77777777" w:rsidR="00EB4109" w:rsidRPr="000D3CEC" w:rsidRDefault="00EB4109" w:rsidP="00EB4109">
      <w:pPr>
        <w:pStyle w:val="HV"/>
      </w:pPr>
      <w:r w:rsidRPr="000D3CEC">
        <w:t>PŘÍPUSTNÉ VYUŽITÍ</w:t>
      </w:r>
    </w:p>
    <w:p w14:paraId="2CF6334B" w14:textId="5F273218" w:rsidR="00EB4109" w:rsidRPr="000D3CEC" w:rsidRDefault="00BB22EC" w:rsidP="003F5FD6">
      <w:pPr>
        <w:numPr>
          <w:ilvl w:val="0"/>
          <w:numId w:val="3"/>
        </w:numPr>
        <w:tabs>
          <w:tab w:val="left" w:pos="283"/>
          <w:tab w:val="left" w:pos="567"/>
          <w:tab w:val="left" w:pos="1134"/>
        </w:tabs>
        <w:suppressAutoHyphens/>
        <w:spacing w:line="240" w:lineRule="auto"/>
        <w:ind w:left="283" w:hanging="283"/>
      </w:pPr>
      <w:r w:rsidRPr="000D3CEC">
        <w:t>zařízení pro elektrifikaci kolejové dopravy</w:t>
      </w:r>
    </w:p>
    <w:p w14:paraId="1D8917D1" w14:textId="77777777" w:rsidR="00EB4109" w:rsidRDefault="00EB4109" w:rsidP="00EB4109">
      <w:pPr>
        <w:tabs>
          <w:tab w:val="left" w:pos="567"/>
          <w:tab w:val="left" w:pos="1134"/>
        </w:tabs>
      </w:pPr>
    </w:p>
    <w:p w14:paraId="2F637CBA" w14:textId="77777777" w:rsidR="00EB4109" w:rsidRPr="00531D7D" w:rsidRDefault="00EB4109" w:rsidP="00EB4109">
      <w:pPr>
        <w:pStyle w:val="HV"/>
      </w:pPr>
      <w:r w:rsidRPr="00531D7D">
        <w:t>NEPŘÍPUSTNÉ VYUŽITÍ</w:t>
      </w:r>
    </w:p>
    <w:p w14:paraId="16B4B035" w14:textId="77777777" w:rsidR="00EB4109" w:rsidRPr="00531D7D" w:rsidRDefault="00EB4109" w:rsidP="003F5FD6">
      <w:pPr>
        <w:numPr>
          <w:ilvl w:val="0"/>
          <w:numId w:val="6"/>
        </w:numPr>
        <w:tabs>
          <w:tab w:val="left" w:pos="283"/>
          <w:tab w:val="left" w:pos="567"/>
          <w:tab w:val="left" w:pos="1134"/>
        </w:tabs>
        <w:suppressAutoHyphens/>
        <w:spacing w:line="240" w:lineRule="auto"/>
        <w:ind w:left="283" w:hanging="283"/>
      </w:pPr>
      <w:r>
        <w:t>vše ostatní</w:t>
      </w:r>
    </w:p>
    <w:p w14:paraId="13120084" w14:textId="1C8A4FEF" w:rsidR="00EB4109" w:rsidRDefault="00EB4109" w:rsidP="00EB4109"/>
    <w:p w14:paraId="012951FB" w14:textId="77777777" w:rsidR="00A1234F" w:rsidRPr="00EB4109" w:rsidRDefault="00A1234F" w:rsidP="00EB4109"/>
    <w:tbl>
      <w:tblPr>
        <w:tblW w:w="9783" w:type="dxa"/>
        <w:tblInd w:w="-7" w:type="dxa"/>
        <w:tblLayout w:type="fixed"/>
        <w:tblCellMar>
          <w:left w:w="70" w:type="dxa"/>
          <w:right w:w="70" w:type="dxa"/>
        </w:tblCellMar>
        <w:tblLook w:val="0000" w:firstRow="0" w:lastRow="0" w:firstColumn="0" w:lastColumn="0" w:noHBand="0" w:noVBand="0"/>
      </w:tblPr>
      <w:tblGrid>
        <w:gridCol w:w="637"/>
        <w:gridCol w:w="9146"/>
      </w:tblGrid>
      <w:tr w:rsidR="00C329CB" w:rsidRPr="00DF07B8" w14:paraId="6CA2284A" w14:textId="77777777" w:rsidTr="00433971">
        <w:tc>
          <w:tcPr>
            <w:tcW w:w="637" w:type="dxa"/>
            <w:tcBorders>
              <w:top w:val="single" w:sz="4" w:space="0" w:color="000000"/>
              <w:left w:val="single" w:sz="4" w:space="0" w:color="000000"/>
              <w:bottom w:val="single" w:sz="4" w:space="0" w:color="000000"/>
            </w:tcBorders>
          </w:tcPr>
          <w:p w14:paraId="0B9A1FF9" w14:textId="3097AA08" w:rsidR="00C329CB" w:rsidRPr="00A94246" w:rsidRDefault="00C329CB" w:rsidP="0096524F">
            <w:pPr>
              <w:snapToGrid w:val="0"/>
              <w:ind w:firstLine="0"/>
              <w:rPr>
                <w:b/>
                <w:iCs/>
              </w:rPr>
            </w:pPr>
            <w:r w:rsidRPr="00A94246">
              <w:rPr>
                <w:b/>
                <w:iCs/>
              </w:rPr>
              <w:t>DS</w:t>
            </w:r>
          </w:p>
        </w:tc>
        <w:tc>
          <w:tcPr>
            <w:tcW w:w="9146" w:type="dxa"/>
            <w:tcBorders>
              <w:top w:val="single" w:sz="4" w:space="0" w:color="000000"/>
              <w:left w:val="single" w:sz="4" w:space="0" w:color="000000"/>
              <w:bottom w:val="single" w:sz="4" w:space="0" w:color="000000"/>
              <w:right w:val="single" w:sz="4" w:space="0" w:color="000000"/>
            </w:tcBorders>
          </w:tcPr>
          <w:p w14:paraId="32C93926" w14:textId="77777777" w:rsidR="00C329CB" w:rsidRPr="00DF07B8" w:rsidRDefault="00C329CB" w:rsidP="00C620F4">
            <w:pPr>
              <w:snapToGrid w:val="0"/>
              <w:ind w:firstLine="430"/>
              <w:rPr>
                <w:b/>
                <w:iCs/>
                <w:caps/>
              </w:rPr>
            </w:pPr>
            <w:r w:rsidRPr="00A94246">
              <w:rPr>
                <w:b/>
                <w:iCs/>
                <w:caps/>
              </w:rPr>
              <w:t>DOPRAVA SILNIČNÍ</w:t>
            </w:r>
          </w:p>
        </w:tc>
      </w:tr>
    </w:tbl>
    <w:p w14:paraId="68EBBEFA" w14:textId="0299FCDF" w:rsidR="0020738F" w:rsidRDefault="00C329CB" w:rsidP="00C329CB">
      <w:pPr>
        <w:tabs>
          <w:tab w:val="left" w:pos="1134"/>
        </w:tabs>
        <w:ind w:left="1134" w:hanging="1134"/>
      </w:pPr>
      <w:r w:rsidRPr="00DF07B8">
        <w:rPr>
          <w:b/>
          <w:u w:val="single"/>
        </w:rPr>
        <w:t>Obsah:</w:t>
      </w:r>
      <w:r w:rsidRPr="00031C77">
        <w:rPr>
          <w:bCs/>
        </w:rPr>
        <w:tab/>
      </w:r>
      <w:r>
        <w:t>Plochy pro umístění staveb a zařízení silniční dopravy místního a nadmístního významu</w:t>
      </w:r>
      <w:r w:rsidR="00BD4770">
        <w:t>, vymezené mimo zastavěné území a plochy změn</w:t>
      </w:r>
      <w:r w:rsidR="0020738F">
        <w:t>.</w:t>
      </w:r>
    </w:p>
    <w:p w14:paraId="5FA9B108" w14:textId="77777777" w:rsidR="00C329CB" w:rsidRDefault="00C329CB" w:rsidP="00C329CB">
      <w:pPr>
        <w:tabs>
          <w:tab w:val="left" w:pos="1134"/>
        </w:tabs>
        <w:ind w:left="1134" w:hanging="1134"/>
      </w:pPr>
    </w:p>
    <w:p w14:paraId="0BF974CC" w14:textId="77777777" w:rsidR="00C329CB" w:rsidRPr="00E67F7F" w:rsidRDefault="00C329CB" w:rsidP="00C329CB">
      <w:pPr>
        <w:pStyle w:val="HV"/>
      </w:pPr>
      <w:r w:rsidRPr="00E67F7F">
        <w:t>OBECNÁ PROSTOROVÁ REGULACE:</w:t>
      </w:r>
    </w:p>
    <w:p w14:paraId="7C02775E" w14:textId="77777777" w:rsidR="00C329CB" w:rsidRPr="000E6D91" w:rsidRDefault="00C329CB" w:rsidP="003F5FD6">
      <w:pPr>
        <w:numPr>
          <w:ilvl w:val="0"/>
          <w:numId w:val="6"/>
        </w:numPr>
        <w:tabs>
          <w:tab w:val="left" w:pos="283"/>
          <w:tab w:val="left" w:pos="567"/>
          <w:tab w:val="left" w:pos="1134"/>
          <w:tab w:val="left" w:pos="2835"/>
        </w:tabs>
        <w:suppressAutoHyphens/>
        <w:spacing w:line="240" w:lineRule="auto"/>
        <w:ind w:left="283" w:hanging="283"/>
      </w:pPr>
      <w:r>
        <w:t>vzhledem k charakteru ploch není prostorová regulace stanovena</w:t>
      </w:r>
    </w:p>
    <w:p w14:paraId="05AA595F" w14:textId="77777777" w:rsidR="00C329CB" w:rsidRDefault="00C329CB" w:rsidP="00A1234F"/>
    <w:p w14:paraId="73334DAD" w14:textId="77777777" w:rsidR="00C329CB" w:rsidRPr="00E67F7F" w:rsidRDefault="00C329CB" w:rsidP="00C329CB">
      <w:pPr>
        <w:pStyle w:val="HV"/>
      </w:pPr>
      <w:r w:rsidRPr="00E67F7F">
        <w:t>HLAVNÍ VYUŽITÍ</w:t>
      </w:r>
    </w:p>
    <w:p w14:paraId="1237E095" w14:textId="3D897CC7" w:rsidR="00C329CB" w:rsidRPr="00A40319" w:rsidRDefault="00C329CB" w:rsidP="003F5FD6">
      <w:pPr>
        <w:numPr>
          <w:ilvl w:val="0"/>
          <w:numId w:val="3"/>
        </w:numPr>
        <w:tabs>
          <w:tab w:val="left" w:pos="283"/>
          <w:tab w:val="left" w:pos="567"/>
          <w:tab w:val="left" w:pos="1134"/>
        </w:tabs>
        <w:suppressAutoHyphens/>
        <w:spacing w:line="240" w:lineRule="auto"/>
        <w:ind w:left="283" w:hanging="283"/>
        <w:rPr>
          <w:iCs/>
        </w:rPr>
      </w:pPr>
      <w:r w:rsidRPr="00A40319">
        <w:rPr>
          <w:iCs/>
        </w:rPr>
        <w:t>silnice III. třídy</w:t>
      </w:r>
    </w:p>
    <w:p w14:paraId="04AF7BFD" w14:textId="77CB5E07" w:rsidR="00C329CB" w:rsidRDefault="0020011E" w:rsidP="003F5FD6">
      <w:pPr>
        <w:numPr>
          <w:ilvl w:val="0"/>
          <w:numId w:val="3"/>
        </w:numPr>
        <w:tabs>
          <w:tab w:val="left" w:pos="283"/>
          <w:tab w:val="left" w:pos="567"/>
          <w:tab w:val="left" w:pos="1134"/>
        </w:tabs>
        <w:suppressAutoHyphens/>
        <w:spacing w:line="240" w:lineRule="auto"/>
        <w:ind w:left="283" w:hanging="283"/>
        <w:rPr>
          <w:iCs/>
        </w:rPr>
      </w:pPr>
      <w:r>
        <w:rPr>
          <w:iCs/>
        </w:rPr>
        <w:t xml:space="preserve">místní a </w:t>
      </w:r>
      <w:r w:rsidR="00C329CB">
        <w:rPr>
          <w:iCs/>
        </w:rPr>
        <w:t>účelové komunikace</w:t>
      </w:r>
    </w:p>
    <w:p w14:paraId="5B3453CD" w14:textId="77777777" w:rsidR="00C329CB" w:rsidRDefault="00C329CB" w:rsidP="00A1234F"/>
    <w:p w14:paraId="017FD6D6" w14:textId="77777777" w:rsidR="00C329CB" w:rsidRPr="00E67F7F" w:rsidRDefault="00C329CB" w:rsidP="00C329CB">
      <w:pPr>
        <w:pStyle w:val="HV"/>
      </w:pPr>
      <w:r w:rsidRPr="00E67F7F">
        <w:t>PŘÍPUSTNÉ VYUŽITÍ</w:t>
      </w:r>
    </w:p>
    <w:p w14:paraId="206190C8" w14:textId="77777777" w:rsidR="00C329CB" w:rsidRPr="00A40319" w:rsidRDefault="00C329CB" w:rsidP="003F5FD6">
      <w:pPr>
        <w:numPr>
          <w:ilvl w:val="0"/>
          <w:numId w:val="3"/>
        </w:numPr>
        <w:tabs>
          <w:tab w:val="left" w:pos="283"/>
          <w:tab w:val="left" w:pos="567"/>
          <w:tab w:val="left" w:pos="1134"/>
        </w:tabs>
        <w:suppressAutoHyphens/>
        <w:spacing w:line="240" w:lineRule="auto"/>
        <w:ind w:left="283" w:hanging="283"/>
        <w:rPr>
          <w:iCs/>
        </w:rPr>
      </w:pPr>
      <w:r w:rsidRPr="00A40319">
        <w:rPr>
          <w:iCs/>
        </w:rPr>
        <w:t>zařízení a objekty sloužící pro hromadnou dopravu (zastávky, ostrůvky, točny)</w:t>
      </w:r>
    </w:p>
    <w:p w14:paraId="59FC159C" w14:textId="77777777" w:rsidR="00C329CB" w:rsidRDefault="00C329CB" w:rsidP="003F5FD6">
      <w:pPr>
        <w:numPr>
          <w:ilvl w:val="0"/>
          <w:numId w:val="3"/>
        </w:numPr>
        <w:tabs>
          <w:tab w:val="left" w:pos="283"/>
          <w:tab w:val="left" w:pos="567"/>
          <w:tab w:val="left" w:pos="1134"/>
        </w:tabs>
        <w:suppressAutoHyphens/>
        <w:spacing w:line="240" w:lineRule="auto"/>
        <w:ind w:left="283" w:hanging="283"/>
        <w:rPr>
          <w:b/>
          <w:bCs/>
        </w:rPr>
      </w:pPr>
      <w:r>
        <w:t xml:space="preserve">parkovací stání osobních automobilů </w:t>
      </w:r>
      <w:r w:rsidRPr="000F544C">
        <w:t>případně au</w:t>
      </w:r>
      <w:r w:rsidRPr="000F544C">
        <w:rPr>
          <w:bCs/>
        </w:rPr>
        <w:t>tobusů</w:t>
      </w:r>
    </w:p>
    <w:p w14:paraId="36D5D58E" w14:textId="77777777" w:rsidR="00C329CB" w:rsidRDefault="00C329CB" w:rsidP="00A1234F"/>
    <w:p w14:paraId="19852FB7" w14:textId="5FF6D4A7" w:rsidR="00C329CB" w:rsidRPr="00531D7D" w:rsidRDefault="00C329CB" w:rsidP="00C329CB">
      <w:pPr>
        <w:pStyle w:val="HV"/>
      </w:pPr>
      <w:r w:rsidRPr="00531D7D">
        <w:t>NEPŘÍPUSTNÉ VYUŽITÍ</w:t>
      </w:r>
    </w:p>
    <w:p w14:paraId="25842E8A" w14:textId="77777777" w:rsidR="00C329CB" w:rsidRPr="00531D7D" w:rsidRDefault="00C329CB" w:rsidP="003F5FD6">
      <w:pPr>
        <w:numPr>
          <w:ilvl w:val="0"/>
          <w:numId w:val="6"/>
        </w:numPr>
        <w:tabs>
          <w:tab w:val="left" w:pos="283"/>
          <w:tab w:val="left" w:pos="567"/>
          <w:tab w:val="left" w:pos="1134"/>
        </w:tabs>
        <w:suppressAutoHyphens/>
        <w:spacing w:line="240" w:lineRule="auto"/>
        <w:ind w:left="283" w:hanging="283"/>
      </w:pPr>
      <w:r>
        <w:t>vše ostatní</w:t>
      </w:r>
    </w:p>
    <w:p w14:paraId="6144B1E1" w14:textId="77777777" w:rsidR="0004488A" w:rsidRPr="00A1234F" w:rsidRDefault="0004488A" w:rsidP="00A1234F"/>
    <w:p w14:paraId="47D008B0" w14:textId="77777777" w:rsidR="00C329CB" w:rsidRPr="00C61B7A" w:rsidRDefault="00C329CB" w:rsidP="00C329CB">
      <w:pPr>
        <w:pStyle w:val="HV"/>
      </w:pPr>
      <w:r w:rsidRPr="00C61B7A">
        <w:t>Poznámka:</w:t>
      </w:r>
    </w:p>
    <w:p w14:paraId="3BD0D8F2" w14:textId="73863CB3" w:rsidR="00C329CB" w:rsidRDefault="00C329CB" w:rsidP="003F5FD6">
      <w:pPr>
        <w:numPr>
          <w:ilvl w:val="0"/>
          <w:numId w:val="5"/>
        </w:numPr>
        <w:tabs>
          <w:tab w:val="left" w:pos="283"/>
          <w:tab w:val="left" w:pos="567"/>
          <w:tab w:val="left" w:pos="1134"/>
        </w:tabs>
        <w:suppressAutoHyphens/>
        <w:spacing w:line="240" w:lineRule="auto"/>
        <w:ind w:left="283" w:hanging="283"/>
        <w:rPr>
          <w:iCs/>
        </w:rPr>
      </w:pPr>
      <w:r>
        <w:rPr>
          <w:iCs/>
        </w:rPr>
        <w:t xml:space="preserve">plochy silniční dopravy nejsou </w:t>
      </w:r>
      <w:r w:rsidR="00A94246">
        <w:rPr>
          <w:iCs/>
        </w:rPr>
        <w:t xml:space="preserve">v grafické části </w:t>
      </w:r>
      <w:r>
        <w:rPr>
          <w:iCs/>
        </w:rPr>
        <w:t xml:space="preserve">vzhledem ke svému charakteru a velikosti </w:t>
      </w:r>
      <w:r w:rsidR="0039088A">
        <w:rPr>
          <w:iCs/>
        </w:rPr>
        <w:t xml:space="preserve">označeny </w:t>
      </w:r>
      <w:r>
        <w:rPr>
          <w:iCs/>
        </w:rPr>
        <w:t>kódem</w:t>
      </w:r>
    </w:p>
    <w:p w14:paraId="5A698118" w14:textId="77777777" w:rsidR="00A1234F" w:rsidRDefault="00A1234F" w:rsidP="00A1234F"/>
    <w:p w14:paraId="2AF826B2" w14:textId="66E2C898" w:rsidR="00270C43" w:rsidRPr="00B376BC" w:rsidRDefault="00E850C7" w:rsidP="00077074">
      <w:pPr>
        <w:pStyle w:val="Nadpis4"/>
      </w:pPr>
      <w:r>
        <w:t>Plochy technické infrastruktury</w:t>
      </w:r>
    </w:p>
    <w:tbl>
      <w:tblPr>
        <w:tblW w:w="9783" w:type="dxa"/>
        <w:tblInd w:w="-7" w:type="dxa"/>
        <w:tblLayout w:type="fixed"/>
        <w:tblCellMar>
          <w:left w:w="70" w:type="dxa"/>
          <w:right w:w="70" w:type="dxa"/>
        </w:tblCellMar>
        <w:tblLook w:val="0000" w:firstRow="0" w:lastRow="0" w:firstColumn="0" w:lastColumn="0" w:noHBand="0" w:noVBand="0"/>
      </w:tblPr>
      <w:tblGrid>
        <w:gridCol w:w="637"/>
        <w:gridCol w:w="9146"/>
      </w:tblGrid>
      <w:tr w:rsidR="00C329CB" w:rsidRPr="00DF07B8" w14:paraId="63BFEDFF" w14:textId="77777777" w:rsidTr="00433971">
        <w:tc>
          <w:tcPr>
            <w:tcW w:w="637" w:type="dxa"/>
            <w:tcBorders>
              <w:top w:val="single" w:sz="4" w:space="0" w:color="000000"/>
              <w:left w:val="single" w:sz="4" w:space="0" w:color="000000"/>
              <w:bottom w:val="single" w:sz="4" w:space="0" w:color="000000"/>
            </w:tcBorders>
          </w:tcPr>
          <w:p w14:paraId="4E5FFD54" w14:textId="49B7DCB6" w:rsidR="00C329CB" w:rsidRPr="00D52C38" w:rsidRDefault="00C329CB" w:rsidP="0096524F">
            <w:pPr>
              <w:snapToGrid w:val="0"/>
              <w:ind w:firstLine="0"/>
              <w:rPr>
                <w:b/>
                <w:iCs/>
              </w:rPr>
            </w:pPr>
            <w:bookmarkStart w:id="53" w:name="_Hlk64973749"/>
            <w:r w:rsidRPr="00D52C38">
              <w:rPr>
                <w:b/>
                <w:iCs/>
              </w:rPr>
              <w:t>TW</w:t>
            </w:r>
          </w:p>
        </w:tc>
        <w:tc>
          <w:tcPr>
            <w:tcW w:w="9146" w:type="dxa"/>
            <w:tcBorders>
              <w:top w:val="single" w:sz="4" w:space="0" w:color="000000"/>
              <w:left w:val="single" w:sz="4" w:space="0" w:color="000000"/>
              <w:bottom w:val="single" w:sz="4" w:space="0" w:color="000000"/>
              <w:right w:val="single" w:sz="4" w:space="0" w:color="000000"/>
            </w:tcBorders>
          </w:tcPr>
          <w:p w14:paraId="538656E2" w14:textId="71AC3457" w:rsidR="00C329CB" w:rsidRPr="00031C77" w:rsidRDefault="00C329CB" w:rsidP="00A5409F">
            <w:pPr>
              <w:snapToGrid w:val="0"/>
              <w:rPr>
                <w:b/>
                <w:bCs/>
                <w:iCs/>
                <w:caps/>
              </w:rPr>
            </w:pPr>
            <w:r w:rsidRPr="00D52C38">
              <w:rPr>
                <w:b/>
                <w:bCs/>
              </w:rPr>
              <w:t>VODNÍ HOSPODÁŘSTVÍ</w:t>
            </w:r>
          </w:p>
        </w:tc>
      </w:tr>
    </w:tbl>
    <w:bookmarkEnd w:id="53"/>
    <w:p w14:paraId="305C5D6C" w14:textId="4065EDA3" w:rsidR="00D52C38" w:rsidRPr="00BE4BB3" w:rsidRDefault="00C329CB" w:rsidP="00C329CB">
      <w:pPr>
        <w:tabs>
          <w:tab w:val="left" w:pos="1134"/>
        </w:tabs>
        <w:ind w:left="1134" w:hanging="1134"/>
      </w:pPr>
      <w:r w:rsidRPr="00BE4BB3">
        <w:rPr>
          <w:b/>
          <w:u w:val="single"/>
        </w:rPr>
        <w:t>Obsah:</w:t>
      </w:r>
      <w:r w:rsidRPr="00BE4BB3">
        <w:rPr>
          <w:bCs/>
        </w:rPr>
        <w:tab/>
      </w:r>
      <w:r w:rsidR="00F920FF" w:rsidRPr="00BE4BB3">
        <w:t>P</w:t>
      </w:r>
      <w:r w:rsidRPr="00BE4BB3">
        <w:t>lochy areálů zařízení na vodovodech a kanalizacích.</w:t>
      </w:r>
    </w:p>
    <w:p w14:paraId="6AC6BBAF" w14:textId="77777777" w:rsidR="00C329CB" w:rsidRDefault="00C329CB" w:rsidP="00A1234F"/>
    <w:p w14:paraId="651B1BD0" w14:textId="77777777" w:rsidR="00C329CB" w:rsidRPr="00492684" w:rsidRDefault="00C329CB" w:rsidP="00897A14">
      <w:pPr>
        <w:pStyle w:val="NormBU"/>
      </w:pPr>
      <w:r w:rsidRPr="00492684">
        <w:t>OBECNÁ PROSTOROVÁ REGULACE:</w:t>
      </w:r>
    </w:p>
    <w:p w14:paraId="5C06E27D" w14:textId="77777777" w:rsidR="00C329CB" w:rsidRPr="00DF07B8" w:rsidRDefault="00C329CB" w:rsidP="003F5FD6">
      <w:pPr>
        <w:numPr>
          <w:ilvl w:val="0"/>
          <w:numId w:val="6"/>
        </w:numPr>
        <w:tabs>
          <w:tab w:val="left" w:pos="283"/>
          <w:tab w:val="left" w:pos="567"/>
          <w:tab w:val="left" w:pos="1134"/>
          <w:tab w:val="left" w:pos="2835"/>
        </w:tabs>
        <w:suppressAutoHyphens/>
        <w:spacing w:line="240" w:lineRule="auto"/>
        <w:ind w:left="283" w:hanging="283"/>
      </w:pPr>
      <w:r w:rsidRPr="00DF07B8">
        <w:t>vzhledem k charakteru ploch není prostorová regulace stanovena</w:t>
      </w:r>
    </w:p>
    <w:p w14:paraId="0F2BACC8" w14:textId="77777777" w:rsidR="00C329CB" w:rsidRPr="00DF07B8" w:rsidRDefault="00C329CB" w:rsidP="00A1234F"/>
    <w:p w14:paraId="19902031" w14:textId="77777777" w:rsidR="00C329CB" w:rsidRPr="00DF07B8" w:rsidRDefault="00C329CB" w:rsidP="00897A14">
      <w:pPr>
        <w:pStyle w:val="NormBU"/>
      </w:pPr>
      <w:r w:rsidRPr="00DF07B8">
        <w:lastRenderedPageBreak/>
        <w:t>HLAVNÍ VYUŽITÍ</w:t>
      </w:r>
    </w:p>
    <w:p w14:paraId="47DB5129" w14:textId="785D5501" w:rsidR="00C329CB" w:rsidRDefault="00C329CB" w:rsidP="003F5FD6">
      <w:pPr>
        <w:numPr>
          <w:ilvl w:val="0"/>
          <w:numId w:val="3"/>
        </w:numPr>
        <w:tabs>
          <w:tab w:val="left" w:pos="283"/>
          <w:tab w:val="left" w:pos="567"/>
          <w:tab w:val="left" w:pos="1134"/>
        </w:tabs>
        <w:suppressAutoHyphens/>
        <w:spacing w:line="240" w:lineRule="auto"/>
        <w:ind w:left="283" w:hanging="283"/>
      </w:pPr>
      <w:r w:rsidRPr="00DF07B8">
        <w:t>stavby a zařízení pro kanalizaci a čištění odpadních vod (ČOV</w:t>
      </w:r>
      <w:r w:rsidR="00E17E3B">
        <w:t xml:space="preserve"> ad.</w:t>
      </w:r>
      <w:r w:rsidRPr="00DF07B8">
        <w:t>)</w:t>
      </w:r>
    </w:p>
    <w:p w14:paraId="2819EF1D" w14:textId="20869B7E" w:rsidR="00B72754" w:rsidRPr="00DF07B8" w:rsidRDefault="00B72754" w:rsidP="003F5FD6">
      <w:pPr>
        <w:numPr>
          <w:ilvl w:val="0"/>
          <w:numId w:val="3"/>
        </w:numPr>
        <w:tabs>
          <w:tab w:val="left" w:pos="283"/>
          <w:tab w:val="left" w:pos="567"/>
          <w:tab w:val="left" w:pos="1134"/>
        </w:tabs>
        <w:suppressAutoHyphens/>
        <w:spacing w:line="240" w:lineRule="auto"/>
        <w:ind w:left="283" w:hanging="283"/>
      </w:pPr>
      <w:r>
        <w:t>stavby a zařízení na vodovodní síti (vodojemy, čerpací stanice ad.)</w:t>
      </w:r>
    </w:p>
    <w:p w14:paraId="43C55EC5" w14:textId="77777777" w:rsidR="00C329CB" w:rsidRPr="00DF07B8" w:rsidRDefault="00C329CB" w:rsidP="00A1234F"/>
    <w:p w14:paraId="05D19359" w14:textId="77777777" w:rsidR="00C329CB" w:rsidRPr="00DF07B8" w:rsidRDefault="00C329CB" w:rsidP="00897A14">
      <w:pPr>
        <w:pStyle w:val="NormBU"/>
      </w:pPr>
      <w:r w:rsidRPr="00DF07B8">
        <w:t>PŘÍPUSTNÉ VYUŽITÍ</w:t>
      </w:r>
    </w:p>
    <w:p w14:paraId="540E6066" w14:textId="77777777" w:rsidR="00C329CB" w:rsidRPr="00DF07B8" w:rsidRDefault="00C329CB" w:rsidP="003F5FD6">
      <w:pPr>
        <w:numPr>
          <w:ilvl w:val="0"/>
          <w:numId w:val="3"/>
        </w:numPr>
        <w:tabs>
          <w:tab w:val="left" w:pos="283"/>
          <w:tab w:val="left" w:pos="567"/>
          <w:tab w:val="left" w:pos="1134"/>
        </w:tabs>
        <w:suppressAutoHyphens/>
        <w:spacing w:line="240" w:lineRule="auto"/>
        <w:ind w:left="283" w:hanging="283"/>
      </w:pPr>
      <w:r w:rsidRPr="00DF07B8">
        <w:t>stavby a zařízení pro správce a provoz</w:t>
      </w:r>
    </w:p>
    <w:p w14:paraId="46950331" w14:textId="77777777" w:rsidR="00C329CB" w:rsidRPr="00DF07B8" w:rsidRDefault="00C329CB" w:rsidP="00A1234F"/>
    <w:p w14:paraId="5DA85C58" w14:textId="77777777" w:rsidR="00C329CB" w:rsidRPr="00DF07B8" w:rsidRDefault="00C329CB" w:rsidP="00897A14">
      <w:pPr>
        <w:pStyle w:val="NormBU"/>
      </w:pPr>
      <w:r w:rsidRPr="00DF07B8">
        <w:t>NEPŘÍPUSTNÉ VYUŽITÍ</w:t>
      </w:r>
    </w:p>
    <w:p w14:paraId="1EEB8B3D" w14:textId="77777777" w:rsidR="00C329CB" w:rsidRPr="007922F6" w:rsidRDefault="00C329CB" w:rsidP="003F5FD6">
      <w:pPr>
        <w:numPr>
          <w:ilvl w:val="0"/>
          <w:numId w:val="3"/>
        </w:numPr>
        <w:tabs>
          <w:tab w:val="left" w:pos="567"/>
          <w:tab w:val="left" w:pos="1134"/>
        </w:tabs>
        <w:suppressAutoHyphens/>
        <w:spacing w:line="240" w:lineRule="auto"/>
        <w:ind w:left="283" w:hanging="283"/>
      </w:pPr>
      <w:r w:rsidRPr="007922F6">
        <w:t>vše ostatní</w:t>
      </w:r>
    </w:p>
    <w:p w14:paraId="5B5EA85C" w14:textId="1ABC84FD" w:rsidR="006C216E" w:rsidRDefault="006C216E" w:rsidP="00A1234F"/>
    <w:p w14:paraId="4D4693EF" w14:textId="77777777" w:rsidR="004B21DB" w:rsidRDefault="004B21DB" w:rsidP="00A1234F"/>
    <w:tbl>
      <w:tblPr>
        <w:tblW w:w="9783" w:type="dxa"/>
        <w:tblInd w:w="-7" w:type="dxa"/>
        <w:tblLayout w:type="fixed"/>
        <w:tblCellMar>
          <w:left w:w="70" w:type="dxa"/>
          <w:right w:w="70" w:type="dxa"/>
        </w:tblCellMar>
        <w:tblLook w:val="0000" w:firstRow="0" w:lastRow="0" w:firstColumn="0" w:lastColumn="0" w:noHBand="0" w:noVBand="0"/>
      </w:tblPr>
      <w:tblGrid>
        <w:gridCol w:w="637"/>
        <w:gridCol w:w="9146"/>
      </w:tblGrid>
      <w:tr w:rsidR="006C216E" w:rsidRPr="00DF07B8" w14:paraId="61E8E3D7" w14:textId="77777777" w:rsidTr="00192544">
        <w:tc>
          <w:tcPr>
            <w:tcW w:w="637" w:type="dxa"/>
            <w:tcBorders>
              <w:top w:val="single" w:sz="4" w:space="0" w:color="000000"/>
              <w:left w:val="single" w:sz="4" w:space="0" w:color="000000"/>
              <w:bottom w:val="single" w:sz="4" w:space="0" w:color="000000"/>
            </w:tcBorders>
          </w:tcPr>
          <w:p w14:paraId="2524714B" w14:textId="761E597F" w:rsidR="006C216E" w:rsidRPr="00D52C38" w:rsidRDefault="006C216E" w:rsidP="00192544">
            <w:pPr>
              <w:snapToGrid w:val="0"/>
              <w:ind w:firstLine="0"/>
              <w:rPr>
                <w:b/>
                <w:iCs/>
              </w:rPr>
            </w:pPr>
            <w:r w:rsidRPr="00D52C38">
              <w:rPr>
                <w:b/>
                <w:iCs/>
              </w:rPr>
              <w:t>T</w:t>
            </w:r>
            <w:r w:rsidR="00393128">
              <w:rPr>
                <w:b/>
                <w:iCs/>
              </w:rPr>
              <w:t>E</w:t>
            </w:r>
          </w:p>
        </w:tc>
        <w:tc>
          <w:tcPr>
            <w:tcW w:w="9146" w:type="dxa"/>
            <w:tcBorders>
              <w:top w:val="single" w:sz="4" w:space="0" w:color="000000"/>
              <w:left w:val="single" w:sz="4" w:space="0" w:color="000000"/>
              <w:bottom w:val="single" w:sz="4" w:space="0" w:color="000000"/>
              <w:right w:val="single" w:sz="4" w:space="0" w:color="000000"/>
            </w:tcBorders>
          </w:tcPr>
          <w:p w14:paraId="021B0704" w14:textId="7660E843" w:rsidR="006C216E" w:rsidRPr="00031C77" w:rsidRDefault="00393128" w:rsidP="00192544">
            <w:pPr>
              <w:snapToGrid w:val="0"/>
              <w:rPr>
                <w:b/>
                <w:bCs/>
                <w:iCs/>
                <w:caps/>
              </w:rPr>
            </w:pPr>
            <w:r>
              <w:rPr>
                <w:b/>
                <w:bCs/>
              </w:rPr>
              <w:t>ENERGETIKA</w:t>
            </w:r>
          </w:p>
        </w:tc>
      </w:tr>
    </w:tbl>
    <w:p w14:paraId="27715452" w14:textId="59177FD0" w:rsidR="002C76E6" w:rsidRPr="00BE4BB3" w:rsidRDefault="002C76E6" w:rsidP="002C76E6">
      <w:pPr>
        <w:tabs>
          <w:tab w:val="left" w:pos="1134"/>
        </w:tabs>
        <w:ind w:left="1134" w:hanging="1134"/>
      </w:pPr>
      <w:r w:rsidRPr="00BE4BB3">
        <w:rPr>
          <w:b/>
          <w:u w:val="single"/>
        </w:rPr>
        <w:t>Obsah:</w:t>
      </w:r>
      <w:r w:rsidRPr="00BE4BB3">
        <w:rPr>
          <w:bCs/>
        </w:rPr>
        <w:tab/>
      </w:r>
      <w:r w:rsidRPr="00BE4BB3">
        <w:t xml:space="preserve">Samostatně vyčleněné plochy </w:t>
      </w:r>
      <w:r w:rsidR="00F920FF" w:rsidRPr="00BE4BB3">
        <w:t xml:space="preserve">staveb a </w:t>
      </w:r>
      <w:r w:rsidRPr="00BE4BB3">
        <w:t>zařízení na energetické síti a plynovodech.</w:t>
      </w:r>
    </w:p>
    <w:p w14:paraId="5107918E" w14:textId="77777777" w:rsidR="002C76E6" w:rsidRDefault="002C76E6" w:rsidP="002C76E6"/>
    <w:p w14:paraId="11C8D13B" w14:textId="77777777" w:rsidR="002C76E6" w:rsidRPr="00492684" w:rsidRDefault="002C76E6" w:rsidP="002C76E6">
      <w:pPr>
        <w:pStyle w:val="NormBU"/>
      </w:pPr>
      <w:r w:rsidRPr="00492684">
        <w:t>OBECNÁ PROSTOROVÁ REGULACE:</w:t>
      </w:r>
    </w:p>
    <w:p w14:paraId="600F8B9D" w14:textId="77777777" w:rsidR="002C76E6" w:rsidRPr="00DF07B8" w:rsidRDefault="002C76E6" w:rsidP="003F5FD6">
      <w:pPr>
        <w:numPr>
          <w:ilvl w:val="0"/>
          <w:numId w:val="6"/>
        </w:numPr>
        <w:tabs>
          <w:tab w:val="left" w:pos="283"/>
          <w:tab w:val="left" w:pos="567"/>
          <w:tab w:val="left" w:pos="1134"/>
          <w:tab w:val="left" w:pos="2835"/>
        </w:tabs>
        <w:suppressAutoHyphens/>
        <w:spacing w:line="240" w:lineRule="auto"/>
        <w:ind w:left="283" w:hanging="283"/>
      </w:pPr>
      <w:r w:rsidRPr="00DF07B8">
        <w:t>vzhledem k charakteru ploch není prostorová regulace stanovena</w:t>
      </w:r>
    </w:p>
    <w:p w14:paraId="4F6BF54E" w14:textId="77777777" w:rsidR="002C76E6" w:rsidRPr="00DF07B8" w:rsidRDefault="002C76E6" w:rsidP="00052FB8"/>
    <w:p w14:paraId="7BAE810E" w14:textId="20511B7A" w:rsidR="002C76E6" w:rsidRPr="00DF07B8" w:rsidRDefault="002C76E6" w:rsidP="002C76E6">
      <w:pPr>
        <w:pStyle w:val="NormBU"/>
      </w:pPr>
      <w:r w:rsidRPr="00DF07B8">
        <w:t>HLAVNÍ VYUŽITÍ</w:t>
      </w:r>
    </w:p>
    <w:p w14:paraId="709A007A" w14:textId="01A7BC72" w:rsidR="002C76E6" w:rsidRDefault="002C76E6" w:rsidP="003F5FD6">
      <w:pPr>
        <w:numPr>
          <w:ilvl w:val="0"/>
          <w:numId w:val="6"/>
        </w:numPr>
        <w:tabs>
          <w:tab w:val="left" w:pos="283"/>
          <w:tab w:val="left" w:pos="567"/>
          <w:tab w:val="left" w:pos="1134"/>
          <w:tab w:val="left" w:pos="2835"/>
        </w:tabs>
        <w:suppressAutoHyphens/>
        <w:spacing w:line="240" w:lineRule="auto"/>
        <w:ind w:left="283" w:hanging="283"/>
      </w:pPr>
      <w:r w:rsidRPr="00DF07B8">
        <w:t xml:space="preserve">stavby a zařízení pro zásobování </w:t>
      </w:r>
      <w:r w:rsidR="00525414">
        <w:t>elektrickou energií</w:t>
      </w:r>
      <w:r w:rsidR="00A843F3">
        <w:t xml:space="preserve"> (trafostanice, rozvodny)</w:t>
      </w:r>
    </w:p>
    <w:p w14:paraId="322CB00D" w14:textId="47A11116" w:rsidR="002C76E6" w:rsidRDefault="002C76E6" w:rsidP="003F5FD6">
      <w:pPr>
        <w:numPr>
          <w:ilvl w:val="0"/>
          <w:numId w:val="6"/>
        </w:numPr>
        <w:tabs>
          <w:tab w:val="left" w:pos="283"/>
          <w:tab w:val="left" w:pos="567"/>
          <w:tab w:val="left" w:pos="1134"/>
          <w:tab w:val="left" w:pos="2835"/>
        </w:tabs>
        <w:suppressAutoHyphens/>
        <w:spacing w:line="240" w:lineRule="auto"/>
        <w:ind w:left="283" w:hanging="283"/>
      </w:pPr>
      <w:r w:rsidRPr="00DF07B8">
        <w:t xml:space="preserve">stavby a zařízení pro </w:t>
      </w:r>
      <w:r w:rsidR="00525414">
        <w:t>zásobování topnými plyny</w:t>
      </w:r>
      <w:r w:rsidR="00A843F3">
        <w:t xml:space="preserve"> (tlakové regulační stanice)</w:t>
      </w:r>
    </w:p>
    <w:p w14:paraId="5D50026F" w14:textId="77777777" w:rsidR="002C76E6" w:rsidRPr="00DF07B8" w:rsidRDefault="002C76E6" w:rsidP="002C76E6"/>
    <w:p w14:paraId="617A449F" w14:textId="77777777" w:rsidR="002C76E6" w:rsidRPr="00DF07B8" w:rsidRDefault="002C76E6" w:rsidP="002C76E6">
      <w:pPr>
        <w:pStyle w:val="NormBU"/>
      </w:pPr>
      <w:r w:rsidRPr="00DF07B8">
        <w:t>NEPŘÍPUSTNÉ VYUŽITÍ</w:t>
      </w:r>
    </w:p>
    <w:p w14:paraId="2AA781F9" w14:textId="77777777" w:rsidR="002C76E6" w:rsidRPr="007922F6" w:rsidRDefault="002C76E6" w:rsidP="003F5FD6">
      <w:pPr>
        <w:numPr>
          <w:ilvl w:val="0"/>
          <w:numId w:val="3"/>
        </w:numPr>
        <w:tabs>
          <w:tab w:val="left" w:pos="567"/>
          <w:tab w:val="left" w:pos="1134"/>
        </w:tabs>
        <w:suppressAutoHyphens/>
        <w:spacing w:line="240" w:lineRule="auto"/>
        <w:ind w:left="283" w:hanging="283"/>
      </w:pPr>
      <w:r w:rsidRPr="007922F6">
        <w:t>vše ostatní</w:t>
      </w:r>
    </w:p>
    <w:p w14:paraId="06764508" w14:textId="77777777" w:rsidR="0020738F" w:rsidRDefault="0020738F" w:rsidP="00C329CB">
      <w:pPr>
        <w:tabs>
          <w:tab w:val="left" w:pos="1134"/>
        </w:tabs>
        <w:ind w:left="1134" w:hanging="1134"/>
      </w:pPr>
    </w:p>
    <w:p w14:paraId="53D0BED8" w14:textId="0D9E9395" w:rsidR="00E850C7" w:rsidRDefault="00E850C7" w:rsidP="00077074">
      <w:pPr>
        <w:pStyle w:val="Nadpis4"/>
      </w:pPr>
      <w:r>
        <w:t>Plochy výroby a skladování</w:t>
      </w:r>
    </w:p>
    <w:tbl>
      <w:tblPr>
        <w:tblW w:w="9783" w:type="dxa"/>
        <w:tblInd w:w="-7" w:type="dxa"/>
        <w:tblLayout w:type="fixed"/>
        <w:tblCellMar>
          <w:left w:w="70" w:type="dxa"/>
          <w:right w:w="70" w:type="dxa"/>
        </w:tblCellMar>
        <w:tblLook w:val="0000" w:firstRow="0" w:lastRow="0" w:firstColumn="0" w:lastColumn="0" w:noHBand="0" w:noVBand="0"/>
      </w:tblPr>
      <w:tblGrid>
        <w:gridCol w:w="637"/>
        <w:gridCol w:w="9146"/>
      </w:tblGrid>
      <w:tr w:rsidR="00AD0C76" w:rsidRPr="00006D6F" w14:paraId="71258B96" w14:textId="77777777" w:rsidTr="00433971">
        <w:tc>
          <w:tcPr>
            <w:tcW w:w="637" w:type="dxa"/>
            <w:tcBorders>
              <w:top w:val="single" w:sz="4" w:space="0" w:color="000000"/>
              <w:left w:val="single" w:sz="4" w:space="0" w:color="000000"/>
              <w:bottom w:val="single" w:sz="4" w:space="0" w:color="000000"/>
            </w:tcBorders>
          </w:tcPr>
          <w:p w14:paraId="0367CDAC" w14:textId="788F01C7" w:rsidR="00AD0C76" w:rsidRPr="00DE4F7E" w:rsidRDefault="00AD0C76" w:rsidP="00CF2029">
            <w:pPr>
              <w:snapToGrid w:val="0"/>
              <w:ind w:firstLine="0"/>
              <w:rPr>
                <w:b/>
                <w:iCs/>
              </w:rPr>
            </w:pPr>
            <w:r w:rsidRPr="00DE4F7E">
              <w:rPr>
                <w:b/>
                <w:iCs/>
              </w:rPr>
              <w:t>VZ</w:t>
            </w:r>
          </w:p>
        </w:tc>
        <w:tc>
          <w:tcPr>
            <w:tcW w:w="9146" w:type="dxa"/>
            <w:tcBorders>
              <w:top w:val="single" w:sz="4" w:space="0" w:color="000000"/>
              <w:left w:val="single" w:sz="4" w:space="0" w:color="000000"/>
              <w:bottom w:val="single" w:sz="4" w:space="0" w:color="000000"/>
              <w:right w:val="single" w:sz="4" w:space="0" w:color="000000"/>
            </w:tcBorders>
          </w:tcPr>
          <w:p w14:paraId="4049FAC1" w14:textId="5EC95285" w:rsidR="00AD0C76" w:rsidRPr="00006D6F" w:rsidRDefault="00AD0C76" w:rsidP="00DE4F7E">
            <w:pPr>
              <w:snapToGrid w:val="0"/>
              <w:ind w:firstLine="430"/>
              <w:rPr>
                <w:b/>
                <w:bCs/>
                <w:iCs/>
                <w:caps/>
              </w:rPr>
            </w:pPr>
            <w:r w:rsidRPr="00DE4F7E">
              <w:rPr>
                <w:b/>
                <w:bCs/>
              </w:rPr>
              <w:t>VÝROBA ZEMĚDĚLSKÁ</w:t>
            </w:r>
          </w:p>
        </w:tc>
      </w:tr>
    </w:tbl>
    <w:p w14:paraId="4868F2A7" w14:textId="21E9C0EF" w:rsidR="00AD0C76" w:rsidRDefault="00AD0C76" w:rsidP="00AD0C76">
      <w:pPr>
        <w:tabs>
          <w:tab w:val="left" w:pos="1134"/>
        </w:tabs>
        <w:ind w:left="1134" w:hanging="1134"/>
      </w:pPr>
      <w:r w:rsidRPr="00DF07B8">
        <w:rPr>
          <w:b/>
          <w:u w:val="single"/>
        </w:rPr>
        <w:t>Obsah:</w:t>
      </w:r>
      <w:r w:rsidRPr="00031C77">
        <w:rPr>
          <w:bCs/>
        </w:rPr>
        <w:tab/>
      </w:r>
      <w:r>
        <w:t>Plochy zemědělské výroby zahrnují</w:t>
      </w:r>
      <w:r w:rsidR="00DE4F7E">
        <w:t>cí</w:t>
      </w:r>
      <w:r>
        <w:t xml:space="preserve"> převážně stavby živočišné a rostlinné zemědělské výroby, např. areály zemědělských služeb, zahradnictví, areály rybochovných </w:t>
      </w:r>
      <w:r w:rsidR="00E208C3">
        <w:t>zařízení</w:t>
      </w:r>
      <w:r>
        <w:t xml:space="preserve"> a</w:t>
      </w:r>
      <w:r w:rsidR="00720CAD">
        <w:t>t</w:t>
      </w:r>
      <w:r>
        <w:t>p.</w:t>
      </w:r>
    </w:p>
    <w:p w14:paraId="71694208" w14:textId="77777777" w:rsidR="00B848E9" w:rsidRDefault="00B848E9" w:rsidP="00AD0C76">
      <w:pPr>
        <w:tabs>
          <w:tab w:val="left" w:pos="1134"/>
        </w:tabs>
        <w:ind w:left="1134" w:hanging="1134"/>
      </w:pPr>
    </w:p>
    <w:p w14:paraId="43C25E1B" w14:textId="77777777" w:rsidR="00B848E9" w:rsidRPr="00C74BFD" w:rsidRDefault="00B848E9" w:rsidP="00897A14">
      <w:pPr>
        <w:pStyle w:val="NormBU"/>
      </w:pPr>
      <w:r w:rsidRPr="00C74BFD">
        <w:t>OBECNÁ PROSTOROVÁ REGULACE:</w:t>
      </w:r>
    </w:p>
    <w:p w14:paraId="12A10E93" w14:textId="0AB176EB" w:rsidR="00B848E9" w:rsidRPr="00C74BFD" w:rsidRDefault="00B848E9" w:rsidP="003F5FD6">
      <w:pPr>
        <w:numPr>
          <w:ilvl w:val="0"/>
          <w:numId w:val="6"/>
        </w:numPr>
        <w:tabs>
          <w:tab w:val="left" w:pos="283"/>
          <w:tab w:val="left" w:pos="567"/>
          <w:tab w:val="left" w:pos="1134"/>
          <w:tab w:val="left" w:pos="2835"/>
        </w:tabs>
        <w:suppressAutoHyphens/>
        <w:spacing w:line="240" w:lineRule="auto"/>
        <w:ind w:left="283" w:hanging="283"/>
      </w:pPr>
      <w:r w:rsidRPr="00C74BFD">
        <w:t>max. % zastavění</w:t>
      </w:r>
      <w:r w:rsidRPr="00C74BFD">
        <w:tab/>
      </w:r>
      <w:r>
        <w:t>50</w:t>
      </w:r>
      <w:r w:rsidRPr="00C74BFD">
        <w:t>%</w:t>
      </w:r>
    </w:p>
    <w:p w14:paraId="47B8CBEF" w14:textId="77777777" w:rsidR="00B848E9" w:rsidRPr="00C74BFD" w:rsidRDefault="00B848E9" w:rsidP="003F5FD6">
      <w:pPr>
        <w:numPr>
          <w:ilvl w:val="0"/>
          <w:numId w:val="6"/>
        </w:numPr>
        <w:tabs>
          <w:tab w:val="left" w:pos="283"/>
          <w:tab w:val="left" w:pos="567"/>
          <w:tab w:val="left" w:pos="1134"/>
          <w:tab w:val="left" w:pos="2835"/>
        </w:tabs>
        <w:suppressAutoHyphens/>
        <w:spacing w:line="240" w:lineRule="auto"/>
        <w:ind w:left="283" w:hanging="283"/>
      </w:pPr>
      <w:r w:rsidRPr="00C74BFD">
        <w:t>min. % zeleně</w:t>
      </w:r>
      <w:r w:rsidRPr="00C74BFD">
        <w:tab/>
      </w:r>
      <w:r>
        <w:t>15</w:t>
      </w:r>
      <w:r w:rsidRPr="00C74BFD">
        <w:t>%</w:t>
      </w:r>
    </w:p>
    <w:p w14:paraId="177461F3" w14:textId="7CC16A8D" w:rsidR="00B848E9" w:rsidRPr="00C74BFD" w:rsidRDefault="00B848E9" w:rsidP="003F5FD6">
      <w:pPr>
        <w:numPr>
          <w:ilvl w:val="0"/>
          <w:numId w:val="6"/>
        </w:numPr>
        <w:tabs>
          <w:tab w:val="clear" w:pos="283"/>
          <w:tab w:val="left" w:pos="284"/>
          <w:tab w:val="left" w:pos="1134"/>
          <w:tab w:val="left" w:pos="2835"/>
        </w:tabs>
        <w:suppressAutoHyphens/>
        <w:spacing w:line="240" w:lineRule="auto"/>
        <w:ind w:left="2835" w:hanging="2835"/>
      </w:pPr>
      <w:r w:rsidRPr="00C74BFD">
        <w:t>podlažnost</w:t>
      </w:r>
      <w:r w:rsidRPr="00C74BFD">
        <w:tab/>
        <w:t>max. 2 NP</w:t>
      </w:r>
      <w:r w:rsidRPr="00D62B7F">
        <w:t>, resp. 10 m, sila max</w:t>
      </w:r>
      <w:r>
        <w:t>. 12 m</w:t>
      </w:r>
    </w:p>
    <w:p w14:paraId="66DE5DC0" w14:textId="77777777" w:rsidR="00B848E9" w:rsidRDefault="00B848E9" w:rsidP="00B848E9"/>
    <w:p w14:paraId="7BBF6A9C" w14:textId="77777777" w:rsidR="00B848E9" w:rsidRPr="00C74BFD" w:rsidRDefault="00B848E9" w:rsidP="00897A14">
      <w:pPr>
        <w:pStyle w:val="NormBU"/>
      </w:pPr>
      <w:r w:rsidRPr="00C74BFD">
        <w:t>HLAVNÍ VYUŽITÍ</w:t>
      </w:r>
    </w:p>
    <w:p w14:paraId="7969D708" w14:textId="7F035592" w:rsidR="00B848E9" w:rsidRDefault="000C5366" w:rsidP="003F5FD6">
      <w:pPr>
        <w:numPr>
          <w:ilvl w:val="0"/>
          <w:numId w:val="3"/>
        </w:numPr>
        <w:tabs>
          <w:tab w:val="left" w:pos="283"/>
          <w:tab w:val="left" w:pos="567"/>
          <w:tab w:val="left" w:pos="1134"/>
        </w:tabs>
        <w:suppressAutoHyphens/>
        <w:spacing w:line="240" w:lineRule="auto"/>
        <w:ind w:left="283" w:hanging="283"/>
      </w:pPr>
      <w:r>
        <w:t>s</w:t>
      </w:r>
      <w:r w:rsidR="00B848E9">
        <w:t>tavby a zařízení pro chov hospodářských zvířat</w:t>
      </w:r>
    </w:p>
    <w:p w14:paraId="5E4C61A8" w14:textId="25C44029" w:rsidR="00B848E9" w:rsidRDefault="000C5366" w:rsidP="003F5FD6">
      <w:pPr>
        <w:numPr>
          <w:ilvl w:val="0"/>
          <w:numId w:val="3"/>
        </w:numPr>
        <w:tabs>
          <w:tab w:val="left" w:pos="283"/>
          <w:tab w:val="left" w:pos="567"/>
          <w:tab w:val="left" w:pos="1134"/>
        </w:tabs>
        <w:suppressAutoHyphens/>
        <w:spacing w:line="240" w:lineRule="auto"/>
        <w:ind w:left="283" w:hanging="283"/>
      </w:pPr>
      <w:r>
        <w:t>s</w:t>
      </w:r>
      <w:r w:rsidR="00B848E9">
        <w:t>tavby pro skladování zemědělských plodin (seníky)</w:t>
      </w:r>
    </w:p>
    <w:p w14:paraId="2428D879" w14:textId="3D0287A8" w:rsidR="00550296" w:rsidRDefault="00550296" w:rsidP="003F5FD6">
      <w:pPr>
        <w:numPr>
          <w:ilvl w:val="0"/>
          <w:numId w:val="3"/>
        </w:numPr>
        <w:tabs>
          <w:tab w:val="left" w:pos="283"/>
          <w:tab w:val="left" w:pos="567"/>
          <w:tab w:val="left" w:pos="1134"/>
        </w:tabs>
        <w:suppressAutoHyphens/>
        <w:spacing w:line="240" w:lineRule="auto"/>
        <w:ind w:left="283" w:hanging="283"/>
      </w:pPr>
      <w:r>
        <w:t>stavby pro úpravu zemědělských plodin (sušičky)</w:t>
      </w:r>
    </w:p>
    <w:p w14:paraId="236B8990" w14:textId="179B2B71" w:rsidR="00B848E9" w:rsidRDefault="000C5366" w:rsidP="003F5FD6">
      <w:pPr>
        <w:numPr>
          <w:ilvl w:val="0"/>
          <w:numId w:val="3"/>
        </w:numPr>
        <w:tabs>
          <w:tab w:val="left" w:pos="283"/>
          <w:tab w:val="left" w:pos="567"/>
          <w:tab w:val="left" w:pos="1134"/>
        </w:tabs>
        <w:suppressAutoHyphens/>
        <w:spacing w:line="240" w:lineRule="auto"/>
        <w:ind w:left="283" w:hanging="283"/>
      </w:pPr>
      <w:r>
        <w:t>s</w:t>
      </w:r>
      <w:r w:rsidR="00B848E9">
        <w:t xml:space="preserve">tavby pro zpracování produktů živočišné výroby </w:t>
      </w:r>
      <w:r w:rsidR="00DE4F7E">
        <w:t xml:space="preserve">mimo </w:t>
      </w:r>
      <w:r w:rsidR="00B848E9">
        <w:t xml:space="preserve">zpracování </w:t>
      </w:r>
      <w:r w:rsidR="00490C76">
        <w:t>masa</w:t>
      </w:r>
    </w:p>
    <w:p w14:paraId="1F7F385B" w14:textId="07AA080A" w:rsidR="003B66FF" w:rsidRDefault="003B66FF" w:rsidP="003F5FD6">
      <w:pPr>
        <w:numPr>
          <w:ilvl w:val="0"/>
          <w:numId w:val="3"/>
        </w:numPr>
        <w:tabs>
          <w:tab w:val="left" w:pos="283"/>
          <w:tab w:val="left" w:pos="567"/>
          <w:tab w:val="left" w:pos="1134"/>
        </w:tabs>
        <w:suppressAutoHyphens/>
        <w:spacing w:line="240" w:lineRule="auto"/>
        <w:ind w:left="283" w:hanging="283"/>
      </w:pPr>
      <w:r>
        <w:t>stavby pro uskladnění zemědělské techniky</w:t>
      </w:r>
    </w:p>
    <w:p w14:paraId="31725B44" w14:textId="3DD5DAA9" w:rsidR="00DE4F7E" w:rsidRPr="00C74BFD" w:rsidRDefault="000C5366" w:rsidP="003F5FD6">
      <w:pPr>
        <w:numPr>
          <w:ilvl w:val="0"/>
          <w:numId w:val="3"/>
        </w:numPr>
        <w:tabs>
          <w:tab w:val="left" w:pos="283"/>
          <w:tab w:val="left" w:pos="567"/>
          <w:tab w:val="left" w:pos="1134"/>
        </w:tabs>
        <w:suppressAutoHyphens/>
        <w:spacing w:line="240" w:lineRule="auto"/>
        <w:ind w:left="283" w:hanging="283"/>
      </w:pPr>
      <w:r>
        <w:t>z</w:t>
      </w:r>
      <w:r w:rsidR="00DE4F7E">
        <w:t>ahradnictví</w:t>
      </w:r>
    </w:p>
    <w:p w14:paraId="6C6B518E" w14:textId="77777777" w:rsidR="00B848E9" w:rsidRDefault="00B848E9" w:rsidP="00B848E9"/>
    <w:p w14:paraId="6C2493F8" w14:textId="77777777" w:rsidR="00B848E9" w:rsidRPr="00A4599C" w:rsidRDefault="00B848E9" w:rsidP="00897A14">
      <w:pPr>
        <w:pStyle w:val="NormBU"/>
      </w:pPr>
      <w:r w:rsidRPr="00A4599C">
        <w:t>PŘÍPUSTNÉ VYUŽITÍ</w:t>
      </w:r>
    </w:p>
    <w:p w14:paraId="7ECC556D" w14:textId="6217C0E5" w:rsidR="00D3574A" w:rsidRPr="00D62B7F" w:rsidRDefault="00D3574A" w:rsidP="003F5FD6">
      <w:pPr>
        <w:numPr>
          <w:ilvl w:val="0"/>
          <w:numId w:val="3"/>
        </w:numPr>
        <w:tabs>
          <w:tab w:val="left" w:pos="283"/>
          <w:tab w:val="left" w:pos="567"/>
          <w:tab w:val="left" w:pos="1134"/>
        </w:tabs>
        <w:suppressAutoHyphens/>
        <w:spacing w:line="240" w:lineRule="auto"/>
        <w:ind w:left="283" w:hanging="283"/>
      </w:pPr>
      <w:r w:rsidRPr="00D62B7F">
        <w:t>služební byty</w:t>
      </w:r>
    </w:p>
    <w:p w14:paraId="6B463DD3" w14:textId="76C3444E" w:rsidR="00DA7926" w:rsidRPr="00D62B7F" w:rsidRDefault="00DA7926" w:rsidP="003F5FD6">
      <w:pPr>
        <w:numPr>
          <w:ilvl w:val="0"/>
          <w:numId w:val="3"/>
        </w:numPr>
        <w:tabs>
          <w:tab w:val="left" w:pos="283"/>
          <w:tab w:val="left" w:pos="567"/>
          <w:tab w:val="left" w:pos="1134"/>
        </w:tabs>
        <w:suppressAutoHyphens/>
        <w:spacing w:line="240" w:lineRule="auto"/>
        <w:ind w:left="283" w:hanging="283"/>
      </w:pPr>
      <w:r w:rsidRPr="00D62B7F">
        <w:t>stavby</w:t>
      </w:r>
      <w:r w:rsidR="00720CAD" w:rsidRPr="00D62B7F">
        <w:t xml:space="preserve"> a zařízení</w:t>
      </w:r>
      <w:r w:rsidRPr="00D62B7F">
        <w:t xml:space="preserve"> pro správu a provoz</w:t>
      </w:r>
    </w:p>
    <w:p w14:paraId="43EE6DB4" w14:textId="66F8E67E" w:rsidR="00D3574A" w:rsidRPr="00D62B7F" w:rsidRDefault="00D3574A" w:rsidP="003F5FD6">
      <w:pPr>
        <w:numPr>
          <w:ilvl w:val="0"/>
          <w:numId w:val="3"/>
        </w:numPr>
        <w:tabs>
          <w:tab w:val="left" w:pos="283"/>
          <w:tab w:val="left" w:pos="567"/>
          <w:tab w:val="left" w:pos="1134"/>
        </w:tabs>
        <w:suppressAutoHyphens/>
        <w:spacing w:line="240" w:lineRule="auto"/>
        <w:ind w:left="283" w:hanging="283"/>
      </w:pPr>
      <w:r w:rsidRPr="00D62B7F">
        <w:t>stavby a zařízení pro veterinární péči</w:t>
      </w:r>
    </w:p>
    <w:p w14:paraId="524D73C6" w14:textId="06144E24" w:rsidR="00B848E9" w:rsidRPr="00D62B7F" w:rsidRDefault="00B848E9" w:rsidP="003F5FD6">
      <w:pPr>
        <w:numPr>
          <w:ilvl w:val="0"/>
          <w:numId w:val="3"/>
        </w:numPr>
        <w:tabs>
          <w:tab w:val="left" w:pos="283"/>
          <w:tab w:val="left" w:pos="567"/>
          <w:tab w:val="left" w:pos="1134"/>
        </w:tabs>
        <w:suppressAutoHyphens/>
        <w:spacing w:line="240" w:lineRule="auto"/>
        <w:ind w:left="283" w:hanging="283"/>
      </w:pPr>
      <w:r w:rsidRPr="00D62B7F">
        <w:t>zařízení integrovaná do staveb s hlavním případně přípustným využitím</w:t>
      </w:r>
    </w:p>
    <w:p w14:paraId="005F5551" w14:textId="77777777" w:rsidR="00B848E9" w:rsidRPr="00DF07B8" w:rsidRDefault="00B848E9" w:rsidP="00C13528">
      <w:pPr>
        <w:pStyle w:val="Odrka2"/>
      </w:pPr>
      <w:r w:rsidRPr="00DF07B8">
        <w:t>zařízení administrativní (kanceláře)</w:t>
      </w:r>
    </w:p>
    <w:p w14:paraId="69763BC6" w14:textId="214ECCCD" w:rsidR="00B848E9" w:rsidRDefault="00B848E9" w:rsidP="00C13528">
      <w:pPr>
        <w:pStyle w:val="Odrka2"/>
      </w:pPr>
      <w:r w:rsidRPr="00AF76FC">
        <w:t>zařízení veřejného stravování malá (bufety, občerstvení</w:t>
      </w:r>
      <w:r>
        <w:t>, kantýny</w:t>
      </w:r>
      <w:r w:rsidRPr="00AF76FC">
        <w:t>)</w:t>
      </w:r>
    </w:p>
    <w:p w14:paraId="6F8FE91D" w14:textId="0252DEB9" w:rsidR="00B848E9" w:rsidRPr="00AF76FC" w:rsidRDefault="00B848E9" w:rsidP="00C13528">
      <w:pPr>
        <w:pStyle w:val="Odrka2"/>
      </w:pPr>
      <w:r>
        <w:t>zařízení pro obchodní účely malá (prodejny)</w:t>
      </w:r>
    </w:p>
    <w:p w14:paraId="77E01AD4" w14:textId="0A8BDCE6" w:rsidR="00B848E9" w:rsidRPr="00AF76FC" w:rsidRDefault="00B848E9" w:rsidP="00C13528">
      <w:pPr>
        <w:pStyle w:val="Odrka2"/>
      </w:pPr>
      <w:r w:rsidRPr="00AF76FC">
        <w:t>zařízení pro vědu a výzkum (laboratoře</w:t>
      </w:r>
      <w:r w:rsidR="00D3574A">
        <w:t xml:space="preserve">, </w:t>
      </w:r>
      <w:r w:rsidR="002C3B2D">
        <w:t xml:space="preserve">zkušební </w:t>
      </w:r>
      <w:r w:rsidR="00D3574A">
        <w:t>pěstírny</w:t>
      </w:r>
      <w:r w:rsidR="002C3B2D">
        <w:t xml:space="preserve"> atp.</w:t>
      </w:r>
      <w:r w:rsidRPr="00AF76FC">
        <w:t>)</w:t>
      </w:r>
    </w:p>
    <w:p w14:paraId="50035F48" w14:textId="5B806DC6" w:rsidR="00CD3A0C" w:rsidRDefault="00CD3A0C" w:rsidP="003F5FD6">
      <w:pPr>
        <w:numPr>
          <w:ilvl w:val="0"/>
          <w:numId w:val="3"/>
        </w:numPr>
        <w:tabs>
          <w:tab w:val="left" w:pos="283"/>
          <w:tab w:val="left" w:pos="567"/>
          <w:tab w:val="left" w:pos="1134"/>
        </w:tabs>
        <w:suppressAutoHyphens/>
        <w:spacing w:line="240" w:lineRule="auto"/>
        <w:ind w:left="283" w:hanging="283"/>
      </w:pPr>
      <w:r>
        <w:t>sklady hnojiv a chemických přípravků souvisejících s hlavním využitím</w:t>
      </w:r>
    </w:p>
    <w:p w14:paraId="6900304D" w14:textId="578CFE71" w:rsidR="00CD3A0C" w:rsidRDefault="00CD3A0C" w:rsidP="003F5FD6">
      <w:pPr>
        <w:numPr>
          <w:ilvl w:val="0"/>
          <w:numId w:val="3"/>
        </w:numPr>
        <w:tabs>
          <w:tab w:val="left" w:pos="283"/>
          <w:tab w:val="left" w:pos="567"/>
          <w:tab w:val="left" w:pos="1134"/>
        </w:tabs>
        <w:suppressAutoHyphens/>
        <w:spacing w:line="240" w:lineRule="auto"/>
        <w:ind w:left="283" w:hanging="283"/>
      </w:pPr>
      <w:r>
        <w:lastRenderedPageBreak/>
        <w:t>hnojiště, silážní jámy, jímky a nádrže</w:t>
      </w:r>
      <w:r w:rsidR="00C913CD">
        <w:t>, sila</w:t>
      </w:r>
      <w:r w:rsidR="003B66FF">
        <w:t xml:space="preserve"> související s hlavním využitím</w:t>
      </w:r>
    </w:p>
    <w:p w14:paraId="37AB6C16" w14:textId="0CB67DC3" w:rsidR="00B848E9" w:rsidRDefault="00B848E9" w:rsidP="003F5FD6">
      <w:pPr>
        <w:numPr>
          <w:ilvl w:val="0"/>
          <w:numId w:val="3"/>
        </w:numPr>
        <w:tabs>
          <w:tab w:val="left" w:pos="283"/>
          <w:tab w:val="left" w:pos="567"/>
          <w:tab w:val="left" w:pos="1134"/>
        </w:tabs>
        <w:suppressAutoHyphens/>
        <w:spacing w:line="240" w:lineRule="auto"/>
        <w:ind w:left="283" w:hanging="283"/>
      </w:pPr>
      <w:r w:rsidRPr="00DF07B8">
        <w:t>garáže pro nákladní automobily</w:t>
      </w:r>
    </w:p>
    <w:p w14:paraId="266D8799" w14:textId="6511CC25" w:rsidR="00D3574A" w:rsidRPr="00DF07B8" w:rsidRDefault="00D3574A" w:rsidP="003F5FD6">
      <w:pPr>
        <w:numPr>
          <w:ilvl w:val="0"/>
          <w:numId w:val="3"/>
        </w:numPr>
        <w:tabs>
          <w:tab w:val="left" w:pos="283"/>
          <w:tab w:val="left" w:pos="567"/>
          <w:tab w:val="left" w:pos="1134"/>
        </w:tabs>
        <w:suppressAutoHyphens/>
        <w:spacing w:line="240" w:lineRule="auto"/>
        <w:ind w:left="283" w:hanging="283"/>
      </w:pPr>
      <w:r>
        <w:t>stavby pro garážování a údržbu mechanizace</w:t>
      </w:r>
    </w:p>
    <w:p w14:paraId="465E68F3" w14:textId="77777777" w:rsidR="00B848E9" w:rsidRPr="00DF07B8" w:rsidRDefault="00B848E9" w:rsidP="003F5FD6">
      <w:pPr>
        <w:numPr>
          <w:ilvl w:val="0"/>
          <w:numId w:val="3"/>
        </w:numPr>
        <w:tabs>
          <w:tab w:val="left" w:pos="283"/>
          <w:tab w:val="left" w:pos="567"/>
          <w:tab w:val="left" w:pos="1134"/>
        </w:tabs>
        <w:suppressAutoHyphens/>
        <w:spacing w:line="240" w:lineRule="auto"/>
        <w:ind w:left="283" w:hanging="283"/>
      </w:pPr>
      <w:r w:rsidRPr="00DF07B8">
        <w:t>odstavné a parkovací plochy nákladních automobilů</w:t>
      </w:r>
    </w:p>
    <w:p w14:paraId="2EED0DC4" w14:textId="6275897E" w:rsidR="00B848E9" w:rsidRDefault="00B848E9" w:rsidP="003F5FD6">
      <w:pPr>
        <w:numPr>
          <w:ilvl w:val="0"/>
          <w:numId w:val="3"/>
        </w:numPr>
        <w:tabs>
          <w:tab w:val="left" w:pos="283"/>
          <w:tab w:val="left" w:pos="567"/>
          <w:tab w:val="left" w:pos="1134"/>
        </w:tabs>
        <w:suppressAutoHyphens/>
        <w:spacing w:line="240" w:lineRule="auto"/>
        <w:ind w:left="283" w:hanging="283"/>
      </w:pPr>
      <w:r w:rsidRPr="00DF07B8">
        <w:t xml:space="preserve">odstavné a parkovací plochy osobních automobilů </w:t>
      </w:r>
      <w:r>
        <w:t>pro potřeby lokality</w:t>
      </w:r>
    </w:p>
    <w:p w14:paraId="52289A63" w14:textId="7D8F1A83" w:rsidR="00D3574A" w:rsidRDefault="00D3574A" w:rsidP="003F5FD6">
      <w:pPr>
        <w:numPr>
          <w:ilvl w:val="0"/>
          <w:numId w:val="3"/>
        </w:numPr>
        <w:tabs>
          <w:tab w:val="left" w:pos="567"/>
          <w:tab w:val="left" w:pos="1134"/>
        </w:tabs>
        <w:suppressAutoHyphens/>
        <w:spacing w:line="240" w:lineRule="auto"/>
        <w:ind w:left="283" w:hanging="283"/>
      </w:pPr>
      <w:r w:rsidRPr="00C54B31">
        <w:t>čerpací stanice PHM včetně plnících stanic PB pro potřeby zemědělské výroby</w:t>
      </w:r>
    </w:p>
    <w:p w14:paraId="6ED54BF0" w14:textId="60C89579" w:rsidR="00DA0716" w:rsidRPr="007D2A96" w:rsidRDefault="00DA0716" w:rsidP="003F5FD6">
      <w:pPr>
        <w:numPr>
          <w:ilvl w:val="0"/>
          <w:numId w:val="3"/>
        </w:numPr>
        <w:tabs>
          <w:tab w:val="left" w:pos="567"/>
          <w:tab w:val="left" w:pos="1134"/>
        </w:tabs>
        <w:suppressAutoHyphens/>
        <w:spacing w:line="240" w:lineRule="auto"/>
        <w:ind w:left="283" w:hanging="283"/>
      </w:pPr>
      <w:r w:rsidRPr="007D2A96">
        <w:t>skleníky a pěstírny</w:t>
      </w:r>
    </w:p>
    <w:p w14:paraId="640B55DE" w14:textId="77777777" w:rsidR="00387E61" w:rsidRDefault="00387E61" w:rsidP="00897A14">
      <w:pPr>
        <w:pStyle w:val="NormBU"/>
      </w:pPr>
    </w:p>
    <w:p w14:paraId="4A545006" w14:textId="15AB348A" w:rsidR="00B848E9" w:rsidRPr="00EB4B1B" w:rsidRDefault="00B848E9" w:rsidP="00897A14">
      <w:pPr>
        <w:pStyle w:val="NormBU"/>
      </w:pPr>
      <w:r w:rsidRPr="00EB4B1B">
        <w:t>PODMÍNĚNĚ PŘÍPUSTNÉ VYUŽITÍ</w:t>
      </w:r>
    </w:p>
    <w:p w14:paraId="1F8ECCA6" w14:textId="49EA2A61" w:rsidR="00B848E9" w:rsidRPr="00EB4B1B" w:rsidRDefault="00B848E9" w:rsidP="009B16AD">
      <w:pPr>
        <w:pStyle w:val="odrka1"/>
      </w:pPr>
      <w:r w:rsidRPr="00EB4B1B">
        <w:t>stavby a zařízení pro výrobní služby a lehkou výrobu (</w:t>
      </w:r>
      <w:r w:rsidR="00720CAD" w:rsidRPr="00EB4B1B">
        <w:t>potravinářská výroba</w:t>
      </w:r>
      <w:r w:rsidRPr="00EB4B1B">
        <w:t xml:space="preserve">, balírny atp.), </w:t>
      </w:r>
      <w:r w:rsidR="00720CAD" w:rsidRPr="00EB4B1B">
        <w:t xml:space="preserve">související s hlavním využitím, </w:t>
      </w:r>
      <w:r w:rsidRPr="00EB4B1B">
        <w:t>bez negativního vlivu na okolí</w:t>
      </w:r>
    </w:p>
    <w:p w14:paraId="6C20662E" w14:textId="3A5C1833" w:rsidR="006446AE" w:rsidRPr="006446AE" w:rsidRDefault="006446AE" w:rsidP="009B16AD">
      <w:pPr>
        <w:pStyle w:val="odrka1"/>
      </w:pPr>
      <w:r w:rsidRPr="006446AE">
        <w:t xml:space="preserve">stavby pro dočasné ubytování pracovníků, </w:t>
      </w:r>
      <w:r w:rsidR="007C682E">
        <w:t xml:space="preserve">pokud souvisejí </w:t>
      </w:r>
      <w:r w:rsidRPr="006446AE">
        <w:t>s hlavním a přípustným využitím</w:t>
      </w:r>
    </w:p>
    <w:p w14:paraId="51915FEB" w14:textId="7D47B92B" w:rsidR="006446AE" w:rsidRPr="00AF76FC" w:rsidRDefault="006446AE" w:rsidP="009B16AD">
      <w:pPr>
        <w:pStyle w:val="odrka1"/>
      </w:pPr>
      <w:r w:rsidRPr="00AF76FC">
        <w:t>v případě nevyužití objektů pro zemědělskou činnost se připouští provozovny drobné řemeslné výroby a</w:t>
      </w:r>
      <w:r w:rsidR="00030E65">
        <w:t> </w:t>
      </w:r>
      <w:r w:rsidRPr="00AF76FC">
        <w:t>služeb bez podstatného vlivu na okolí (autoservisy, pneuservisy, truhlárny, lakovny, zámečnické provozy atp.)</w:t>
      </w:r>
    </w:p>
    <w:p w14:paraId="444DC74F" w14:textId="27FC323D" w:rsidR="00B848E9" w:rsidRDefault="00B848E9" w:rsidP="0000559A">
      <w:pPr>
        <w:tabs>
          <w:tab w:val="left" w:pos="1134"/>
        </w:tabs>
      </w:pPr>
    </w:p>
    <w:p w14:paraId="11201379" w14:textId="77777777" w:rsidR="0000559A" w:rsidRPr="00AF76FC" w:rsidRDefault="0000559A" w:rsidP="0000559A">
      <w:pPr>
        <w:tabs>
          <w:tab w:val="left" w:pos="567"/>
          <w:tab w:val="left" w:pos="1134"/>
        </w:tabs>
        <w:ind w:firstLine="284"/>
        <w:rPr>
          <w:b/>
          <w:iCs/>
          <w:u w:val="single"/>
        </w:rPr>
      </w:pPr>
      <w:r w:rsidRPr="00AF76FC">
        <w:rPr>
          <w:b/>
          <w:iCs/>
          <w:u w:val="single"/>
        </w:rPr>
        <w:t>Podmínky obecné:</w:t>
      </w:r>
    </w:p>
    <w:p w14:paraId="1697BD1C" w14:textId="45514F42" w:rsidR="0000559A" w:rsidRPr="00AF76FC" w:rsidRDefault="0000559A" w:rsidP="003F5FD6">
      <w:pPr>
        <w:numPr>
          <w:ilvl w:val="0"/>
          <w:numId w:val="6"/>
        </w:numPr>
        <w:tabs>
          <w:tab w:val="left" w:pos="567"/>
          <w:tab w:val="left" w:pos="1134"/>
        </w:tabs>
        <w:suppressAutoHyphens/>
        <w:spacing w:line="240" w:lineRule="auto"/>
        <w:ind w:left="283" w:hanging="283"/>
      </w:pPr>
      <w:r w:rsidRPr="00AF76FC">
        <w:t>veškeré záměry v plochách VZ musí vyhovět požadavkům dotčeného orgánu posuzujícího vlivy záměru na</w:t>
      </w:r>
      <w:r>
        <w:t> </w:t>
      </w:r>
      <w:r w:rsidRPr="00AF76FC">
        <w:t>životní prostředí</w:t>
      </w:r>
    </w:p>
    <w:p w14:paraId="76D36CA7" w14:textId="77777777" w:rsidR="0000559A" w:rsidRDefault="0000559A" w:rsidP="0000559A">
      <w:pPr>
        <w:tabs>
          <w:tab w:val="left" w:pos="1134"/>
        </w:tabs>
      </w:pPr>
    </w:p>
    <w:p w14:paraId="76E3F4B7" w14:textId="77777777" w:rsidR="00B848E9" w:rsidRPr="00163B8E" w:rsidRDefault="00B848E9" w:rsidP="00897A14">
      <w:pPr>
        <w:pStyle w:val="NormBU"/>
      </w:pPr>
      <w:r w:rsidRPr="00163B8E">
        <w:t>NEPŘÍPUSTNÉ VYUŽITÍ</w:t>
      </w:r>
    </w:p>
    <w:p w14:paraId="1BA0C084" w14:textId="5BD56112" w:rsidR="00A7700F" w:rsidRPr="00194B5E" w:rsidRDefault="00490C76" w:rsidP="009B16AD">
      <w:pPr>
        <w:pStyle w:val="odrka1"/>
      </w:pPr>
      <w:r w:rsidRPr="00194B5E">
        <w:t>stavby pro likvidaci odpadů živočišné výroby</w:t>
      </w:r>
      <w:r w:rsidR="00735617" w:rsidRPr="00194B5E">
        <w:t xml:space="preserve"> spalováním (</w:t>
      </w:r>
      <w:r w:rsidR="00A7700F" w:rsidRPr="00194B5E">
        <w:t>kafilerie</w:t>
      </w:r>
      <w:r w:rsidR="00735617" w:rsidRPr="00194B5E">
        <w:t>)</w:t>
      </w:r>
    </w:p>
    <w:p w14:paraId="63C552B6" w14:textId="6BEBEE47" w:rsidR="00B848E9" w:rsidRPr="00163B8E" w:rsidRDefault="00B848E9" w:rsidP="009B16AD">
      <w:pPr>
        <w:pStyle w:val="odrka1"/>
      </w:pPr>
      <w:r>
        <w:t>stavby a zařízení pro bydlení</w:t>
      </w:r>
    </w:p>
    <w:p w14:paraId="24030BAD" w14:textId="77777777" w:rsidR="00B848E9" w:rsidRPr="00C74BFD" w:rsidRDefault="00B848E9" w:rsidP="009B16AD">
      <w:pPr>
        <w:pStyle w:val="odrka1"/>
      </w:pPr>
      <w:r w:rsidRPr="00C74BFD">
        <w:t>a vše ostatní</w:t>
      </w:r>
    </w:p>
    <w:p w14:paraId="16D41349" w14:textId="77777777" w:rsidR="00E711C3" w:rsidRDefault="00E711C3" w:rsidP="00163B8E"/>
    <w:p w14:paraId="2F91BB9A" w14:textId="1B4C57A7" w:rsidR="00E850C7" w:rsidRDefault="00E850C7" w:rsidP="00077074">
      <w:pPr>
        <w:pStyle w:val="Nadpis4"/>
      </w:pPr>
      <w:r>
        <w:t>Plochy vodní a vodohospodářské</w:t>
      </w:r>
    </w:p>
    <w:tbl>
      <w:tblPr>
        <w:tblW w:w="9783" w:type="dxa"/>
        <w:tblInd w:w="-7" w:type="dxa"/>
        <w:tblLayout w:type="fixed"/>
        <w:tblCellMar>
          <w:left w:w="70" w:type="dxa"/>
          <w:right w:w="70" w:type="dxa"/>
        </w:tblCellMar>
        <w:tblLook w:val="0000" w:firstRow="0" w:lastRow="0" w:firstColumn="0" w:lastColumn="0" w:noHBand="0" w:noVBand="0"/>
      </w:tblPr>
      <w:tblGrid>
        <w:gridCol w:w="637"/>
        <w:gridCol w:w="9146"/>
      </w:tblGrid>
      <w:tr w:rsidR="00EA56FB" w:rsidRPr="00D53562" w14:paraId="300EBC4E" w14:textId="77777777" w:rsidTr="00433971">
        <w:tc>
          <w:tcPr>
            <w:tcW w:w="637" w:type="dxa"/>
            <w:tcBorders>
              <w:top w:val="single" w:sz="4" w:space="0" w:color="000000"/>
              <w:left w:val="single" w:sz="4" w:space="0" w:color="000000"/>
              <w:bottom w:val="single" w:sz="4" w:space="0" w:color="000000"/>
            </w:tcBorders>
          </w:tcPr>
          <w:p w14:paraId="6366A04A" w14:textId="2B3DC219" w:rsidR="00EA56FB" w:rsidRPr="00D25775" w:rsidRDefault="00EA56FB" w:rsidP="00EA56FB">
            <w:pPr>
              <w:snapToGrid w:val="0"/>
              <w:ind w:firstLine="0"/>
              <w:rPr>
                <w:b/>
                <w:iCs/>
              </w:rPr>
            </w:pPr>
            <w:r w:rsidRPr="00D25775">
              <w:rPr>
                <w:b/>
                <w:iCs/>
              </w:rPr>
              <w:t>WT</w:t>
            </w:r>
          </w:p>
        </w:tc>
        <w:tc>
          <w:tcPr>
            <w:tcW w:w="9146" w:type="dxa"/>
            <w:tcBorders>
              <w:top w:val="single" w:sz="4" w:space="0" w:color="000000"/>
              <w:left w:val="single" w:sz="4" w:space="0" w:color="000000"/>
              <w:bottom w:val="single" w:sz="4" w:space="0" w:color="000000"/>
              <w:right w:val="single" w:sz="4" w:space="0" w:color="000000"/>
            </w:tcBorders>
          </w:tcPr>
          <w:p w14:paraId="73200FE5" w14:textId="77777777" w:rsidR="00EA56FB" w:rsidRPr="00D53562" w:rsidRDefault="00EA56FB" w:rsidP="009A3729">
            <w:pPr>
              <w:snapToGrid w:val="0"/>
              <w:ind w:firstLine="433"/>
              <w:rPr>
                <w:b/>
                <w:iCs/>
                <w:caps/>
              </w:rPr>
            </w:pPr>
            <w:r w:rsidRPr="00D25775">
              <w:rPr>
                <w:b/>
              </w:rPr>
              <w:t>VODNÍ PLOCHY A TOKY</w:t>
            </w:r>
          </w:p>
        </w:tc>
      </w:tr>
    </w:tbl>
    <w:p w14:paraId="7BC9D3A5" w14:textId="7AF0412C" w:rsidR="00EA56FB" w:rsidRDefault="00EA56FB" w:rsidP="00EA56FB">
      <w:pPr>
        <w:tabs>
          <w:tab w:val="left" w:pos="1134"/>
        </w:tabs>
        <w:ind w:left="1134" w:hanging="1134"/>
      </w:pPr>
      <w:r w:rsidRPr="00DF07B8">
        <w:rPr>
          <w:b/>
          <w:u w:val="single"/>
        </w:rPr>
        <w:t>Obsah:</w:t>
      </w:r>
      <w:r w:rsidRPr="00031C77">
        <w:rPr>
          <w:bCs/>
        </w:rPr>
        <w:tab/>
      </w:r>
      <w:r w:rsidR="00014B8E">
        <w:rPr>
          <w:bCs/>
        </w:rPr>
        <w:t>P</w:t>
      </w:r>
      <w:r w:rsidRPr="0001641E">
        <w:rPr>
          <w:bCs/>
        </w:rPr>
        <w:t>ozemky vodních ploch, koryt vodních toků a pozemky určené pro převažující vodohospodářské využití.</w:t>
      </w:r>
    </w:p>
    <w:p w14:paraId="08C96C50" w14:textId="77777777" w:rsidR="00EA56FB" w:rsidRDefault="00EA56FB" w:rsidP="00EA56FB"/>
    <w:p w14:paraId="324CE6D8" w14:textId="77777777" w:rsidR="00EA56FB" w:rsidRPr="00241A14" w:rsidRDefault="00EA56FB" w:rsidP="00EA56FB">
      <w:pPr>
        <w:tabs>
          <w:tab w:val="left" w:pos="1134"/>
        </w:tabs>
        <w:ind w:left="1134" w:hanging="1134"/>
        <w:rPr>
          <w:b/>
          <w:u w:val="single"/>
        </w:rPr>
      </w:pPr>
      <w:r w:rsidRPr="00241A14">
        <w:rPr>
          <w:b/>
          <w:u w:val="single"/>
        </w:rPr>
        <w:t>OBECNÁ PROSTOROVÁ REGULACE:</w:t>
      </w:r>
    </w:p>
    <w:p w14:paraId="4B40C5A2" w14:textId="77777777" w:rsidR="00EA56FB" w:rsidRPr="00241A14" w:rsidRDefault="00EA56FB" w:rsidP="003F5FD6">
      <w:pPr>
        <w:numPr>
          <w:ilvl w:val="0"/>
          <w:numId w:val="6"/>
        </w:numPr>
        <w:tabs>
          <w:tab w:val="left" w:pos="283"/>
          <w:tab w:val="left" w:pos="1134"/>
        </w:tabs>
        <w:suppressAutoHyphens/>
        <w:spacing w:line="240" w:lineRule="auto"/>
        <w:ind w:firstLine="0"/>
      </w:pPr>
      <w:r w:rsidRPr="00241A14">
        <w:t>vzhledem k charakteru ploch není prostorová regulace stanovena</w:t>
      </w:r>
    </w:p>
    <w:p w14:paraId="0EEAB78A" w14:textId="77777777" w:rsidR="00EA56FB" w:rsidRPr="00241A14" w:rsidRDefault="00EA56FB" w:rsidP="00EA56FB"/>
    <w:p w14:paraId="5D8FDAE2" w14:textId="77777777" w:rsidR="00EA56FB" w:rsidRPr="00241A14" w:rsidRDefault="00EA56FB" w:rsidP="00EA56FB">
      <w:pPr>
        <w:tabs>
          <w:tab w:val="left" w:pos="1134"/>
        </w:tabs>
        <w:ind w:left="1134" w:hanging="1134"/>
        <w:rPr>
          <w:b/>
          <w:iCs/>
          <w:u w:val="single"/>
        </w:rPr>
      </w:pPr>
      <w:r w:rsidRPr="00241A14">
        <w:rPr>
          <w:b/>
          <w:iCs/>
          <w:u w:val="single"/>
        </w:rPr>
        <w:t>HLAVNÍ VYUŽITÍ</w:t>
      </w:r>
    </w:p>
    <w:p w14:paraId="72CD0151" w14:textId="77777777" w:rsidR="00EA56FB" w:rsidRPr="00241A14" w:rsidRDefault="00EA56FB" w:rsidP="003F5FD6">
      <w:pPr>
        <w:numPr>
          <w:ilvl w:val="0"/>
          <w:numId w:val="11"/>
        </w:numPr>
        <w:tabs>
          <w:tab w:val="left" w:pos="283"/>
          <w:tab w:val="left" w:pos="1134"/>
        </w:tabs>
        <w:suppressAutoHyphens/>
        <w:spacing w:line="240" w:lineRule="auto"/>
        <w:ind w:firstLine="0"/>
        <w:rPr>
          <w:iCs/>
        </w:rPr>
      </w:pPr>
      <w:r w:rsidRPr="00241A14">
        <w:rPr>
          <w:iCs/>
        </w:rPr>
        <w:t>přirozené, upravené a umělé vodní toky a plochy včetně doprovodné zeleně</w:t>
      </w:r>
    </w:p>
    <w:p w14:paraId="3DB86BE0" w14:textId="77777777" w:rsidR="00EA56FB" w:rsidRPr="00241A14" w:rsidRDefault="00EA56FB" w:rsidP="00EA56FB"/>
    <w:p w14:paraId="670F3622" w14:textId="77777777" w:rsidR="00EA56FB" w:rsidRPr="00241A14" w:rsidRDefault="00EA56FB" w:rsidP="00EA56FB">
      <w:pPr>
        <w:tabs>
          <w:tab w:val="left" w:pos="1134"/>
        </w:tabs>
        <w:ind w:left="1134" w:hanging="1134"/>
        <w:rPr>
          <w:b/>
          <w:iCs/>
          <w:u w:val="single"/>
        </w:rPr>
      </w:pPr>
      <w:r w:rsidRPr="00241A14">
        <w:rPr>
          <w:b/>
          <w:iCs/>
          <w:u w:val="single"/>
        </w:rPr>
        <w:t>PŘÍPUSTNÉ VYUŽITÍ</w:t>
      </w:r>
    </w:p>
    <w:p w14:paraId="4D9C9450" w14:textId="77777777" w:rsidR="00EA56FB" w:rsidRPr="00241A14" w:rsidRDefault="00EA56FB" w:rsidP="003F5FD6">
      <w:pPr>
        <w:numPr>
          <w:ilvl w:val="0"/>
          <w:numId w:val="12"/>
        </w:numPr>
        <w:tabs>
          <w:tab w:val="left" w:pos="283"/>
          <w:tab w:val="left" w:pos="1134"/>
        </w:tabs>
        <w:suppressAutoHyphens/>
        <w:spacing w:line="240" w:lineRule="auto"/>
        <w:ind w:firstLine="0"/>
        <w:rPr>
          <w:iCs/>
        </w:rPr>
      </w:pPr>
      <w:r w:rsidRPr="00241A14">
        <w:rPr>
          <w:iCs/>
        </w:rPr>
        <w:t>vodohospodářská zařízení a úpravy (jezy, jímání vody, výpusti, hráze, čepy aj.)</w:t>
      </w:r>
    </w:p>
    <w:p w14:paraId="0AF2925D" w14:textId="77777777" w:rsidR="00EA56FB" w:rsidRDefault="00EA56FB" w:rsidP="003F5FD6">
      <w:pPr>
        <w:numPr>
          <w:ilvl w:val="0"/>
          <w:numId w:val="7"/>
        </w:numPr>
        <w:tabs>
          <w:tab w:val="left" w:pos="283"/>
          <w:tab w:val="left" w:pos="1134"/>
        </w:tabs>
        <w:suppressAutoHyphens/>
        <w:spacing w:line="240" w:lineRule="auto"/>
        <w:ind w:firstLine="0"/>
        <w:rPr>
          <w:iCs/>
        </w:rPr>
      </w:pPr>
      <w:r w:rsidRPr="00241A14">
        <w:rPr>
          <w:iCs/>
        </w:rPr>
        <w:t>stavby pro přemostění vodních toků (mosty pro motorovou a železniční dopravu, lávky pro pěší a cyklisty)</w:t>
      </w:r>
    </w:p>
    <w:p w14:paraId="16E5B056" w14:textId="77777777" w:rsidR="00EA56FB" w:rsidRPr="00241A14" w:rsidRDefault="00EA56FB" w:rsidP="003F5FD6">
      <w:pPr>
        <w:numPr>
          <w:ilvl w:val="0"/>
          <w:numId w:val="7"/>
        </w:numPr>
        <w:tabs>
          <w:tab w:val="left" w:pos="283"/>
          <w:tab w:val="left" w:pos="1134"/>
        </w:tabs>
        <w:suppressAutoHyphens/>
        <w:spacing w:line="240" w:lineRule="auto"/>
        <w:ind w:firstLine="0"/>
        <w:rPr>
          <w:iCs/>
        </w:rPr>
      </w:pPr>
      <w:r>
        <w:rPr>
          <w:iCs/>
        </w:rPr>
        <w:t>přírodě blízká protipovodňová opatření</w:t>
      </w:r>
    </w:p>
    <w:p w14:paraId="04AA8FB7" w14:textId="77777777" w:rsidR="00EA56FB" w:rsidRPr="00241A14" w:rsidRDefault="00EA56FB" w:rsidP="00EA56FB"/>
    <w:p w14:paraId="1E580300" w14:textId="77777777" w:rsidR="00EA56FB" w:rsidRPr="00241A14" w:rsidRDefault="00EA56FB" w:rsidP="00EA56FB">
      <w:pPr>
        <w:tabs>
          <w:tab w:val="left" w:pos="1134"/>
        </w:tabs>
        <w:ind w:left="1134" w:hanging="1134"/>
        <w:rPr>
          <w:b/>
          <w:iCs/>
          <w:u w:val="single"/>
        </w:rPr>
      </w:pPr>
      <w:r w:rsidRPr="00241A14">
        <w:rPr>
          <w:b/>
          <w:iCs/>
          <w:u w:val="single"/>
        </w:rPr>
        <w:t>NEPŘÍPUSTNÉ VYUŽITÍ</w:t>
      </w:r>
    </w:p>
    <w:p w14:paraId="3177CE39" w14:textId="77777777" w:rsidR="00EA56FB" w:rsidRPr="00241A14" w:rsidRDefault="00EA56FB" w:rsidP="003F5FD6">
      <w:pPr>
        <w:numPr>
          <w:ilvl w:val="0"/>
          <w:numId w:val="3"/>
        </w:numPr>
        <w:tabs>
          <w:tab w:val="left" w:pos="1134"/>
        </w:tabs>
        <w:suppressAutoHyphens/>
        <w:spacing w:line="240" w:lineRule="auto"/>
        <w:ind w:firstLine="0"/>
      </w:pPr>
      <w:r w:rsidRPr="00241A14">
        <w:t>oplocování vodních ploch a toků</w:t>
      </w:r>
    </w:p>
    <w:p w14:paraId="5C2F3586" w14:textId="77777777" w:rsidR="00EA56FB" w:rsidRPr="00241A14" w:rsidRDefault="00EA56FB" w:rsidP="003F5FD6">
      <w:pPr>
        <w:numPr>
          <w:ilvl w:val="0"/>
          <w:numId w:val="3"/>
        </w:numPr>
        <w:tabs>
          <w:tab w:val="left" w:pos="1134"/>
        </w:tabs>
        <w:suppressAutoHyphens/>
        <w:spacing w:line="240" w:lineRule="auto"/>
        <w:ind w:firstLine="0"/>
      </w:pPr>
      <w:r w:rsidRPr="00241A14">
        <w:t>a vše ostatní</w:t>
      </w:r>
    </w:p>
    <w:p w14:paraId="05095F26" w14:textId="77777777" w:rsidR="009A3729" w:rsidRDefault="009A3729" w:rsidP="00EA56FB"/>
    <w:p w14:paraId="36ED80D9" w14:textId="6FE03CCA" w:rsidR="00270C43" w:rsidRPr="00B376BC" w:rsidRDefault="00270C43" w:rsidP="00077074">
      <w:pPr>
        <w:pStyle w:val="Nadpis4"/>
      </w:pPr>
      <w:r w:rsidRPr="00B376BC">
        <w:t>Plochy zemědělské</w:t>
      </w:r>
    </w:p>
    <w:tbl>
      <w:tblPr>
        <w:tblW w:w="9783" w:type="dxa"/>
        <w:tblInd w:w="-7" w:type="dxa"/>
        <w:tblLayout w:type="fixed"/>
        <w:tblCellMar>
          <w:left w:w="70" w:type="dxa"/>
          <w:right w:w="70" w:type="dxa"/>
        </w:tblCellMar>
        <w:tblLook w:val="0000" w:firstRow="0" w:lastRow="0" w:firstColumn="0" w:lastColumn="0" w:noHBand="0" w:noVBand="0"/>
      </w:tblPr>
      <w:tblGrid>
        <w:gridCol w:w="637"/>
        <w:gridCol w:w="9146"/>
      </w:tblGrid>
      <w:tr w:rsidR="00EB4B1B" w:rsidRPr="00EB4B1B" w14:paraId="75E8F0CD" w14:textId="77777777" w:rsidTr="00EB4B1B">
        <w:tc>
          <w:tcPr>
            <w:tcW w:w="637" w:type="dxa"/>
            <w:tcBorders>
              <w:top w:val="single" w:sz="4" w:space="0" w:color="000000"/>
              <w:left w:val="single" w:sz="4" w:space="0" w:color="000000"/>
              <w:bottom w:val="single" w:sz="4" w:space="0" w:color="000000"/>
            </w:tcBorders>
            <w:shd w:val="clear" w:color="auto" w:fill="auto"/>
          </w:tcPr>
          <w:p w14:paraId="18B56C4C" w14:textId="16EF3BC0" w:rsidR="00AE6A03" w:rsidRPr="00EB4B1B" w:rsidRDefault="00AE6A03" w:rsidP="00AE6A03">
            <w:pPr>
              <w:snapToGrid w:val="0"/>
              <w:ind w:firstLine="0"/>
              <w:rPr>
                <w:b/>
                <w:iCs/>
              </w:rPr>
            </w:pPr>
            <w:r w:rsidRPr="00EB4B1B">
              <w:rPr>
                <w:b/>
                <w:iCs/>
              </w:rPr>
              <w:t>AZ</w:t>
            </w:r>
          </w:p>
        </w:tc>
        <w:tc>
          <w:tcPr>
            <w:tcW w:w="9146" w:type="dxa"/>
            <w:tcBorders>
              <w:top w:val="single" w:sz="4" w:space="0" w:color="000000"/>
              <w:left w:val="single" w:sz="4" w:space="0" w:color="000000"/>
              <w:bottom w:val="single" w:sz="4" w:space="0" w:color="000000"/>
              <w:right w:val="single" w:sz="4" w:space="0" w:color="000000"/>
            </w:tcBorders>
            <w:shd w:val="clear" w:color="auto" w:fill="auto"/>
          </w:tcPr>
          <w:p w14:paraId="03087123" w14:textId="15149A21" w:rsidR="00AE6A03" w:rsidRPr="00EB4B1B" w:rsidRDefault="009A3729" w:rsidP="00AE6A03">
            <w:pPr>
              <w:snapToGrid w:val="0"/>
              <w:ind w:firstLine="428"/>
              <w:rPr>
                <w:b/>
                <w:iCs/>
                <w:caps/>
              </w:rPr>
            </w:pPr>
            <w:r w:rsidRPr="00EB4B1B">
              <w:rPr>
                <w:b/>
              </w:rPr>
              <w:t xml:space="preserve">PLOCHY </w:t>
            </w:r>
            <w:r w:rsidR="00AE6A03" w:rsidRPr="00EB4B1B">
              <w:rPr>
                <w:b/>
              </w:rPr>
              <w:t>ZEMĚDĚLSKÉ</w:t>
            </w:r>
          </w:p>
        </w:tc>
      </w:tr>
    </w:tbl>
    <w:p w14:paraId="19D4B001" w14:textId="39E50D68" w:rsidR="00046A2D" w:rsidRDefault="00AE6A03" w:rsidP="00AE6A03">
      <w:pPr>
        <w:tabs>
          <w:tab w:val="left" w:pos="1134"/>
        </w:tabs>
        <w:ind w:left="1134" w:hanging="1134"/>
      </w:pPr>
      <w:r w:rsidRPr="00DF07B8">
        <w:rPr>
          <w:b/>
          <w:u w:val="single"/>
        </w:rPr>
        <w:t>Obsah:</w:t>
      </w:r>
      <w:r w:rsidRPr="00031C77">
        <w:rPr>
          <w:bCs/>
        </w:rPr>
        <w:tab/>
      </w:r>
      <w:r w:rsidR="00046A2D" w:rsidRPr="00E3276A">
        <w:t xml:space="preserve">Plochy orné půdy a travních porostů sloužících zemědělské výrobě, </w:t>
      </w:r>
      <w:r w:rsidR="00836F8A">
        <w:t xml:space="preserve">především k </w:t>
      </w:r>
      <w:r w:rsidR="00046A2D" w:rsidRPr="00E3276A">
        <w:t xml:space="preserve">pěstování </w:t>
      </w:r>
      <w:r w:rsidR="00203240">
        <w:t>užitkových rostlin</w:t>
      </w:r>
      <w:r w:rsidR="00046A2D" w:rsidRPr="00E3276A">
        <w:t>.</w:t>
      </w:r>
    </w:p>
    <w:p w14:paraId="17A2430F" w14:textId="77777777" w:rsidR="0014607A" w:rsidRPr="0014607A" w:rsidRDefault="0014607A" w:rsidP="00AE6A03">
      <w:pPr>
        <w:tabs>
          <w:tab w:val="left" w:pos="1134"/>
        </w:tabs>
        <w:ind w:left="1134" w:hanging="1134"/>
        <w:rPr>
          <w:b/>
          <w:bCs/>
        </w:rPr>
      </w:pPr>
    </w:p>
    <w:p w14:paraId="56B4B0CB" w14:textId="77777777" w:rsidR="00AE6A03" w:rsidRPr="00E3276A" w:rsidRDefault="00AE6A03" w:rsidP="00AE6A03">
      <w:pPr>
        <w:pStyle w:val="REGULACEPPUSTNOST"/>
      </w:pPr>
      <w:r w:rsidRPr="00E3276A">
        <w:lastRenderedPageBreak/>
        <w:t>OBECNÁ PROSTOROVÁ REGULACE:</w:t>
      </w:r>
    </w:p>
    <w:p w14:paraId="6CEF3C2D" w14:textId="77777777" w:rsidR="00AE6A03" w:rsidRPr="00E3276A" w:rsidRDefault="00AE6A03" w:rsidP="003F5FD6">
      <w:pPr>
        <w:numPr>
          <w:ilvl w:val="0"/>
          <w:numId w:val="6"/>
        </w:numPr>
        <w:tabs>
          <w:tab w:val="left" w:pos="283"/>
          <w:tab w:val="left" w:pos="567"/>
          <w:tab w:val="left" w:pos="1134"/>
          <w:tab w:val="left" w:pos="2835"/>
        </w:tabs>
        <w:suppressAutoHyphens/>
        <w:spacing w:line="240" w:lineRule="auto"/>
        <w:ind w:left="283" w:hanging="283"/>
      </w:pPr>
      <w:bookmarkStart w:id="54" w:name="_Hlk65829504"/>
      <w:r w:rsidRPr="00E3276A">
        <w:t>vzhledem k charakteru ploch není prostorová regulace stanovena</w:t>
      </w:r>
    </w:p>
    <w:bookmarkEnd w:id="54"/>
    <w:p w14:paraId="30E481C9" w14:textId="77777777" w:rsidR="00AE6A03" w:rsidRPr="00E3276A" w:rsidRDefault="00AE6A03" w:rsidP="00AE6A03">
      <w:pPr>
        <w:tabs>
          <w:tab w:val="left" w:pos="567"/>
          <w:tab w:val="left" w:pos="1134"/>
        </w:tabs>
        <w:ind w:left="1134" w:hanging="1134"/>
        <w:rPr>
          <w:b/>
          <w:iCs/>
        </w:rPr>
      </w:pPr>
    </w:p>
    <w:p w14:paraId="4953C42D" w14:textId="77777777" w:rsidR="00AE6A03" w:rsidRPr="00E3276A" w:rsidRDefault="00AE6A03" w:rsidP="00AE6A03">
      <w:pPr>
        <w:pStyle w:val="REGULACEPPUSTNOST"/>
      </w:pPr>
      <w:r w:rsidRPr="00E3276A">
        <w:t>HLAVNÍ VYUŽITÍ</w:t>
      </w:r>
    </w:p>
    <w:p w14:paraId="2D99C91E" w14:textId="6496918A" w:rsidR="00AE6A03" w:rsidRPr="00E3276A" w:rsidRDefault="000B38EE" w:rsidP="003F5FD6">
      <w:pPr>
        <w:numPr>
          <w:ilvl w:val="0"/>
          <w:numId w:val="13"/>
        </w:numPr>
        <w:tabs>
          <w:tab w:val="left" w:pos="283"/>
          <w:tab w:val="left" w:pos="567"/>
          <w:tab w:val="left" w:pos="1134"/>
        </w:tabs>
        <w:suppressAutoHyphens/>
        <w:spacing w:line="240" w:lineRule="auto"/>
        <w:ind w:left="283" w:hanging="283"/>
      </w:pPr>
      <w:r>
        <w:t>užitkové rostliny</w:t>
      </w:r>
    </w:p>
    <w:p w14:paraId="7FC54468" w14:textId="386EECFE" w:rsidR="00AE6A03" w:rsidRDefault="00AE6A03" w:rsidP="003F5FD6">
      <w:pPr>
        <w:numPr>
          <w:ilvl w:val="0"/>
          <w:numId w:val="3"/>
        </w:numPr>
        <w:tabs>
          <w:tab w:val="left" w:pos="283"/>
          <w:tab w:val="left" w:pos="567"/>
          <w:tab w:val="left" w:pos="1134"/>
        </w:tabs>
        <w:suppressAutoHyphens/>
        <w:spacing w:line="240" w:lineRule="auto"/>
        <w:ind w:left="283" w:hanging="283"/>
      </w:pPr>
      <w:r w:rsidRPr="00E3276A">
        <w:t>travní porosty</w:t>
      </w:r>
    </w:p>
    <w:p w14:paraId="4DDE590B" w14:textId="77777777" w:rsidR="00AE6A03" w:rsidRPr="00E3276A" w:rsidRDefault="00AE6A03" w:rsidP="00AE6A03">
      <w:pPr>
        <w:pStyle w:val="REGULACEPPUSTNOST"/>
      </w:pPr>
    </w:p>
    <w:p w14:paraId="660AE039" w14:textId="21EA0748" w:rsidR="00AE6A03" w:rsidRPr="00E3276A" w:rsidRDefault="00AE6A03" w:rsidP="00AE6A03">
      <w:pPr>
        <w:pStyle w:val="REGULACEPPUSTNOST"/>
      </w:pPr>
      <w:r w:rsidRPr="00E3276A">
        <w:t>PŘÍPUSTNÉ VYUŽITÍ</w:t>
      </w:r>
    </w:p>
    <w:p w14:paraId="4A48D3C2" w14:textId="77777777" w:rsidR="00AE6A03" w:rsidRDefault="00AE6A03" w:rsidP="003F5FD6">
      <w:pPr>
        <w:numPr>
          <w:ilvl w:val="0"/>
          <w:numId w:val="14"/>
        </w:numPr>
        <w:tabs>
          <w:tab w:val="left" w:pos="567"/>
          <w:tab w:val="left" w:pos="1134"/>
        </w:tabs>
        <w:suppressAutoHyphens/>
        <w:spacing w:line="240" w:lineRule="auto"/>
        <w:ind w:left="283" w:hanging="283"/>
        <w:rPr>
          <w:iCs/>
        </w:rPr>
      </w:pPr>
      <w:r>
        <w:rPr>
          <w:iCs/>
        </w:rPr>
        <w:t>suché nebo polosuché poldry na vodních tocích pro protipovodňovou ochranu sídel</w:t>
      </w:r>
    </w:p>
    <w:p w14:paraId="66F08647" w14:textId="2BB4BE15" w:rsidR="00AE6A03" w:rsidRDefault="00AE6A03" w:rsidP="003F5FD6">
      <w:pPr>
        <w:numPr>
          <w:ilvl w:val="0"/>
          <w:numId w:val="14"/>
        </w:numPr>
        <w:tabs>
          <w:tab w:val="left" w:pos="283"/>
          <w:tab w:val="left" w:pos="567"/>
          <w:tab w:val="left" w:pos="1134"/>
        </w:tabs>
        <w:suppressAutoHyphens/>
        <w:spacing w:line="240" w:lineRule="auto"/>
        <w:ind w:left="283" w:hanging="283"/>
      </w:pPr>
      <w:r>
        <w:t>opatření pro zadržení vody v krajině (mokřady, poldry, malé vodní nádrže, revitalizace vodotečí atp.)</w:t>
      </w:r>
      <w:r w:rsidR="00166787">
        <w:t xml:space="preserve">, </w:t>
      </w:r>
    </w:p>
    <w:p w14:paraId="78E9B26D" w14:textId="1796F3DE" w:rsidR="00976D1C" w:rsidRDefault="00976D1C" w:rsidP="00166787">
      <w:pPr>
        <w:tabs>
          <w:tab w:val="left" w:pos="567"/>
          <w:tab w:val="left" w:pos="1134"/>
        </w:tabs>
        <w:suppressAutoHyphens/>
        <w:spacing w:line="240" w:lineRule="auto"/>
        <w:ind w:left="283" w:firstLine="0"/>
      </w:pPr>
      <w:r>
        <w:t>opatření snižující vodní erozi půdy (protierozní opatření</w:t>
      </w:r>
      <w:r w:rsidR="006A6D13">
        <w:t xml:space="preserve"> – vsakovací příkopy</w:t>
      </w:r>
      <w:r>
        <w:t>)</w:t>
      </w:r>
    </w:p>
    <w:p w14:paraId="345C329A" w14:textId="77777777" w:rsidR="00AE6A03" w:rsidRPr="00E3276A" w:rsidRDefault="00AE6A03" w:rsidP="003F5FD6">
      <w:pPr>
        <w:numPr>
          <w:ilvl w:val="0"/>
          <w:numId w:val="14"/>
        </w:numPr>
        <w:tabs>
          <w:tab w:val="left" w:pos="283"/>
          <w:tab w:val="left" w:pos="567"/>
          <w:tab w:val="left" w:pos="1134"/>
        </w:tabs>
        <w:suppressAutoHyphens/>
        <w:spacing w:line="240" w:lineRule="auto"/>
        <w:ind w:left="283" w:hanging="283"/>
      </w:pPr>
      <w:r w:rsidRPr="00E3276A">
        <w:t>liniové a plošné keřové a nelesní stromové porosty pro ekologickou stabilizaci krajiny (stromořadí, remízy, meze, keřové pláště atp.)</w:t>
      </w:r>
    </w:p>
    <w:p w14:paraId="500E0B7F" w14:textId="77777777" w:rsidR="00AE6A03" w:rsidRPr="00E3276A" w:rsidRDefault="00AE6A03" w:rsidP="003F5FD6">
      <w:pPr>
        <w:numPr>
          <w:ilvl w:val="0"/>
          <w:numId w:val="14"/>
        </w:numPr>
        <w:tabs>
          <w:tab w:val="left" w:pos="283"/>
          <w:tab w:val="left" w:pos="567"/>
          <w:tab w:val="left" w:pos="1134"/>
        </w:tabs>
        <w:suppressAutoHyphens/>
        <w:spacing w:line="240" w:lineRule="auto"/>
        <w:ind w:left="283" w:hanging="283"/>
      </w:pPr>
      <w:r w:rsidRPr="00E3276A">
        <w:t>břehové porosty vodotečí a vodních ploch</w:t>
      </w:r>
    </w:p>
    <w:p w14:paraId="45DBE0E7" w14:textId="03FD0D25" w:rsidR="00AE6A03" w:rsidRPr="00E3276A" w:rsidRDefault="00AE6A03" w:rsidP="003F5FD6">
      <w:pPr>
        <w:numPr>
          <w:ilvl w:val="0"/>
          <w:numId w:val="3"/>
        </w:numPr>
        <w:tabs>
          <w:tab w:val="left" w:pos="283"/>
          <w:tab w:val="left" w:pos="567"/>
          <w:tab w:val="left" w:pos="1134"/>
        </w:tabs>
        <w:suppressAutoHyphens/>
        <w:spacing w:line="240" w:lineRule="auto"/>
        <w:ind w:left="283" w:hanging="283"/>
      </w:pPr>
      <w:r w:rsidRPr="00E3276A">
        <w:t>intenzívní zelinářské a květinářské kultury</w:t>
      </w:r>
    </w:p>
    <w:p w14:paraId="1F4FC8A0" w14:textId="77777777" w:rsidR="00AE6A03" w:rsidRPr="00E3276A" w:rsidRDefault="00AE6A03" w:rsidP="003F5FD6">
      <w:pPr>
        <w:numPr>
          <w:ilvl w:val="0"/>
          <w:numId w:val="3"/>
        </w:numPr>
        <w:tabs>
          <w:tab w:val="left" w:pos="283"/>
          <w:tab w:val="left" w:pos="567"/>
          <w:tab w:val="left" w:pos="1134"/>
        </w:tabs>
        <w:suppressAutoHyphens/>
        <w:spacing w:line="240" w:lineRule="auto"/>
        <w:ind w:left="283" w:hanging="283"/>
      </w:pPr>
      <w:r w:rsidRPr="00E3276A">
        <w:t>včelnice</w:t>
      </w:r>
    </w:p>
    <w:p w14:paraId="52D05945" w14:textId="77777777" w:rsidR="00AE6A03" w:rsidRPr="00E3276A" w:rsidRDefault="00AE6A03" w:rsidP="003F5FD6">
      <w:pPr>
        <w:numPr>
          <w:ilvl w:val="0"/>
          <w:numId w:val="3"/>
        </w:numPr>
        <w:tabs>
          <w:tab w:val="left" w:pos="283"/>
          <w:tab w:val="left" w:pos="567"/>
          <w:tab w:val="left" w:pos="1134"/>
        </w:tabs>
        <w:suppressAutoHyphens/>
        <w:spacing w:line="240" w:lineRule="auto"/>
        <w:ind w:left="283" w:hanging="283"/>
      </w:pPr>
      <w:r w:rsidRPr="00E3276A">
        <w:t>účelové komunikace</w:t>
      </w:r>
    </w:p>
    <w:p w14:paraId="1DFDA048" w14:textId="77777777" w:rsidR="00AE6A03" w:rsidRDefault="00AE6A03" w:rsidP="003F5FD6">
      <w:pPr>
        <w:numPr>
          <w:ilvl w:val="0"/>
          <w:numId w:val="3"/>
        </w:numPr>
        <w:tabs>
          <w:tab w:val="left" w:pos="567"/>
          <w:tab w:val="left" w:pos="1134"/>
        </w:tabs>
        <w:suppressAutoHyphens/>
        <w:spacing w:line="240" w:lineRule="auto"/>
        <w:ind w:left="283" w:hanging="283"/>
      </w:pPr>
      <w:r w:rsidRPr="00E3276A">
        <w:t>pěší cesty, cyklistické a jezdecké stezky</w:t>
      </w:r>
    </w:p>
    <w:p w14:paraId="25FAB96F" w14:textId="77777777" w:rsidR="00AE6A03" w:rsidRPr="00E3276A" w:rsidRDefault="00AE6A03" w:rsidP="00AE6A03">
      <w:pPr>
        <w:tabs>
          <w:tab w:val="left" w:pos="567"/>
          <w:tab w:val="left" w:pos="1134"/>
        </w:tabs>
      </w:pPr>
    </w:p>
    <w:p w14:paraId="1EA8918C" w14:textId="77777777" w:rsidR="00AE6A03" w:rsidRPr="00E3276A" w:rsidRDefault="00AE6A03" w:rsidP="00AE6A03">
      <w:pPr>
        <w:pStyle w:val="REGULACEPPUSTNOST"/>
      </w:pPr>
      <w:r w:rsidRPr="00E3276A">
        <w:t>PODMÍNĚNĚ PŘÍPUSTNÉ VYUŽITÍ</w:t>
      </w:r>
    </w:p>
    <w:p w14:paraId="7FEBCC7F" w14:textId="77777777" w:rsidR="00E31828" w:rsidRDefault="00E31828" w:rsidP="003F5FD6">
      <w:pPr>
        <w:numPr>
          <w:ilvl w:val="0"/>
          <w:numId w:val="14"/>
        </w:numPr>
        <w:tabs>
          <w:tab w:val="left" w:pos="283"/>
          <w:tab w:val="left" w:pos="567"/>
          <w:tab w:val="left" w:pos="1134"/>
        </w:tabs>
        <w:suppressAutoHyphens/>
        <w:spacing w:line="240" w:lineRule="auto"/>
        <w:ind w:left="283" w:hanging="283"/>
      </w:pPr>
      <w:r>
        <w:t>pastevectví za podmínky zalučnění pozemků</w:t>
      </w:r>
    </w:p>
    <w:p w14:paraId="389F2FD3" w14:textId="7C5BFD20" w:rsidR="00A421EF" w:rsidRPr="00480719" w:rsidRDefault="00A421EF" w:rsidP="003F5FD6">
      <w:pPr>
        <w:numPr>
          <w:ilvl w:val="0"/>
          <w:numId w:val="14"/>
        </w:numPr>
        <w:tabs>
          <w:tab w:val="left" w:pos="283"/>
          <w:tab w:val="left" w:pos="567"/>
          <w:tab w:val="left" w:pos="1134"/>
        </w:tabs>
        <w:suppressAutoHyphens/>
        <w:spacing w:line="240" w:lineRule="auto"/>
        <w:ind w:left="283" w:hanging="283"/>
      </w:pPr>
      <w:r w:rsidRPr="00480719">
        <w:t xml:space="preserve">otevřené přístřešky o max. zastavěné ploše </w:t>
      </w:r>
      <w:r w:rsidR="00FD7AEB">
        <w:t>100</w:t>
      </w:r>
      <w:r w:rsidR="00FD7AEB" w:rsidRPr="00480719">
        <w:t xml:space="preserve"> </w:t>
      </w:r>
      <w:r w:rsidRPr="00480719">
        <w:t>m</w:t>
      </w:r>
      <w:r w:rsidRPr="00046A2D">
        <w:rPr>
          <w:vertAlign w:val="superscript"/>
        </w:rPr>
        <w:t>2</w:t>
      </w:r>
      <w:r w:rsidRPr="00480719">
        <w:t xml:space="preserve"> pro účely celoročního pastevního chovu (hovězí dobytek, koně, ovce atp.) v území v případě zalučnění pozemků a při splnění podmínky umístění mimo pohledově exponované polohy a horizonty v krajině, </w:t>
      </w:r>
      <w:r w:rsidR="00046A2D" w:rsidRPr="00BD7C2B">
        <w:t xml:space="preserve">v plochách </w:t>
      </w:r>
      <w:r w:rsidRPr="00BD7C2B">
        <w:t xml:space="preserve">ÚSES </w:t>
      </w:r>
      <w:r w:rsidR="00046A2D" w:rsidRPr="00BD7C2B">
        <w:t xml:space="preserve">pouze </w:t>
      </w:r>
      <w:r w:rsidRPr="00BD7C2B">
        <w:t xml:space="preserve">za podmínky souhlasu orgánu OPK; </w:t>
      </w:r>
      <w:r w:rsidRPr="00480719">
        <w:t xml:space="preserve">zastavěná plocha </w:t>
      </w:r>
      <w:r w:rsidR="00FD7AEB">
        <w:t>100</w:t>
      </w:r>
      <w:r w:rsidR="00FD7AEB" w:rsidRPr="00480719">
        <w:t xml:space="preserve"> </w:t>
      </w:r>
      <w:r w:rsidRPr="00480719">
        <w:t>m</w:t>
      </w:r>
      <w:r w:rsidRPr="00046A2D">
        <w:rPr>
          <w:vertAlign w:val="superscript"/>
        </w:rPr>
        <w:t>2</w:t>
      </w:r>
      <w:r w:rsidRPr="00480719">
        <w:t xml:space="preserve"> může být rozšířena o dalších max. 70 m</w:t>
      </w:r>
      <w:r w:rsidRPr="00046A2D">
        <w:rPr>
          <w:vertAlign w:val="superscript"/>
        </w:rPr>
        <w:t>2</w:t>
      </w:r>
      <w:r w:rsidRPr="00480719">
        <w:t xml:space="preserve"> zpevněných manipulačních ploch v přímé návaznosti na zastavěnou plochu</w:t>
      </w:r>
    </w:p>
    <w:p w14:paraId="4DFA710B" w14:textId="59C684C3" w:rsidR="00A421EF" w:rsidRPr="00480719" w:rsidRDefault="00A421EF" w:rsidP="003F5FD6">
      <w:pPr>
        <w:numPr>
          <w:ilvl w:val="0"/>
          <w:numId w:val="14"/>
        </w:numPr>
        <w:tabs>
          <w:tab w:val="left" w:pos="283"/>
          <w:tab w:val="left" w:pos="567"/>
          <w:tab w:val="left" w:pos="1134"/>
        </w:tabs>
        <w:suppressAutoHyphens/>
        <w:spacing w:line="240" w:lineRule="auto"/>
        <w:ind w:left="283" w:hanging="283"/>
      </w:pPr>
      <w:r w:rsidRPr="00480719">
        <w:t xml:space="preserve">ohradníky pro účely pastevectví (hovězí dobytek, koně, ovce atp.) při splnění podmínky zachování </w:t>
      </w:r>
      <w:r w:rsidR="000821AF">
        <w:t xml:space="preserve">průjezdnosti a </w:t>
      </w:r>
      <w:r w:rsidRPr="00480719">
        <w:t>průchodnosti účelových komunikací a komunikací pro pěší a cyklisty, vyznačených v ÚP</w:t>
      </w:r>
    </w:p>
    <w:p w14:paraId="2B571AFE" w14:textId="77777777" w:rsidR="00AE6A03" w:rsidRPr="00E3276A" w:rsidRDefault="00AE6A03" w:rsidP="003F5FD6">
      <w:pPr>
        <w:numPr>
          <w:ilvl w:val="0"/>
          <w:numId w:val="10"/>
        </w:numPr>
        <w:tabs>
          <w:tab w:val="left" w:pos="567"/>
          <w:tab w:val="left" w:pos="1134"/>
        </w:tabs>
        <w:suppressAutoHyphens/>
        <w:spacing w:line="240" w:lineRule="auto"/>
        <w:ind w:left="283" w:hanging="283"/>
      </w:pPr>
      <w:r>
        <w:t>pobytové louky za podmínky zalučnění pozemků</w:t>
      </w:r>
    </w:p>
    <w:p w14:paraId="47B34BDA" w14:textId="6CDB3585" w:rsidR="00AE6A03" w:rsidRPr="00485480" w:rsidRDefault="00AE6A03" w:rsidP="003F5FD6">
      <w:pPr>
        <w:numPr>
          <w:ilvl w:val="0"/>
          <w:numId w:val="10"/>
        </w:numPr>
        <w:tabs>
          <w:tab w:val="left" w:pos="567"/>
          <w:tab w:val="left" w:pos="1134"/>
        </w:tabs>
        <w:suppressAutoHyphens/>
        <w:spacing w:line="240" w:lineRule="auto"/>
        <w:ind w:left="283" w:hanging="283"/>
        <w:rPr>
          <w:iCs/>
        </w:rPr>
      </w:pPr>
      <w:r w:rsidRPr="00E3276A">
        <w:rPr>
          <w:iCs/>
        </w:rPr>
        <w:t>v odůvodněných případech se při kladném odborném posouzení připouští výsadba ovocných sadů</w:t>
      </w:r>
      <w:r>
        <w:rPr>
          <w:iCs/>
        </w:rPr>
        <w:t xml:space="preserve"> za</w:t>
      </w:r>
      <w:r w:rsidR="000F7607">
        <w:rPr>
          <w:iCs/>
        </w:rPr>
        <w:t> </w:t>
      </w:r>
      <w:r>
        <w:rPr>
          <w:iCs/>
        </w:rPr>
        <w:t>podmínky, že stávající i navržené účelové komunikace budou v celé délce přístupné veřejnosti, tj. oplocení sadů nezamezí průjezdnosti, resp. průchodnosti takových komunikací</w:t>
      </w:r>
      <w:r w:rsidRPr="00485480">
        <w:rPr>
          <w:iCs/>
        </w:rPr>
        <w:t>, min</w:t>
      </w:r>
      <w:r w:rsidRPr="00D664B8">
        <w:rPr>
          <w:iCs/>
        </w:rPr>
        <w:t>. výměra</w:t>
      </w:r>
      <w:r w:rsidRPr="00485480">
        <w:rPr>
          <w:iCs/>
        </w:rPr>
        <w:t xml:space="preserve"> sadu s oplocením je 1 ha</w:t>
      </w:r>
    </w:p>
    <w:p w14:paraId="4471D245" w14:textId="77777777" w:rsidR="00AE6A03" w:rsidRPr="00E3276A" w:rsidRDefault="00AE6A03" w:rsidP="003F5FD6">
      <w:pPr>
        <w:numPr>
          <w:ilvl w:val="0"/>
          <w:numId w:val="10"/>
        </w:numPr>
        <w:tabs>
          <w:tab w:val="left" w:pos="567"/>
          <w:tab w:val="left" w:pos="1134"/>
        </w:tabs>
        <w:suppressAutoHyphens/>
        <w:spacing w:line="240" w:lineRule="auto"/>
        <w:ind w:left="283" w:hanging="283"/>
        <w:rPr>
          <w:iCs/>
        </w:rPr>
      </w:pPr>
      <w:r w:rsidRPr="00E3276A">
        <w:rPr>
          <w:iCs/>
        </w:rPr>
        <w:t>v odůvodněných případech se při kladném odborném posouzení připouští zalesňování pozemků</w:t>
      </w:r>
    </w:p>
    <w:p w14:paraId="58DBB42A" w14:textId="6F46C5CD" w:rsidR="00AE6A03" w:rsidRDefault="00AE6A03" w:rsidP="003F5FD6">
      <w:pPr>
        <w:numPr>
          <w:ilvl w:val="0"/>
          <w:numId w:val="10"/>
        </w:numPr>
        <w:tabs>
          <w:tab w:val="left" w:pos="567"/>
          <w:tab w:val="left" w:pos="1134"/>
        </w:tabs>
        <w:suppressAutoHyphens/>
        <w:spacing w:line="240" w:lineRule="auto"/>
        <w:ind w:left="283" w:hanging="283"/>
      </w:pPr>
      <w:r>
        <w:t>studny a vrty, jsou-li nezbytné pro pastevní chov dobytka</w:t>
      </w:r>
      <w:r w:rsidR="0058721C">
        <w:t>, resp. pro zásobování zastavěného území pitnou vodou</w:t>
      </w:r>
    </w:p>
    <w:p w14:paraId="7F9B9E4C" w14:textId="77777777" w:rsidR="00AE6A03" w:rsidRPr="00E3276A" w:rsidRDefault="00AE6A03" w:rsidP="00AE6A03">
      <w:pPr>
        <w:tabs>
          <w:tab w:val="left" w:pos="567"/>
          <w:tab w:val="left" w:pos="1134"/>
        </w:tabs>
        <w:rPr>
          <w:iCs/>
        </w:rPr>
      </w:pPr>
    </w:p>
    <w:p w14:paraId="1014D128" w14:textId="77777777" w:rsidR="00AE6A03" w:rsidRPr="00E3276A" w:rsidRDefault="00AE6A03" w:rsidP="00AE6A03">
      <w:pPr>
        <w:pStyle w:val="REGULACEPPUSTNOST"/>
      </w:pPr>
      <w:r w:rsidRPr="00E3276A">
        <w:t>NEPŘÍPUSTNÉ VYUŽITÍ</w:t>
      </w:r>
    </w:p>
    <w:p w14:paraId="09A8B5A4" w14:textId="61A095B6" w:rsidR="00AE6A03" w:rsidRDefault="00AE6A03" w:rsidP="003F5FD6">
      <w:pPr>
        <w:numPr>
          <w:ilvl w:val="0"/>
          <w:numId w:val="10"/>
        </w:numPr>
        <w:tabs>
          <w:tab w:val="left" w:pos="283"/>
          <w:tab w:val="left" w:pos="567"/>
          <w:tab w:val="left" w:pos="1134"/>
        </w:tabs>
        <w:suppressAutoHyphens/>
        <w:spacing w:line="240" w:lineRule="auto"/>
        <w:ind w:left="283" w:hanging="283"/>
      </w:pPr>
      <w:r w:rsidRPr="00E3276A">
        <w:t>oplocování pozemků z vlastnických a jiných důvodů</w:t>
      </w:r>
      <w:r>
        <w:t xml:space="preserve"> s výjimkou ovocných sadů v podmíněně přípustném využití</w:t>
      </w:r>
    </w:p>
    <w:p w14:paraId="284CFA58" w14:textId="77777777" w:rsidR="00AE6A03" w:rsidRDefault="00AE6A03" w:rsidP="003F5FD6">
      <w:pPr>
        <w:numPr>
          <w:ilvl w:val="0"/>
          <w:numId w:val="10"/>
        </w:numPr>
        <w:tabs>
          <w:tab w:val="left" w:pos="283"/>
          <w:tab w:val="left" w:pos="567"/>
          <w:tab w:val="left" w:pos="1134"/>
        </w:tabs>
        <w:suppressAutoHyphens/>
        <w:spacing w:line="240" w:lineRule="auto"/>
        <w:ind w:left="283" w:hanging="283"/>
      </w:pPr>
      <w:r>
        <w:t>stavby pro bydlení</w:t>
      </w:r>
    </w:p>
    <w:p w14:paraId="2C2CCA6D" w14:textId="77777777" w:rsidR="00AE6A03" w:rsidRPr="00E3276A" w:rsidRDefault="00AE6A03" w:rsidP="003F5FD6">
      <w:pPr>
        <w:numPr>
          <w:ilvl w:val="0"/>
          <w:numId w:val="10"/>
        </w:numPr>
        <w:tabs>
          <w:tab w:val="left" w:pos="283"/>
          <w:tab w:val="left" w:pos="567"/>
          <w:tab w:val="left" w:pos="1134"/>
        </w:tabs>
        <w:suppressAutoHyphens/>
        <w:spacing w:line="240" w:lineRule="auto"/>
        <w:ind w:left="283" w:hanging="283"/>
      </w:pPr>
      <w:r>
        <w:t>stavby pro individuální rekreaci</w:t>
      </w:r>
    </w:p>
    <w:p w14:paraId="4D5E83E0" w14:textId="77777777" w:rsidR="00AE6A03" w:rsidRPr="00E3276A" w:rsidRDefault="00AE6A03" w:rsidP="003F5FD6">
      <w:pPr>
        <w:numPr>
          <w:ilvl w:val="0"/>
          <w:numId w:val="10"/>
        </w:numPr>
        <w:tabs>
          <w:tab w:val="left" w:pos="283"/>
          <w:tab w:val="left" w:pos="567"/>
          <w:tab w:val="left" w:pos="1134"/>
        </w:tabs>
        <w:suppressAutoHyphens/>
        <w:spacing w:line="240" w:lineRule="auto"/>
        <w:ind w:left="283" w:hanging="283"/>
      </w:pPr>
      <w:r w:rsidRPr="00E3276A">
        <w:t>zřizování intenzivních chovů zvěře (například obory, farmové chovy a bažantnice)</w:t>
      </w:r>
    </w:p>
    <w:p w14:paraId="0D07DF82" w14:textId="384C6168" w:rsidR="00D14A8B" w:rsidRPr="00D57D32" w:rsidRDefault="00D14A8B" w:rsidP="003F5FD6">
      <w:pPr>
        <w:numPr>
          <w:ilvl w:val="0"/>
          <w:numId w:val="10"/>
        </w:numPr>
        <w:tabs>
          <w:tab w:val="left" w:pos="567"/>
          <w:tab w:val="left" w:pos="1134"/>
        </w:tabs>
        <w:suppressAutoHyphens/>
        <w:spacing w:line="240" w:lineRule="auto"/>
        <w:ind w:left="283" w:hanging="283"/>
      </w:pPr>
      <w:r>
        <w:t xml:space="preserve">ostatní </w:t>
      </w:r>
      <w:r w:rsidRPr="00E3276A">
        <w:t xml:space="preserve">stavby a zařízení dle §18, odst. 5 zákona 183/2006 Sb. (stavební zákon) v platném znění s výjimkou staveb a zařízení, uvedených v přípustném a podmíněně přípustném využití a v kapitole </w:t>
      </w:r>
      <w:r w:rsidRPr="0029514B">
        <w:t>F.1 Obecné zásady funkční regulace z důvodu ochrany veřejného zájmu, tj</w:t>
      </w:r>
      <w:r>
        <w:t>. zejména z důvodu ochrany krajinného rázu (nezastavitelnost zejména krajinných horizontů a pohledově exponovaných míst), ochrany půdního fondu a</w:t>
      </w:r>
      <w:r w:rsidR="00CC790B">
        <w:t> </w:t>
      </w:r>
      <w:r>
        <w:t>ochrany území před živelnými katastrofami a z důvodu zvyšování retenčních schopností krajiny</w:t>
      </w:r>
    </w:p>
    <w:p w14:paraId="0D54D55A" w14:textId="139EFB22" w:rsidR="00AE6A03" w:rsidRDefault="00AE6A03" w:rsidP="003F5FD6">
      <w:pPr>
        <w:numPr>
          <w:ilvl w:val="0"/>
          <w:numId w:val="10"/>
        </w:numPr>
        <w:tabs>
          <w:tab w:val="left" w:pos="567"/>
          <w:tab w:val="left" w:pos="1134"/>
        </w:tabs>
        <w:suppressAutoHyphens/>
        <w:spacing w:line="240" w:lineRule="auto"/>
        <w:ind w:left="283" w:hanging="283"/>
      </w:pPr>
      <w:r w:rsidRPr="00E3276A">
        <w:t>a vše ostatní</w:t>
      </w:r>
    </w:p>
    <w:p w14:paraId="5514F4C2" w14:textId="7E731602" w:rsidR="00762908" w:rsidRDefault="00762908" w:rsidP="00762908">
      <w:pPr>
        <w:tabs>
          <w:tab w:val="left" w:pos="567"/>
          <w:tab w:val="left" w:pos="1134"/>
        </w:tabs>
        <w:suppressAutoHyphens/>
        <w:spacing w:line="240" w:lineRule="auto"/>
      </w:pPr>
    </w:p>
    <w:p w14:paraId="20203F3E" w14:textId="77777777" w:rsidR="007C682E" w:rsidRDefault="007C682E" w:rsidP="00762908">
      <w:pPr>
        <w:tabs>
          <w:tab w:val="left" w:pos="567"/>
          <w:tab w:val="left" w:pos="1134"/>
        </w:tabs>
        <w:suppressAutoHyphens/>
        <w:spacing w:line="240" w:lineRule="auto"/>
      </w:pPr>
    </w:p>
    <w:tbl>
      <w:tblPr>
        <w:tblW w:w="9783" w:type="dxa"/>
        <w:tblInd w:w="-7" w:type="dxa"/>
        <w:tblLayout w:type="fixed"/>
        <w:tblCellMar>
          <w:left w:w="70" w:type="dxa"/>
          <w:right w:w="70" w:type="dxa"/>
        </w:tblCellMar>
        <w:tblLook w:val="0000" w:firstRow="0" w:lastRow="0" w:firstColumn="0" w:lastColumn="0" w:noHBand="0" w:noVBand="0"/>
      </w:tblPr>
      <w:tblGrid>
        <w:gridCol w:w="637"/>
        <w:gridCol w:w="9146"/>
      </w:tblGrid>
      <w:tr w:rsidR="00762908" w:rsidRPr="00EB4B1B" w14:paraId="71B8AFD9" w14:textId="77777777" w:rsidTr="00857DD0">
        <w:tc>
          <w:tcPr>
            <w:tcW w:w="637" w:type="dxa"/>
            <w:tcBorders>
              <w:top w:val="single" w:sz="4" w:space="0" w:color="000000"/>
              <w:left w:val="single" w:sz="4" w:space="0" w:color="000000"/>
              <w:bottom w:val="single" w:sz="4" w:space="0" w:color="000000"/>
            </w:tcBorders>
            <w:shd w:val="clear" w:color="auto" w:fill="auto"/>
          </w:tcPr>
          <w:p w14:paraId="05226152" w14:textId="74407D96" w:rsidR="00762908" w:rsidRPr="00EB4B1B" w:rsidRDefault="00762908" w:rsidP="00857DD0">
            <w:pPr>
              <w:snapToGrid w:val="0"/>
              <w:ind w:firstLine="0"/>
              <w:rPr>
                <w:b/>
                <w:iCs/>
              </w:rPr>
            </w:pPr>
            <w:r w:rsidRPr="00EB4B1B">
              <w:rPr>
                <w:b/>
                <w:iCs/>
              </w:rPr>
              <w:t>AZ</w:t>
            </w:r>
            <w:r>
              <w:rPr>
                <w:b/>
                <w:iCs/>
              </w:rPr>
              <w:t>.1</w:t>
            </w:r>
          </w:p>
        </w:tc>
        <w:tc>
          <w:tcPr>
            <w:tcW w:w="9146" w:type="dxa"/>
            <w:tcBorders>
              <w:top w:val="single" w:sz="4" w:space="0" w:color="000000"/>
              <w:left w:val="single" w:sz="4" w:space="0" w:color="000000"/>
              <w:bottom w:val="single" w:sz="4" w:space="0" w:color="000000"/>
              <w:right w:val="single" w:sz="4" w:space="0" w:color="000000"/>
            </w:tcBorders>
            <w:shd w:val="clear" w:color="auto" w:fill="auto"/>
          </w:tcPr>
          <w:p w14:paraId="12FC3CE4" w14:textId="1E9C8223" w:rsidR="00762908" w:rsidRPr="00EB4B1B" w:rsidRDefault="00762908" w:rsidP="00857DD0">
            <w:pPr>
              <w:snapToGrid w:val="0"/>
              <w:ind w:firstLine="428"/>
              <w:rPr>
                <w:b/>
                <w:iCs/>
                <w:caps/>
              </w:rPr>
            </w:pPr>
            <w:r w:rsidRPr="00EB4B1B">
              <w:rPr>
                <w:b/>
              </w:rPr>
              <w:t>PLOCHY ZEMĚDĚLSKÉ</w:t>
            </w:r>
            <w:r>
              <w:rPr>
                <w:b/>
              </w:rPr>
              <w:t xml:space="preserve"> </w:t>
            </w:r>
            <w:r w:rsidR="00974DC2">
              <w:rPr>
                <w:b/>
              </w:rPr>
              <w:t>SE ZVLÁŠTNÍM REŽIMEM VYUŽITÍ</w:t>
            </w:r>
          </w:p>
        </w:tc>
      </w:tr>
    </w:tbl>
    <w:p w14:paraId="553EFA70" w14:textId="77777777" w:rsidR="00762908" w:rsidRDefault="00762908" w:rsidP="00762908">
      <w:pPr>
        <w:tabs>
          <w:tab w:val="left" w:pos="1134"/>
        </w:tabs>
        <w:ind w:left="1134" w:hanging="1134"/>
      </w:pPr>
      <w:r w:rsidRPr="00DF07B8">
        <w:rPr>
          <w:b/>
          <w:u w:val="single"/>
        </w:rPr>
        <w:t>Obsah:</w:t>
      </w:r>
      <w:r w:rsidRPr="00031C77">
        <w:rPr>
          <w:bCs/>
        </w:rPr>
        <w:tab/>
      </w:r>
      <w:r w:rsidRPr="00E3276A">
        <w:t xml:space="preserve">Plochy orné půdy a travních porostů sloužících zemědělské výrobě, </w:t>
      </w:r>
      <w:r>
        <w:t xml:space="preserve">především k </w:t>
      </w:r>
      <w:r w:rsidRPr="00E3276A">
        <w:t xml:space="preserve">pěstování </w:t>
      </w:r>
      <w:r>
        <w:t>užitkových rostlin</w:t>
      </w:r>
      <w:r w:rsidRPr="00E3276A">
        <w:t>.</w:t>
      </w:r>
    </w:p>
    <w:p w14:paraId="6FDAFBD5" w14:textId="77777777" w:rsidR="00762908" w:rsidRPr="0014607A" w:rsidRDefault="00762908" w:rsidP="00762908">
      <w:pPr>
        <w:tabs>
          <w:tab w:val="left" w:pos="1134"/>
        </w:tabs>
        <w:ind w:left="1134" w:hanging="1134"/>
        <w:rPr>
          <w:b/>
          <w:bCs/>
        </w:rPr>
      </w:pPr>
    </w:p>
    <w:p w14:paraId="3EFBFE09" w14:textId="77777777" w:rsidR="00762908" w:rsidRPr="00E3276A" w:rsidRDefault="00762908" w:rsidP="00762908">
      <w:pPr>
        <w:pStyle w:val="REGULACEPPUSTNOST"/>
      </w:pPr>
      <w:r w:rsidRPr="00E3276A">
        <w:lastRenderedPageBreak/>
        <w:t>OBECNÁ PROSTOROVÁ REGULACE:</w:t>
      </w:r>
    </w:p>
    <w:p w14:paraId="644D6939" w14:textId="77777777" w:rsidR="00762908" w:rsidRPr="00E3276A" w:rsidRDefault="00762908" w:rsidP="003F5FD6">
      <w:pPr>
        <w:numPr>
          <w:ilvl w:val="0"/>
          <w:numId w:val="6"/>
        </w:numPr>
        <w:tabs>
          <w:tab w:val="left" w:pos="283"/>
          <w:tab w:val="left" w:pos="567"/>
          <w:tab w:val="left" w:pos="1134"/>
          <w:tab w:val="left" w:pos="2835"/>
        </w:tabs>
        <w:suppressAutoHyphens/>
        <w:spacing w:line="240" w:lineRule="auto"/>
        <w:ind w:left="283" w:hanging="283"/>
      </w:pPr>
      <w:r w:rsidRPr="00E3276A">
        <w:t>vzhledem k charakteru ploch není prostorová regulace stanovena</w:t>
      </w:r>
    </w:p>
    <w:p w14:paraId="08CA9444" w14:textId="77777777" w:rsidR="00762908" w:rsidRPr="00E3276A" w:rsidRDefault="00762908" w:rsidP="00762908">
      <w:pPr>
        <w:tabs>
          <w:tab w:val="left" w:pos="567"/>
          <w:tab w:val="left" w:pos="1134"/>
        </w:tabs>
        <w:ind w:left="1134" w:hanging="1134"/>
        <w:rPr>
          <w:b/>
          <w:iCs/>
        </w:rPr>
      </w:pPr>
    </w:p>
    <w:p w14:paraId="5EA69F09" w14:textId="77777777" w:rsidR="00762908" w:rsidRPr="00E3276A" w:rsidRDefault="00762908" w:rsidP="00762908">
      <w:pPr>
        <w:pStyle w:val="REGULACEPPUSTNOST"/>
      </w:pPr>
      <w:r w:rsidRPr="00E3276A">
        <w:t>HLAVNÍ VYUŽITÍ</w:t>
      </w:r>
    </w:p>
    <w:p w14:paraId="039C1856" w14:textId="77777777" w:rsidR="00762908" w:rsidRDefault="00762908" w:rsidP="003F5FD6">
      <w:pPr>
        <w:numPr>
          <w:ilvl w:val="0"/>
          <w:numId w:val="3"/>
        </w:numPr>
        <w:tabs>
          <w:tab w:val="left" w:pos="283"/>
          <w:tab w:val="left" w:pos="567"/>
          <w:tab w:val="left" w:pos="1134"/>
        </w:tabs>
        <w:suppressAutoHyphens/>
        <w:spacing w:line="240" w:lineRule="auto"/>
        <w:ind w:left="283" w:hanging="283"/>
      </w:pPr>
      <w:r w:rsidRPr="00E3276A">
        <w:t>travní porosty</w:t>
      </w:r>
    </w:p>
    <w:p w14:paraId="165E3BC4" w14:textId="069A6E73" w:rsidR="00762908" w:rsidRPr="00E3276A" w:rsidRDefault="00762908" w:rsidP="003F5FD6">
      <w:pPr>
        <w:numPr>
          <w:ilvl w:val="0"/>
          <w:numId w:val="3"/>
        </w:numPr>
        <w:tabs>
          <w:tab w:val="left" w:pos="283"/>
          <w:tab w:val="left" w:pos="567"/>
          <w:tab w:val="left" w:pos="1134"/>
        </w:tabs>
        <w:suppressAutoHyphens/>
        <w:spacing w:line="240" w:lineRule="auto"/>
        <w:ind w:left="283" w:hanging="283"/>
      </w:pPr>
      <w:r>
        <w:t>pícnin</w:t>
      </w:r>
      <w:r w:rsidR="00532783">
        <w:t>y</w:t>
      </w:r>
      <w:r>
        <w:t xml:space="preserve"> a vybran</w:t>
      </w:r>
      <w:r w:rsidR="00532783">
        <w:t>é</w:t>
      </w:r>
      <w:r>
        <w:t xml:space="preserve"> užitkov</w:t>
      </w:r>
      <w:r w:rsidR="00532783">
        <w:t>é</w:t>
      </w:r>
      <w:r>
        <w:t xml:space="preserve"> rostlin</w:t>
      </w:r>
      <w:r w:rsidR="00532783">
        <w:t>y</w:t>
      </w:r>
      <w:r>
        <w:t xml:space="preserve"> snižujících vodní erozi půdy</w:t>
      </w:r>
    </w:p>
    <w:p w14:paraId="38277B3C" w14:textId="77777777" w:rsidR="00762908" w:rsidRPr="00E3276A" w:rsidRDefault="00762908" w:rsidP="00762908">
      <w:pPr>
        <w:pStyle w:val="REGULACEPPUSTNOST"/>
      </w:pPr>
    </w:p>
    <w:p w14:paraId="5DAF8D01" w14:textId="77777777" w:rsidR="00762908" w:rsidRPr="00E3276A" w:rsidRDefault="00762908" w:rsidP="00762908">
      <w:pPr>
        <w:pStyle w:val="REGULACEPPUSTNOST"/>
      </w:pPr>
      <w:r w:rsidRPr="00E3276A">
        <w:t>PŘÍPUSTNÉ VYUŽITÍ</w:t>
      </w:r>
    </w:p>
    <w:p w14:paraId="32C141E5" w14:textId="77777777" w:rsidR="00762908" w:rsidRDefault="00762908" w:rsidP="003F5FD6">
      <w:pPr>
        <w:numPr>
          <w:ilvl w:val="0"/>
          <w:numId w:val="14"/>
        </w:numPr>
        <w:tabs>
          <w:tab w:val="left" w:pos="567"/>
          <w:tab w:val="left" w:pos="1134"/>
        </w:tabs>
        <w:suppressAutoHyphens/>
        <w:spacing w:line="240" w:lineRule="auto"/>
        <w:ind w:left="283" w:hanging="283"/>
        <w:rPr>
          <w:iCs/>
        </w:rPr>
      </w:pPr>
      <w:r>
        <w:rPr>
          <w:iCs/>
        </w:rPr>
        <w:t>suché nebo polosuché poldry na vodních tocích pro protipovodňovou ochranu sídel</w:t>
      </w:r>
    </w:p>
    <w:p w14:paraId="3B09C290" w14:textId="77777777" w:rsidR="00762908" w:rsidRDefault="00762908" w:rsidP="003F5FD6">
      <w:pPr>
        <w:numPr>
          <w:ilvl w:val="0"/>
          <w:numId w:val="14"/>
        </w:numPr>
        <w:tabs>
          <w:tab w:val="left" w:pos="283"/>
          <w:tab w:val="left" w:pos="567"/>
          <w:tab w:val="left" w:pos="1134"/>
        </w:tabs>
        <w:suppressAutoHyphens/>
        <w:spacing w:line="240" w:lineRule="auto"/>
        <w:ind w:left="283" w:hanging="283"/>
      </w:pPr>
      <w:r>
        <w:t xml:space="preserve">opatření pro zadržení vody v krajině (mokřady, poldry, malé vodní nádrže, revitalizace vodotečí atp.), </w:t>
      </w:r>
    </w:p>
    <w:p w14:paraId="0079D606" w14:textId="77777777" w:rsidR="00762908" w:rsidRDefault="00762908" w:rsidP="00762908">
      <w:pPr>
        <w:tabs>
          <w:tab w:val="left" w:pos="567"/>
          <w:tab w:val="left" w:pos="1134"/>
        </w:tabs>
        <w:suppressAutoHyphens/>
        <w:spacing w:line="240" w:lineRule="auto"/>
        <w:ind w:left="283" w:firstLine="0"/>
      </w:pPr>
      <w:r>
        <w:t>opatření snižující vodní erozi půdy (protierozní opatření – vsakovací příkopy)</w:t>
      </w:r>
    </w:p>
    <w:p w14:paraId="5D145123" w14:textId="77777777" w:rsidR="00762908" w:rsidRPr="00E3276A" w:rsidRDefault="00762908" w:rsidP="003F5FD6">
      <w:pPr>
        <w:numPr>
          <w:ilvl w:val="0"/>
          <w:numId w:val="14"/>
        </w:numPr>
        <w:tabs>
          <w:tab w:val="left" w:pos="283"/>
          <w:tab w:val="left" w:pos="567"/>
          <w:tab w:val="left" w:pos="1134"/>
        </w:tabs>
        <w:suppressAutoHyphens/>
        <w:spacing w:line="240" w:lineRule="auto"/>
        <w:ind w:left="283" w:hanging="283"/>
      </w:pPr>
      <w:r w:rsidRPr="00E3276A">
        <w:t>liniové a plošné keřové a nelesní stromové porosty pro ekologickou stabilizaci krajiny (stromořadí, remízy, meze, keřové pláště atp.)</w:t>
      </w:r>
    </w:p>
    <w:p w14:paraId="6F7984F4" w14:textId="77777777" w:rsidR="00762908" w:rsidRPr="00E3276A" w:rsidRDefault="00762908" w:rsidP="003F5FD6">
      <w:pPr>
        <w:numPr>
          <w:ilvl w:val="0"/>
          <w:numId w:val="14"/>
        </w:numPr>
        <w:tabs>
          <w:tab w:val="left" w:pos="283"/>
          <w:tab w:val="left" w:pos="567"/>
          <w:tab w:val="left" w:pos="1134"/>
        </w:tabs>
        <w:suppressAutoHyphens/>
        <w:spacing w:line="240" w:lineRule="auto"/>
        <w:ind w:left="283" w:hanging="283"/>
      </w:pPr>
      <w:r w:rsidRPr="00E3276A">
        <w:t>břehové porosty vodotečí a vodních ploch</w:t>
      </w:r>
    </w:p>
    <w:p w14:paraId="0E4EBC88" w14:textId="77777777" w:rsidR="00762908" w:rsidRPr="00E3276A" w:rsidRDefault="00762908" w:rsidP="003F5FD6">
      <w:pPr>
        <w:numPr>
          <w:ilvl w:val="0"/>
          <w:numId w:val="3"/>
        </w:numPr>
        <w:tabs>
          <w:tab w:val="left" w:pos="283"/>
          <w:tab w:val="left" w:pos="567"/>
          <w:tab w:val="left" w:pos="1134"/>
        </w:tabs>
        <w:suppressAutoHyphens/>
        <w:spacing w:line="240" w:lineRule="auto"/>
        <w:ind w:left="283" w:hanging="283"/>
      </w:pPr>
      <w:r w:rsidRPr="00E3276A">
        <w:t>včelnice</w:t>
      </w:r>
    </w:p>
    <w:p w14:paraId="7DA36EE4" w14:textId="77777777" w:rsidR="00762908" w:rsidRPr="00E3276A" w:rsidRDefault="00762908" w:rsidP="003F5FD6">
      <w:pPr>
        <w:numPr>
          <w:ilvl w:val="0"/>
          <w:numId w:val="3"/>
        </w:numPr>
        <w:tabs>
          <w:tab w:val="left" w:pos="283"/>
          <w:tab w:val="left" w:pos="567"/>
          <w:tab w:val="left" w:pos="1134"/>
        </w:tabs>
        <w:suppressAutoHyphens/>
        <w:spacing w:line="240" w:lineRule="auto"/>
        <w:ind w:left="283" w:hanging="283"/>
      </w:pPr>
      <w:r w:rsidRPr="00E3276A">
        <w:t>účelové komunikace</w:t>
      </w:r>
    </w:p>
    <w:p w14:paraId="01E21798" w14:textId="77777777" w:rsidR="00762908" w:rsidRDefault="00762908" w:rsidP="003F5FD6">
      <w:pPr>
        <w:numPr>
          <w:ilvl w:val="0"/>
          <w:numId w:val="3"/>
        </w:numPr>
        <w:tabs>
          <w:tab w:val="left" w:pos="567"/>
          <w:tab w:val="left" w:pos="1134"/>
        </w:tabs>
        <w:suppressAutoHyphens/>
        <w:spacing w:line="240" w:lineRule="auto"/>
        <w:ind w:left="283" w:hanging="283"/>
      </w:pPr>
      <w:r w:rsidRPr="00E3276A">
        <w:t>pěší cesty, cyklistické a jezdecké stezky</w:t>
      </w:r>
    </w:p>
    <w:p w14:paraId="59AFD1F2" w14:textId="77777777" w:rsidR="00762908" w:rsidRPr="00E3276A" w:rsidRDefault="00762908" w:rsidP="00762908">
      <w:pPr>
        <w:tabs>
          <w:tab w:val="left" w:pos="567"/>
          <w:tab w:val="left" w:pos="1134"/>
        </w:tabs>
      </w:pPr>
    </w:p>
    <w:p w14:paraId="695AA8D5" w14:textId="77777777" w:rsidR="009B69FF" w:rsidRPr="00E3276A" w:rsidRDefault="009B69FF" w:rsidP="009B69FF">
      <w:pPr>
        <w:pStyle w:val="REGULACEPPUSTNOST"/>
      </w:pPr>
      <w:r w:rsidRPr="00E3276A">
        <w:t>PODMÍNĚNĚ PŘÍPUSTNÉ VYUŽITÍ</w:t>
      </w:r>
    </w:p>
    <w:p w14:paraId="560BE6B1" w14:textId="77777777" w:rsidR="009B69FF" w:rsidRDefault="009B69FF" w:rsidP="003F5FD6">
      <w:pPr>
        <w:numPr>
          <w:ilvl w:val="0"/>
          <w:numId w:val="14"/>
        </w:numPr>
        <w:tabs>
          <w:tab w:val="left" w:pos="283"/>
          <w:tab w:val="left" w:pos="567"/>
          <w:tab w:val="left" w:pos="1134"/>
        </w:tabs>
        <w:suppressAutoHyphens/>
        <w:spacing w:line="240" w:lineRule="auto"/>
        <w:ind w:left="283" w:hanging="283"/>
      </w:pPr>
      <w:r>
        <w:t>pastevectví za podmínky zalučnění pozemků</w:t>
      </w:r>
    </w:p>
    <w:p w14:paraId="219E030C" w14:textId="73D5E90E" w:rsidR="009B69FF" w:rsidRPr="00480719" w:rsidRDefault="009B69FF" w:rsidP="003F5FD6">
      <w:pPr>
        <w:numPr>
          <w:ilvl w:val="0"/>
          <w:numId w:val="14"/>
        </w:numPr>
        <w:tabs>
          <w:tab w:val="left" w:pos="283"/>
          <w:tab w:val="left" w:pos="567"/>
          <w:tab w:val="left" w:pos="1134"/>
        </w:tabs>
        <w:suppressAutoHyphens/>
        <w:spacing w:line="240" w:lineRule="auto"/>
        <w:ind w:left="283" w:hanging="283"/>
      </w:pPr>
      <w:r w:rsidRPr="00480719">
        <w:t xml:space="preserve">otevřené přístřešky o max. zastavěné ploše </w:t>
      </w:r>
      <w:r w:rsidR="00FD7AEB">
        <w:t>100</w:t>
      </w:r>
      <w:r w:rsidR="00FD7AEB" w:rsidRPr="00480719">
        <w:t xml:space="preserve"> </w:t>
      </w:r>
      <w:r w:rsidRPr="00480719">
        <w:t>m</w:t>
      </w:r>
      <w:r w:rsidRPr="00046A2D">
        <w:rPr>
          <w:vertAlign w:val="superscript"/>
        </w:rPr>
        <w:t>2</w:t>
      </w:r>
      <w:r w:rsidRPr="00480719">
        <w:t xml:space="preserve"> pro účely celoročního pastevního chovu (hovězí dobytek, koně, ovce atp.) v území v případě zalučnění pozemků a při splnění podmínky umístění mimo pohledově exponované polohy a horizonty v krajině, </w:t>
      </w:r>
      <w:r w:rsidRPr="00BD7C2B">
        <w:t xml:space="preserve">v plochách ÚSES pouze za podmínky souhlasu orgánu OPK; </w:t>
      </w:r>
      <w:r w:rsidRPr="00480719">
        <w:t xml:space="preserve">zastavěná plocha </w:t>
      </w:r>
      <w:r w:rsidR="00FD7AEB">
        <w:t>100</w:t>
      </w:r>
      <w:r w:rsidR="00FD7AEB" w:rsidRPr="00480719">
        <w:t xml:space="preserve"> </w:t>
      </w:r>
      <w:r w:rsidRPr="00480719">
        <w:t>m</w:t>
      </w:r>
      <w:r w:rsidRPr="00046A2D">
        <w:rPr>
          <w:vertAlign w:val="superscript"/>
        </w:rPr>
        <w:t>2</w:t>
      </w:r>
      <w:r w:rsidRPr="00480719">
        <w:t xml:space="preserve"> může být rozšířena o dalších max. 70 m</w:t>
      </w:r>
      <w:r w:rsidRPr="00046A2D">
        <w:rPr>
          <w:vertAlign w:val="superscript"/>
        </w:rPr>
        <w:t>2</w:t>
      </w:r>
      <w:r w:rsidRPr="00480719">
        <w:t xml:space="preserve"> zpevněných manipulačních ploch v přímé návaznosti na zastavěnou plochu</w:t>
      </w:r>
    </w:p>
    <w:p w14:paraId="45E7A8AB" w14:textId="77777777" w:rsidR="009B69FF" w:rsidRPr="00480719" w:rsidRDefault="009B69FF" w:rsidP="003F5FD6">
      <w:pPr>
        <w:numPr>
          <w:ilvl w:val="0"/>
          <w:numId w:val="14"/>
        </w:numPr>
        <w:tabs>
          <w:tab w:val="left" w:pos="283"/>
          <w:tab w:val="left" w:pos="567"/>
          <w:tab w:val="left" w:pos="1134"/>
        </w:tabs>
        <w:suppressAutoHyphens/>
        <w:spacing w:line="240" w:lineRule="auto"/>
        <w:ind w:left="283" w:hanging="283"/>
      </w:pPr>
      <w:r w:rsidRPr="00480719">
        <w:t xml:space="preserve">ohradníky pro účely pastevectví (hovězí dobytek, koně, ovce atp.) při splnění podmínky zachování </w:t>
      </w:r>
      <w:r>
        <w:t xml:space="preserve">průjezdnosti a </w:t>
      </w:r>
      <w:r w:rsidRPr="00480719">
        <w:t>průchodnosti účelových komunikací a komunikací pro pěší a cyklisty, vyznačených v ÚP</w:t>
      </w:r>
    </w:p>
    <w:p w14:paraId="633E82A2" w14:textId="77777777" w:rsidR="009B69FF" w:rsidRPr="00E3276A" w:rsidRDefault="009B69FF" w:rsidP="003F5FD6">
      <w:pPr>
        <w:numPr>
          <w:ilvl w:val="0"/>
          <w:numId w:val="10"/>
        </w:numPr>
        <w:tabs>
          <w:tab w:val="left" w:pos="567"/>
          <w:tab w:val="left" w:pos="1134"/>
        </w:tabs>
        <w:suppressAutoHyphens/>
        <w:spacing w:line="240" w:lineRule="auto"/>
        <w:ind w:left="283" w:hanging="283"/>
      </w:pPr>
      <w:r>
        <w:t>pobytové louky za podmínky zalučnění pozemků</w:t>
      </w:r>
    </w:p>
    <w:p w14:paraId="70266ADF" w14:textId="3080EBE5" w:rsidR="009B69FF" w:rsidRPr="00485480" w:rsidRDefault="009B69FF" w:rsidP="003F5FD6">
      <w:pPr>
        <w:numPr>
          <w:ilvl w:val="0"/>
          <w:numId w:val="10"/>
        </w:numPr>
        <w:tabs>
          <w:tab w:val="left" w:pos="567"/>
          <w:tab w:val="left" w:pos="1134"/>
        </w:tabs>
        <w:suppressAutoHyphens/>
        <w:spacing w:line="240" w:lineRule="auto"/>
        <w:ind w:left="283" w:hanging="283"/>
        <w:rPr>
          <w:iCs/>
        </w:rPr>
      </w:pPr>
      <w:r w:rsidRPr="00E3276A">
        <w:rPr>
          <w:iCs/>
        </w:rPr>
        <w:t>v odůvodněných případech se při kladném odborném posouzení připouští výsadba ovocných sadů</w:t>
      </w:r>
      <w:r>
        <w:rPr>
          <w:iCs/>
        </w:rPr>
        <w:t xml:space="preserve"> za</w:t>
      </w:r>
      <w:r w:rsidR="000F7607">
        <w:rPr>
          <w:iCs/>
        </w:rPr>
        <w:t> </w:t>
      </w:r>
      <w:r>
        <w:rPr>
          <w:iCs/>
        </w:rPr>
        <w:t>podmínky, že stávající i navržené účelové komunikace budou v celé délce přístupné veřejnosti, tj. oplocení sadů nezamezí průjezdnosti, resp. průchodnosti takových komunikací</w:t>
      </w:r>
      <w:r w:rsidRPr="00485480">
        <w:rPr>
          <w:iCs/>
        </w:rPr>
        <w:t>, min</w:t>
      </w:r>
      <w:r w:rsidRPr="00D664B8">
        <w:rPr>
          <w:iCs/>
        </w:rPr>
        <w:t>. výměra</w:t>
      </w:r>
      <w:r w:rsidRPr="00485480">
        <w:rPr>
          <w:iCs/>
        </w:rPr>
        <w:t xml:space="preserve"> sadu s oplocením je 1</w:t>
      </w:r>
      <w:r w:rsidR="00081104">
        <w:rPr>
          <w:iCs/>
        </w:rPr>
        <w:t> </w:t>
      </w:r>
      <w:r w:rsidRPr="00485480">
        <w:rPr>
          <w:iCs/>
        </w:rPr>
        <w:t>ha</w:t>
      </w:r>
    </w:p>
    <w:p w14:paraId="0CDEEE0B" w14:textId="77777777" w:rsidR="009B69FF" w:rsidRPr="00E3276A" w:rsidRDefault="009B69FF" w:rsidP="003F5FD6">
      <w:pPr>
        <w:numPr>
          <w:ilvl w:val="0"/>
          <w:numId w:val="10"/>
        </w:numPr>
        <w:tabs>
          <w:tab w:val="left" w:pos="567"/>
          <w:tab w:val="left" w:pos="1134"/>
        </w:tabs>
        <w:suppressAutoHyphens/>
        <w:spacing w:line="240" w:lineRule="auto"/>
        <w:ind w:left="283" w:hanging="283"/>
        <w:rPr>
          <w:iCs/>
        </w:rPr>
      </w:pPr>
      <w:r w:rsidRPr="00E3276A">
        <w:rPr>
          <w:iCs/>
        </w:rPr>
        <w:t>v odůvodněných případech se při kladném odborném posouzení připouští zalesňování pozemků</w:t>
      </w:r>
    </w:p>
    <w:p w14:paraId="5F5EC761" w14:textId="5213B498" w:rsidR="009B69FF" w:rsidRDefault="009B69FF" w:rsidP="003F5FD6">
      <w:pPr>
        <w:numPr>
          <w:ilvl w:val="0"/>
          <w:numId w:val="10"/>
        </w:numPr>
        <w:tabs>
          <w:tab w:val="left" w:pos="567"/>
          <w:tab w:val="left" w:pos="1134"/>
        </w:tabs>
        <w:suppressAutoHyphens/>
        <w:spacing w:line="240" w:lineRule="auto"/>
        <w:ind w:left="283" w:hanging="283"/>
      </w:pPr>
      <w:r>
        <w:t>studny a vrty, jsou-li nezbytné pro pastevní chov dobytka, resp. pro zásobování zastavěného území pitnou vodou</w:t>
      </w:r>
    </w:p>
    <w:p w14:paraId="59041BAF" w14:textId="77777777" w:rsidR="009B69FF" w:rsidRDefault="009B69FF" w:rsidP="009B69FF"/>
    <w:p w14:paraId="39E64716" w14:textId="77777777" w:rsidR="00762908" w:rsidRPr="00E3276A" w:rsidRDefault="00762908" w:rsidP="00762908">
      <w:pPr>
        <w:pStyle w:val="REGULACEPPUSTNOST"/>
      </w:pPr>
      <w:r w:rsidRPr="00E3276A">
        <w:t>NEPŘÍPUSTNÉ VYUŽITÍ</w:t>
      </w:r>
    </w:p>
    <w:p w14:paraId="5241E870" w14:textId="77777777" w:rsidR="00762908" w:rsidRDefault="00762908" w:rsidP="003F5FD6">
      <w:pPr>
        <w:numPr>
          <w:ilvl w:val="0"/>
          <w:numId w:val="10"/>
        </w:numPr>
        <w:tabs>
          <w:tab w:val="left" w:pos="283"/>
          <w:tab w:val="left" w:pos="567"/>
          <w:tab w:val="left" w:pos="1134"/>
        </w:tabs>
        <w:suppressAutoHyphens/>
        <w:spacing w:line="240" w:lineRule="auto"/>
        <w:ind w:left="283" w:hanging="283"/>
      </w:pPr>
      <w:r w:rsidRPr="00E3276A">
        <w:t>oplocování pozemků z vlastnických a jiných důvodů</w:t>
      </w:r>
      <w:r>
        <w:t xml:space="preserve"> s výjimkou ovocných sadů v podmíněně přípustném využití</w:t>
      </w:r>
    </w:p>
    <w:p w14:paraId="457EFB89" w14:textId="77777777" w:rsidR="00762908" w:rsidRDefault="00762908" w:rsidP="003F5FD6">
      <w:pPr>
        <w:numPr>
          <w:ilvl w:val="0"/>
          <w:numId w:val="10"/>
        </w:numPr>
        <w:tabs>
          <w:tab w:val="left" w:pos="283"/>
          <w:tab w:val="left" w:pos="567"/>
          <w:tab w:val="left" w:pos="1134"/>
        </w:tabs>
        <w:suppressAutoHyphens/>
        <w:spacing w:line="240" w:lineRule="auto"/>
        <w:ind w:left="283" w:hanging="283"/>
      </w:pPr>
      <w:r>
        <w:t>stavby pro bydlení</w:t>
      </w:r>
    </w:p>
    <w:p w14:paraId="3384915C" w14:textId="77777777" w:rsidR="00762908" w:rsidRPr="00E3276A" w:rsidRDefault="00762908" w:rsidP="003F5FD6">
      <w:pPr>
        <w:numPr>
          <w:ilvl w:val="0"/>
          <w:numId w:val="10"/>
        </w:numPr>
        <w:tabs>
          <w:tab w:val="left" w:pos="283"/>
          <w:tab w:val="left" w:pos="567"/>
          <w:tab w:val="left" w:pos="1134"/>
        </w:tabs>
        <w:suppressAutoHyphens/>
        <w:spacing w:line="240" w:lineRule="auto"/>
        <w:ind w:left="283" w:hanging="283"/>
      </w:pPr>
      <w:r>
        <w:t>stavby pro individuální rekreaci</w:t>
      </w:r>
    </w:p>
    <w:p w14:paraId="7FC9410C" w14:textId="77777777" w:rsidR="00762908" w:rsidRPr="00E3276A" w:rsidRDefault="00762908" w:rsidP="003F5FD6">
      <w:pPr>
        <w:numPr>
          <w:ilvl w:val="0"/>
          <w:numId w:val="10"/>
        </w:numPr>
        <w:tabs>
          <w:tab w:val="left" w:pos="283"/>
          <w:tab w:val="left" w:pos="567"/>
          <w:tab w:val="left" w:pos="1134"/>
        </w:tabs>
        <w:suppressAutoHyphens/>
        <w:spacing w:line="240" w:lineRule="auto"/>
        <w:ind w:left="283" w:hanging="283"/>
      </w:pPr>
      <w:r w:rsidRPr="00E3276A">
        <w:t>zřizování intenzivních chovů zvěře (například obory, farmové chovy a bažantnice)</w:t>
      </w:r>
    </w:p>
    <w:p w14:paraId="66D16643" w14:textId="239F2067" w:rsidR="00762908" w:rsidRPr="00D57D32" w:rsidRDefault="00762908" w:rsidP="003F5FD6">
      <w:pPr>
        <w:numPr>
          <w:ilvl w:val="0"/>
          <w:numId w:val="10"/>
        </w:numPr>
        <w:tabs>
          <w:tab w:val="left" w:pos="567"/>
          <w:tab w:val="left" w:pos="1134"/>
        </w:tabs>
        <w:suppressAutoHyphens/>
        <w:spacing w:line="240" w:lineRule="auto"/>
        <w:ind w:left="283" w:hanging="283"/>
      </w:pPr>
      <w:r>
        <w:t xml:space="preserve">ostatní </w:t>
      </w:r>
      <w:r w:rsidRPr="00E3276A">
        <w:t xml:space="preserve">stavby a zařízení dle §18, odst. 5 zákona 183/2006 Sb. (stavební zákon) v platném znění s výjimkou staveb a zařízení, uvedených v přípustném a podmíněně přípustném využití a v kapitole </w:t>
      </w:r>
      <w:r w:rsidRPr="0029514B">
        <w:t>F.1 Obecné zásady funkční regulace z důvodu ochrany veřejného zájmu, tj</w:t>
      </w:r>
      <w:r>
        <w:t>. zejména z důvodu ochrany krajinného rázu (nezastavitelnost zejména krajinných horizontů a pohledově exponovaných míst), ochrany půdního fondu a</w:t>
      </w:r>
      <w:r w:rsidR="00CC790B">
        <w:t> </w:t>
      </w:r>
      <w:r>
        <w:t>ochrany území před živelnými katastrofami a z důvodu zvyšování retenčních schopností krajiny</w:t>
      </w:r>
    </w:p>
    <w:p w14:paraId="0A4D10C1" w14:textId="77777777" w:rsidR="00762908" w:rsidRPr="00E3276A" w:rsidRDefault="00762908" w:rsidP="003F5FD6">
      <w:pPr>
        <w:numPr>
          <w:ilvl w:val="0"/>
          <w:numId w:val="10"/>
        </w:numPr>
        <w:tabs>
          <w:tab w:val="left" w:pos="567"/>
          <w:tab w:val="left" w:pos="1134"/>
        </w:tabs>
        <w:suppressAutoHyphens/>
        <w:spacing w:line="240" w:lineRule="auto"/>
        <w:ind w:left="283" w:hanging="283"/>
      </w:pPr>
      <w:r w:rsidRPr="00E3276A">
        <w:t>a vše ostatní</w:t>
      </w:r>
    </w:p>
    <w:p w14:paraId="04608030" w14:textId="77777777" w:rsidR="00762908" w:rsidRPr="00E3276A" w:rsidRDefault="00762908" w:rsidP="00762908">
      <w:pPr>
        <w:tabs>
          <w:tab w:val="left" w:pos="567"/>
          <w:tab w:val="left" w:pos="1134"/>
        </w:tabs>
        <w:suppressAutoHyphens/>
        <w:spacing w:line="240" w:lineRule="auto"/>
      </w:pPr>
    </w:p>
    <w:p w14:paraId="3C7B6866" w14:textId="69CDD9A9" w:rsidR="000821AF" w:rsidRDefault="000821AF" w:rsidP="00270C43">
      <w:pPr>
        <w:tabs>
          <w:tab w:val="left" w:pos="567"/>
          <w:tab w:val="left" w:pos="1134"/>
        </w:tabs>
      </w:pPr>
    </w:p>
    <w:tbl>
      <w:tblPr>
        <w:tblW w:w="9783" w:type="dxa"/>
        <w:tblInd w:w="-7" w:type="dxa"/>
        <w:tblLayout w:type="fixed"/>
        <w:tblCellMar>
          <w:left w:w="70" w:type="dxa"/>
          <w:right w:w="70" w:type="dxa"/>
        </w:tblCellMar>
        <w:tblLook w:val="0000" w:firstRow="0" w:lastRow="0" w:firstColumn="0" w:lastColumn="0" w:noHBand="0" w:noVBand="0"/>
      </w:tblPr>
      <w:tblGrid>
        <w:gridCol w:w="637"/>
        <w:gridCol w:w="9146"/>
      </w:tblGrid>
      <w:tr w:rsidR="00364A93" w:rsidRPr="00D53562" w14:paraId="6E953AB3" w14:textId="77777777" w:rsidTr="000821AF">
        <w:tc>
          <w:tcPr>
            <w:tcW w:w="637" w:type="dxa"/>
            <w:tcBorders>
              <w:top w:val="single" w:sz="4" w:space="0" w:color="000000"/>
              <w:left w:val="single" w:sz="4" w:space="0" w:color="000000"/>
              <w:bottom w:val="single" w:sz="4" w:space="0" w:color="000000"/>
            </w:tcBorders>
          </w:tcPr>
          <w:p w14:paraId="59F396FE" w14:textId="3DF57803" w:rsidR="00364A93" w:rsidRPr="000D00F6" w:rsidRDefault="00364A93" w:rsidP="00364A93">
            <w:pPr>
              <w:snapToGrid w:val="0"/>
              <w:ind w:firstLine="0"/>
              <w:rPr>
                <w:b/>
                <w:iCs/>
              </w:rPr>
            </w:pPr>
            <w:r w:rsidRPr="000D00F6">
              <w:rPr>
                <w:b/>
                <w:iCs/>
              </w:rPr>
              <w:t>AL</w:t>
            </w:r>
          </w:p>
        </w:tc>
        <w:tc>
          <w:tcPr>
            <w:tcW w:w="9146" w:type="dxa"/>
            <w:tcBorders>
              <w:top w:val="single" w:sz="4" w:space="0" w:color="000000"/>
              <w:left w:val="single" w:sz="4" w:space="0" w:color="000000"/>
              <w:bottom w:val="single" w:sz="4" w:space="0" w:color="000000"/>
              <w:right w:val="single" w:sz="4" w:space="0" w:color="000000"/>
            </w:tcBorders>
          </w:tcPr>
          <w:p w14:paraId="70F47E11" w14:textId="77777777" w:rsidR="00364A93" w:rsidRPr="00D53562" w:rsidRDefault="00364A93" w:rsidP="00F412B3">
            <w:pPr>
              <w:snapToGrid w:val="0"/>
              <w:rPr>
                <w:b/>
                <w:iCs/>
                <w:caps/>
              </w:rPr>
            </w:pPr>
            <w:r w:rsidRPr="000D00F6">
              <w:rPr>
                <w:b/>
              </w:rPr>
              <w:t>LOUKY A PASTVINY</w:t>
            </w:r>
          </w:p>
        </w:tc>
      </w:tr>
    </w:tbl>
    <w:p w14:paraId="6DF9CDD9" w14:textId="3D3A4FD6" w:rsidR="00364A93" w:rsidRPr="00B81715" w:rsidRDefault="00364A93" w:rsidP="00364A93">
      <w:pPr>
        <w:tabs>
          <w:tab w:val="left" w:pos="1134"/>
        </w:tabs>
        <w:ind w:left="1134" w:hanging="1134"/>
      </w:pPr>
      <w:r w:rsidRPr="00DF07B8">
        <w:rPr>
          <w:b/>
          <w:u w:val="single"/>
        </w:rPr>
        <w:t>Obsah:</w:t>
      </w:r>
      <w:r w:rsidRPr="00031C77">
        <w:rPr>
          <w:bCs/>
        </w:rPr>
        <w:tab/>
      </w:r>
      <w:r>
        <w:t>Produkční plochy zemědělského půdního fondu užívané převážně jako louky a pastviny</w:t>
      </w:r>
      <w:r w:rsidRPr="00DF5E29">
        <w:t>.</w:t>
      </w:r>
    </w:p>
    <w:p w14:paraId="235B0288" w14:textId="77777777" w:rsidR="00364A93" w:rsidRPr="00B81715" w:rsidRDefault="00364A93" w:rsidP="00364A93">
      <w:pPr>
        <w:tabs>
          <w:tab w:val="left" w:pos="1134"/>
        </w:tabs>
        <w:ind w:left="1134" w:hanging="1134"/>
      </w:pPr>
    </w:p>
    <w:p w14:paraId="757CE941" w14:textId="77777777" w:rsidR="00364A93" w:rsidRPr="00DF07B8" w:rsidRDefault="00364A93" w:rsidP="00364A93">
      <w:pPr>
        <w:tabs>
          <w:tab w:val="left" w:pos="567"/>
          <w:tab w:val="left" w:pos="1134"/>
        </w:tabs>
        <w:rPr>
          <w:b/>
          <w:u w:val="single"/>
        </w:rPr>
      </w:pPr>
      <w:r w:rsidRPr="00DF07B8">
        <w:rPr>
          <w:b/>
          <w:u w:val="single"/>
        </w:rPr>
        <w:t>OBECNÁ PROSTOROVÁ REGULACE:</w:t>
      </w:r>
    </w:p>
    <w:p w14:paraId="4EB0CFEA" w14:textId="77777777" w:rsidR="00BB3011" w:rsidRPr="00E3276A" w:rsidRDefault="00BB3011" w:rsidP="003F5FD6">
      <w:pPr>
        <w:numPr>
          <w:ilvl w:val="0"/>
          <w:numId w:val="6"/>
        </w:numPr>
        <w:tabs>
          <w:tab w:val="left" w:pos="283"/>
          <w:tab w:val="left" w:pos="567"/>
          <w:tab w:val="left" w:pos="1134"/>
          <w:tab w:val="left" w:pos="2835"/>
        </w:tabs>
        <w:suppressAutoHyphens/>
        <w:spacing w:line="240" w:lineRule="auto"/>
        <w:ind w:left="283" w:hanging="283"/>
      </w:pPr>
      <w:r w:rsidRPr="00E3276A">
        <w:t>vzhledem k charakteru ploch není prostorová regulace stanovena</w:t>
      </w:r>
    </w:p>
    <w:p w14:paraId="5CA613B4" w14:textId="77777777" w:rsidR="00364A93" w:rsidRPr="00DF07B8" w:rsidRDefault="00364A93" w:rsidP="00364A93">
      <w:pPr>
        <w:tabs>
          <w:tab w:val="left" w:pos="567"/>
          <w:tab w:val="left" w:pos="1134"/>
        </w:tabs>
        <w:rPr>
          <w:b/>
          <w:iCs/>
          <w:u w:val="single"/>
        </w:rPr>
      </w:pPr>
      <w:r w:rsidRPr="00DF07B8">
        <w:rPr>
          <w:b/>
          <w:iCs/>
          <w:u w:val="single"/>
        </w:rPr>
        <w:lastRenderedPageBreak/>
        <w:t>HLAVNÍ VYUŽITÍ</w:t>
      </w:r>
    </w:p>
    <w:p w14:paraId="6A4EC16C" w14:textId="4B5D30DB" w:rsidR="00364A93" w:rsidRDefault="00364A93" w:rsidP="003F5FD6">
      <w:pPr>
        <w:numPr>
          <w:ilvl w:val="0"/>
          <w:numId w:val="15"/>
        </w:numPr>
        <w:tabs>
          <w:tab w:val="left" w:pos="283"/>
          <w:tab w:val="left" w:pos="567"/>
          <w:tab w:val="left" w:pos="1134"/>
        </w:tabs>
        <w:suppressAutoHyphens/>
        <w:spacing w:line="240" w:lineRule="auto"/>
        <w:ind w:left="283" w:hanging="283"/>
      </w:pPr>
      <w:r w:rsidRPr="00DF07B8">
        <w:t>travní porosty pro ekologickou stabilizaci krajiny</w:t>
      </w:r>
    </w:p>
    <w:p w14:paraId="512822AA" w14:textId="0ED758A0" w:rsidR="00C74B3D" w:rsidRDefault="00C74B3D" w:rsidP="003F5FD6">
      <w:pPr>
        <w:numPr>
          <w:ilvl w:val="0"/>
          <w:numId w:val="15"/>
        </w:numPr>
        <w:tabs>
          <w:tab w:val="left" w:pos="283"/>
          <w:tab w:val="left" w:pos="567"/>
          <w:tab w:val="left" w:pos="1134"/>
        </w:tabs>
        <w:suppressAutoHyphens/>
        <w:spacing w:line="240" w:lineRule="auto"/>
        <w:ind w:left="283" w:hanging="283"/>
      </w:pPr>
      <w:r>
        <w:t>travní porosty pro hospodářské využití</w:t>
      </w:r>
    </w:p>
    <w:p w14:paraId="766FA1C7" w14:textId="7A6522F1" w:rsidR="00C74B3D" w:rsidRPr="00DF07B8" w:rsidRDefault="00C74B3D" w:rsidP="003F5FD6">
      <w:pPr>
        <w:numPr>
          <w:ilvl w:val="0"/>
          <w:numId w:val="15"/>
        </w:numPr>
        <w:tabs>
          <w:tab w:val="left" w:pos="283"/>
          <w:tab w:val="left" w:pos="567"/>
          <w:tab w:val="left" w:pos="1134"/>
        </w:tabs>
        <w:suppressAutoHyphens/>
        <w:spacing w:line="240" w:lineRule="auto"/>
        <w:ind w:left="283" w:hanging="283"/>
      </w:pPr>
      <w:r>
        <w:t>pastviny</w:t>
      </w:r>
    </w:p>
    <w:p w14:paraId="6A5F2EB0" w14:textId="77777777" w:rsidR="00364A93" w:rsidRPr="00DF07B8" w:rsidRDefault="00364A93" w:rsidP="00364A93">
      <w:pPr>
        <w:tabs>
          <w:tab w:val="left" w:pos="567"/>
          <w:tab w:val="left" w:pos="1134"/>
        </w:tabs>
        <w:rPr>
          <w:b/>
          <w:iCs/>
          <w:u w:val="single"/>
        </w:rPr>
      </w:pPr>
    </w:p>
    <w:p w14:paraId="608F09B3" w14:textId="140B73A6" w:rsidR="00364A93" w:rsidRPr="00DF07B8" w:rsidRDefault="00364A93" w:rsidP="00364A93">
      <w:pPr>
        <w:tabs>
          <w:tab w:val="left" w:pos="567"/>
          <w:tab w:val="left" w:pos="1134"/>
        </w:tabs>
        <w:rPr>
          <w:b/>
          <w:iCs/>
          <w:u w:val="single"/>
        </w:rPr>
      </w:pPr>
      <w:r w:rsidRPr="00DF07B8">
        <w:rPr>
          <w:b/>
          <w:iCs/>
          <w:u w:val="single"/>
        </w:rPr>
        <w:t>PŘÍPUSTNÉ VYUŽITÍ</w:t>
      </w:r>
    </w:p>
    <w:p w14:paraId="2ECBD65E" w14:textId="77777777" w:rsidR="00081104" w:rsidRDefault="00081104" w:rsidP="003F5FD6">
      <w:pPr>
        <w:numPr>
          <w:ilvl w:val="0"/>
          <w:numId w:val="14"/>
        </w:numPr>
        <w:tabs>
          <w:tab w:val="left" w:pos="567"/>
          <w:tab w:val="left" w:pos="1134"/>
        </w:tabs>
        <w:suppressAutoHyphens/>
        <w:spacing w:line="240" w:lineRule="auto"/>
        <w:ind w:left="283" w:hanging="283"/>
        <w:rPr>
          <w:iCs/>
        </w:rPr>
      </w:pPr>
      <w:r>
        <w:rPr>
          <w:iCs/>
        </w:rPr>
        <w:t>suché nebo polosuché poldry na vodních tocích pro protipovodňovou ochranu sídel</w:t>
      </w:r>
    </w:p>
    <w:p w14:paraId="5CEBAC30" w14:textId="77777777" w:rsidR="00081104" w:rsidRDefault="00081104" w:rsidP="003F5FD6">
      <w:pPr>
        <w:numPr>
          <w:ilvl w:val="0"/>
          <w:numId w:val="14"/>
        </w:numPr>
        <w:tabs>
          <w:tab w:val="left" w:pos="283"/>
          <w:tab w:val="left" w:pos="567"/>
          <w:tab w:val="left" w:pos="1134"/>
        </w:tabs>
        <w:suppressAutoHyphens/>
        <w:spacing w:line="240" w:lineRule="auto"/>
        <w:ind w:left="283" w:hanging="283"/>
      </w:pPr>
      <w:r>
        <w:t xml:space="preserve">opatření pro zadržení vody v krajině (mokřady, poldry, malé vodní nádrže, revitalizace vodotečí atp.), </w:t>
      </w:r>
    </w:p>
    <w:p w14:paraId="583997AF" w14:textId="77777777" w:rsidR="00081104" w:rsidRDefault="00081104" w:rsidP="00081104">
      <w:pPr>
        <w:tabs>
          <w:tab w:val="left" w:pos="567"/>
          <w:tab w:val="left" w:pos="1134"/>
        </w:tabs>
        <w:suppressAutoHyphens/>
        <w:spacing w:line="240" w:lineRule="auto"/>
        <w:ind w:left="283" w:firstLine="0"/>
      </w:pPr>
      <w:r>
        <w:t>opatření snižující vodní erozi půdy (protierozní opatření – vsakovací příkopy)</w:t>
      </w:r>
    </w:p>
    <w:p w14:paraId="347D0425" w14:textId="77777777" w:rsidR="00081104" w:rsidRPr="00E3276A" w:rsidRDefault="00081104" w:rsidP="003F5FD6">
      <w:pPr>
        <w:numPr>
          <w:ilvl w:val="0"/>
          <w:numId w:val="14"/>
        </w:numPr>
        <w:tabs>
          <w:tab w:val="left" w:pos="283"/>
          <w:tab w:val="left" w:pos="567"/>
          <w:tab w:val="left" w:pos="1134"/>
        </w:tabs>
        <w:suppressAutoHyphens/>
        <w:spacing w:line="240" w:lineRule="auto"/>
        <w:ind w:left="283" w:hanging="283"/>
      </w:pPr>
      <w:r w:rsidRPr="00E3276A">
        <w:t>liniové a plošné keřové a nelesní stromové porosty pro ekologickou stabilizaci krajiny (stromořadí, remízy, meze, keřové pláště atp.)</w:t>
      </w:r>
    </w:p>
    <w:p w14:paraId="3B14C4AD" w14:textId="77777777" w:rsidR="00081104" w:rsidRPr="00E3276A" w:rsidRDefault="00081104" w:rsidP="003F5FD6">
      <w:pPr>
        <w:numPr>
          <w:ilvl w:val="0"/>
          <w:numId w:val="14"/>
        </w:numPr>
        <w:tabs>
          <w:tab w:val="left" w:pos="283"/>
          <w:tab w:val="left" w:pos="567"/>
          <w:tab w:val="left" w:pos="1134"/>
        </w:tabs>
        <w:suppressAutoHyphens/>
        <w:spacing w:line="240" w:lineRule="auto"/>
        <w:ind w:left="283" w:hanging="283"/>
      </w:pPr>
      <w:r w:rsidRPr="00E3276A">
        <w:t>břehové porosty vodotečí a vodních ploch</w:t>
      </w:r>
    </w:p>
    <w:p w14:paraId="26C9F465" w14:textId="77777777" w:rsidR="00081104" w:rsidRPr="00E3276A" w:rsidRDefault="00081104" w:rsidP="003F5FD6">
      <w:pPr>
        <w:numPr>
          <w:ilvl w:val="0"/>
          <w:numId w:val="3"/>
        </w:numPr>
        <w:tabs>
          <w:tab w:val="left" w:pos="283"/>
          <w:tab w:val="left" w:pos="567"/>
          <w:tab w:val="left" w:pos="1134"/>
        </w:tabs>
        <w:suppressAutoHyphens/>
        <w:spacing w:line="240" w:lineRule="auto"/>
        <w:ind w:left="283" w:hanging="283"/>
      </w:pPr>
      <w:r w:rsidRPr="00E3276A">
        <w:t>včelnice</w:t>
      </w:r>
    </w:p>
    <w:p w14:paraId="2CB18E79" w14:textId="77777777" w:rsidR="00081104" w:rsidRPr="00E3276A" w:rsidRDefault="00081104" w:rsidP="003F5FD6">
      <w:pPr>
        <w:numPr>
          <w:ilvl w:val="0"/>
          <w:numId w:val="3"/>
        </w:numPr>
        <w:tabs>
          <w:tab w:val="left" w:pos="283"/>
          <w:tab w:val="left" w:pos="567"/>
          <w:tab w:val="left" w:pos="1134"/>
        </w:tabs>
        <w:suppressAutoHyphens/>
        <w:spacing w:line="240" w:lineRule="auto"/>
        <w:ind w:left="283" w:hanging="283"/>
      </w:pPr>
      <w:r w:rsidRPr="00E3276A">
        <w:t>účelové komunikace</w:t>
      </w:r>
    </w:p>
    <w:p w14:paraId="2A5C378D" w14:textId="7A7C5BE8" w:rsidR="00081104" w:rsidRDefault="00081104" w:rsidP="003F5FD6">
      <w:pPr>
        <w:numPr>
          <w:ilvl w:val="0"/>
          <w:numId w:val="3"/>
        </w:numPr>
        <w:tabs>
          <w:tab w:val="left" w:pos="567"/>
          <w:tab w:val="left" w:pos="1134"/>
        </w:tabs>
        <w:suppressAutoHyphens/>
        <w:spacing w:line="240" w:lineRule="auto"/>
        <w:ind w:left="283" w:hanging="283"/>
      </w:pPr>
      <w:r w:rsidRPr="00E3276A">
        <w:t>pěší cesty, cyklistické a jezdecké stezky</w:t>
      </w:r>
    </w:p>
    <w:p w14:paraId="0BDF678B" w14:textId="2519311B" w:rsidR="00364A93" w:rsidRPr="00DF07B8" w:rsidRDefault="00364A93" w:rsidP="003F5FD6">
      <w:pPr>
        <w:numPr>
          <w:ilvl w:val="0"/>
          <w:numId w:val="3"/>
        </w:numPr>
        <w:tabs>
          <w:tab w:val="left" w:pos="567"/>
          <w:tab w:val="left" w:pos="1134"/>
        </w:tabs>
        <w:suppressAutoHyphens/>
        <w:spacing w:line="240" w:lineRule="auto"/>
        <w:ind w:left="283" w:hanging="283"/>
      </w:pPr>
      <w:r>
        <w:t>studny a vrty pro pastevní hospodaření</w:t>
      </w:r>
    </w:p>
    <w:p w14:paraId="1493F513" w14:textId="77777777" w:rsidR="00364A93" w:rsidRPr="00DF07B8" w:rsidRDefault="00364A93" w:rsidP="00364A93">
      <w:pPr>
        <w:tabs>
          <w:tab w:val="left" w:pos="567"/>
          <w:tab w:val="left" w:pos="1134"/>
        </w:tabs>
        <w:rPr>
          <w:b/>
          <w:iCs/>
          <w:u w:val="single"/>
        </w:rPr>
      </w:pPr>
    </w:p>
    <w:p w14:paraId="0B2D8883" w14:textId="77777777" w:rsidR="00364A93" w:rsidRPr="00DF07B8" w:rsidRDefault="00364A93" w:rsidP="00364A93">
      <w:pPr>
        <w:tabs>
          <w:tab w:val="left" w:pos="567"/>
          <w:tab w:val="left" w:pos="1134"/>
        </w:tabs>
        <w:rPr>
          <w:b/>
          <w:iCs/>
          <w:u w:val="single"/>
        </w:rPr>
      </w:pPr>
      <w:r w:rsidRPr="00DF07B8">
        <w:rPr>
          <w:b/>
          <w:iCs/>
          <w:u w:val="single"/>
        </w:rPr>
        <w:t>PODMÍNĚNĚ PŘÍPUSTNÉ VYUŽITÍ</w:t>
      </w:r>
    </w:p>
    <w:p w14:paraId="0EDF4B39" w14:textId="61043414" w:rsidR="00081104" w:rsidRPr="00480719" w:rsidRDefault="00081104" w:rsidP="003F5FD6">
      <w:pPr>
        <w:numPr>
          <w:ilvl w:val="0"/>
          <w:numId w:val="3"/>
        </w:numPr>
        <w:tabs>
          <w:tab w:val="left" w:pos="567"/>
          <w:tab w:val="left" w:pos="1134"/>
        </w:tabs>
        <w:suppressAutoHyphens/>
        <w:spacing w:line="240" w:lineRule="auto"/>
        <w:ind w:left="283" w:hanging="283"/>
      </w:pPr>
      <w:r w:rsidRPr="00480719">
        <w:t xml:space="preserve">otevřené přístřešky o max. zastavěné ploše </w:t>
      </w:r>
      <w:r w:rsidR="00FD7AEB">
        <w:t>100</w:t>
      </w:r>
      <w:r w:rsidR="00FD7AEB" w:rsidRPr="00480719">
        <w:t xml:space="preserve"> </w:t>
      </w:r>
      <w:r w:rsidRPr="00480719">
        <w:t>m</w:t>
      </w:r>
      <w:r w:rsidRPr="00046A2D">
        <w:rPr>
          <w:vertAlign w:val="superscript"/>
        </w:rPr>
        <w:t>2</w:t>
      </w:r>
      <w:r w:rsidRPr="00480719">
        <w:t xml:space="preserve"> pro účely celoročního pastevního chovu (hovězí dobytek, koně, ovce atp.) v území v případě zalučnění pozemků a při splnění podmínky umístění mimo pohledově exponované polohy a horizonty v krajině, </w:t>
      </w:r>
      <w:r w:rsidRPr="00BD7C2B">
        <w:t xml:space="preserve">v plochách ÚSES pouze za podmínky souhlasu orgánu OPK; </w:t>
      </w:r>
      <w:r w:rsidRPr="00480719">
        <w:t xml:space="preserve">zastavěná plocha </w:t>
      </w:r>
      <w:r w:rsidR="00FD7AEB">
        <w:t>100</w:t>
      </w:r>
      <w:r w:rsidR="00FD7AEB" w:rsidRPr="00480719">
        <w:t xml:space="preserve"> </w:t>
      </w:r>
      <w:r w:rsidRPr="00480719">
        <w:t>m</w:t>
      </w:r>
      <w:r w:rsidRPr="00046A2D">
        <w:rPr>
          <w:vertAlign w:val="superscript"/>
        </w:rPr>
        <w:t>2</w:t>
      </w:r>
      <w:r w:rsidRPr="00480719">
        <w:t xml:space="preserve"> může být rozšířena o dalších max. 70 m</w:t>
      </w:r>
      <w:r w:rsidRPr="00046A2D">
        <w:rPr>
          <w:vertAlign w:val="superscript"/>
        </w:rPr>
        <w:t>2</w:t>
      </w:r>
      <w:r w:rsidRPr="00480719">
        <w:t xml:space="preserve"> zpevněných manipulačních ploch v přímé návaznosti na zastavěnou plochu</w:t>
      </w:r>
    </w:p>
    <w:p w14:paraId="1E774825" w14:textId="77777777" w:rsidR="00364A93" w:rsidRPr="00191C34" w:rsidRDefault="00364A93" w:rsidP="003F5FD6">
      <w:pPr>
        <w:numPr>
          <w:ilvl w:val="0"/>
          <w:numId w:val="3"/>
        </w:numPr>
        <w:tabs>
          <w:tab w:val="left" w:pos="567"/>
          <w:tab w:val="left" w:pos="1134"/>
        </w:tabs>
        <w:suppressAutoHyphens/>
        <w:spacing w:line="240" w:lineRule="auto"/>
        <w:ind w:left="283" w:hanging="283"/>
      </w:pPr>
      <w:r w:rsidRPr="00191C34">
        <w:t>ohradníky pro účely pastevectví (hovězí dobytek, koně, ovce atp.) při splnění podmínky zachování průchodnosti účelových komunikací a komunikací pro pěší a cyklisty, vyznačených v ÚP</w:t>
      </w:r>
    </w:p>
    <w:p w14:paraId="015216E4" w14:textId="77777777" w:rsidR="00364A93" w:rsidRPr="00191C34" w:rsidRDefault="00364A93" w:rsidP="003F5FD6">
      <w:pPr>
        <w:numPr>
          <w:ilvl w:val="0"/>
          <w:numId w:val="10"/>
        </w:numPr>
        <w:tabs>
          <w:tab w:val="left" w:pos="567"/>
          <w:tab w:val="left" w:pos="1134"/>
        </w:tabs>
        <w:suppressAutoHyphens/>
        <w:spacing w:line="240" w:lineRule="auto"/>
        <w:ind w:left="283" w:hanging="283"/>
        <w:rPr>
          <w:iCs/>
        </w:rPr>
      </w:pPr>
      <w:r w:rsidRPr="00191C34">
        <w:rPr>
          <w:iCs/>
        </w:rPr>
        <w:t>v odůvodněných případech se při kladném odborném posouzení připouští výsadba lesa</w:t>
      </w:r>
    </w:p>
    <w:p w14:paraId="4544DCAE" w14:textId="77777777" w:rsidR="00364A93" w:rsidRPr="00191C34" w:rsidRDefault="00364A93" w:rsidP="00364A93">
      <w:pPr>
        <w:tabs>
          <w:tab w:val="left" w:pos="567"/>
          <w:tab w:val="left" w:pos="1134"/>
        </w:tabs>
      </w:pPr>
    </w:p>
    <w:p w14:paraId="7DD2CD5C" w14:textId="77777777" w:rsidR="00364A93" w:rsidRPr="00191C34" w:rsidRDefault="00364A93" w:rsidP="00364A93">
      <w:pPr>
        <w:tabs>
          <w:tab w:val="left" w:pos="567"/>
          <w:tab w:val="left" w:pos="1134"/>
        </w:tabs>
        <w:rPr>
          <w:b/>
          <w:iCs/>
          <w:u w:val="single"/>
        </w:rPr>
      </w:pPr>
      <w:r w:rsidRPr="00191C34">
        <w:rPr>
          <w:b/>
          <w:iCs/>
          <w:u w:val="single"/>
        </w:rPr>
        <w:t>NEPŘÍPUSTNÉ VYUŽITÍ</w:t>
      </w:r>
    </w:p>
    <w:p w14:paraId="5A650E02" w14:textId="77777777" w:rsidR="00081104" w:rsidRDefault="00081104" w:rsidP="003F5FD6">
      <w:pPr>
        <w:numPr>
          <w:ilvl w:val="0"/>
          <w:numId w:val="10"/>
        </w:numPr>
        <w:tabs>
          <w:tab w:val="left" w:pos="283"/>
          <w:tab w:val="left" w:pos="567"/>
          <w:tab w:val="left" w:pos="1134"/>
        </w:tabs>
        <w:suppressAutoHyphens/>
        <w:spacing w:line="240" w:lineRule="auto"/>
        <w:ind w:left="283" w:hanging="283"/>
      </w:pPr>
      <w:r w:rsidRPr="00E3276A">
        <w:t>oplocování pozemků z vlastnických a jiných důvodů</w:t>
      </w:r>
      <w:r>
        <w:t xml:space="preserve"> s výjimkou ovocných sadů v podmíněně přípustném využití</w:t>
      </w:r>
    </w:p>
    <w:p w14:paraId="71D7360B" w14:textId="77777777" w:rsidR="00081104" w:rsidRDefault="00081104" w:rsidP="003F5FD6">
      <w:pPr>
        <w:numPr>
          <w:ilvl w:val="0"/>
          <w:numId w:val="10"/>
        </w:numPr>
        <w:tabs>
          <w:tab w:val="left" w:pos="283"/>
          <w:tab w:val="left" w:pos="567"/>
          <w:tab w:val="left" w:pos="1134"/>
        </w:tabs>
        <w:suppressAutoHyphens/>
        <w:spacing w:line="240" w:lineRule="auto"/>
        <w:ind w:left="283" w:hanging="283"/>
      </w:pPr>
      <w:r>
        <w:t>stavby pro bydlení</w:t>
      </w:r>
    </w:p>
    <w:p w14:paraId="68414399" w14:textId="77777777" w:rsidR="00081104" w:rsidRPr="00E3276A" w:rsidRDefault="00081104" w:rsidP="003F5FD6">
      <w:pPr>
        <w:numPr>
          <w:ilvl w:val="0"/>
          <w:numId w:val="10"/>
        </w:numPr>
        <w:tabs>
          <w:tab w:val="left" w:pos="283"/>
          <w:tab w:val="left" w:pos="567"/>
          <w:tab w:val="left" w:pos="1134"/>
        </w:tabs>
        <w:suppressAutoHyphens/>
        <w:spacing w:line="240" w:lineRule="auto"/>
        <w:ind w:left="283" w:hanging="283"/>
      </w:pPr>
      <w:r>
        <w:t>stavby pro individuální rekreaci</w:t>
      </w:r>
    </w:p>
    <w:p w14:paraId="2ACB2B4F" w14:textId="77777777" w:rsidR="00081104" w:rsidRPr="00E3276A" w:rsidRDefault="00081104" w:rsidP="003F5FD6">
      <w:pPr>
        <w:numPr>
          <w:ilvl w:val="0"/>
          <w:numId w:val="10"/>
        </w:numPr>
        <w:tabs>
          <w:tab w:val="left" w:pos="283"/>
          <w:tab w:val="left" w:pos="567"/>
          <w:tab w:val="left" w:pos="1134"/>
        </w:tabs>
        <w:suppressAutoHyphens/>
        <w:spacing w:line="240" w:lineRule="auto"/>
        <w:ind w:left="283" w:hanging="283"/>
      </w:pPr>
      <w:r w:rsidRPr="00E3276A">
        <w:t>zřizování intenzivních chovů zvěře (například obory, farmové chovy a bažantnice)</w:t>
      </w:r>
    </w:p>
    <w:p w14:paraId="4F4950A9" w14:textId="74C15453" w:rsidR="00081104" w:rsidRPr="00D57D32" w:rsidRDefault="00081104" w:rsidP="003F5FD6">
      <w:pPr>
        <w:numPr>
          <w:ilvl w:val="0"/>
          <w:numId w:val="10"/>
        </w:numPr>
        <w:tabs>
          <w:tab w:val="left" w:pos="567"/>
          <w:tab w:val="left" w:pos="1134"/>
        </w:tabs>
        <w:suppressAutoHyphens/>
        <w:spacing w:line="240" w:lineRule="auto"/>
        <w:ind w:left="283" w:hanging="283"/>
      </w:pPr>
      <w:r>
        <w:t xml:space="preserve">ostatní </w:t>
      </w:r>
      <w:r w:rsidRPr="00E3276A">
        <w:t xml:space="preserve">stavby a zařízení dle §18, odst. 5 zákona 183/2006 Sb. (stavební zákon) v platném znění s výjimkou staveb a zařízení, uvedených v přípustném a podmíněně přípustném využití a v kapitole </w:t>
      </w:r>
      <w:r w:rsidRPr="0029514B">
        <w:t>F.1 Obecné zásady funkční regulace z důvodu ochrany veřejného zájmu, tj</w:t>
      </w:r>
      <w:r>
        <w:t>. zejména z důvodu ochrany krajinného rázu (nezastavitelnost zejména krajinných horizontů a pohledově exponovaných míst), ochrany půdního fondu a</w:t>
      </w:r>
      <w:r w:rsidR="00CC790B">
        <w:t> </w:t>
      </w:r>
      <w:r>
        <w:t>ochrany území před živelnými katastrofami a z důvodu zvyšování retenčních schopností krajiny</w:t>
      </w:r>
    </w:p>
    <w:p w14:paraId="4AA850DD" w14:textId="77777777" w:rsidR="00081104" w:rsidRPr="00E3276A" w:rsidRDefault="00081104" w:rsidP="003F5FD6">
      <w:pPr>
        <w:numPr>
          <w:ilvl w:val="0"/>
          <w:numId w:val="10"/>
        </w:numPr>
        <w:tabs>
          <w:tab w:val="left" w:pos="567"/>
          <w:tab w:val="left" w:pos="1134"/>
        </w:tabs>
        <w:suppressAutoHyphens/>
        <w:spacing w:line="240" w:lineRule="auto"/>
        <w:ind w:left="283" w:hanging="283"/>
      </w:pPr>
      <w:r w:rsidRPr="00E3276A">
        <w:t>a vše ostatní</w:t>
      </w:r>
    </w:p>
    <w:p w14:paraId="137FCCB3" w14:textId="656668E7" w:rsidR="00AE6A03" w:rsidRDefault="00AE6A03" w:rsidP="00270C43">
      <w:pPr>
        <w:tabs>
          <w:tab w:val="left" w:pos="567"/>
          <w:tab w:val="left" w:pos="1134"/>
        </w:tabs>
      </w:pPr>
    </w:p>
    <w:p w14:paraId="5A9780BD" w14:textId="77777777" w:rsidR="008E2377" w:rsidRPr="007F3DCA" w:rsidRDefault="008E2377" w:rsidP="008E2377">
      <w:pPr>
        <w:tabs>
          <w:tab w:val="left" w:pos="567"/>
          <w:tab w:val="left" w:pos="1134"/>
        </w:tabs>
        <w:ind w:firstLine="284"/>
        <w:rPr>
          <w:b/>
          <w:iCs/>
          <w:u w:val="single"/>
        </w:rPr>
      </w:pPr>
      <w:r w:rsidRPr="007F3DCA">
        <w:rPr>
          <w:b/>
          <w:iCs/>
          <w:u w:val="single"/>
        </w:rPr>
        <w:t>Poznámka:</w:t>
      </w:r>
    </w:p>
    <w:p w14:paraId="0132AFBA" w14:textId="77777777" w:rsidR="008E2377" w:rsidRPr="007F3DCA" w:rsidRDefault="008E2377" w:rsidP="003F5FD6">
      <w:pPr>
        <w:numPr>
          <w:ilvl w:val="0"/>
          <w:numId w:val="5"/>
        </w:numPr>
        <w:tabs>
          <w:tab w:val="left" w:pos="283"/>
          <w:tab w:val="left" w:pos="567"/>
          <w:tab w:val="left" w:pos="1134"/>
        </w:tabs>
        <w:suppressAutoHyphens/>
        <w:spacing w:line="240" w:lineRule="auto"/>
        <w:ind w:left="283" w:hanging="283"/>
        <w:rPr>
          <w:iCs/>
        </w:rPr>
      </w:pPr>
      <w:r>
        <w:rPr>
          <w:szCs w:val="22"/>
        </w:rPr>
        <w:t xml:space="preserve">záměry a činnosti umisťované či prováděné </w:t>
      </w:r>
      <w:r w:rsidRPr="007F310B">
        <w:rPr>
          <w:szCs w:val="22"/>
          <w:u w:val="single"/>
        </w:rPr>
        <w:t>v lokalitě u Mladotického potoka v záplavovém území vodního toku jsou</w:t>
      </w:r>
      <w:r>
        <w:rPr>
          <w:szCs w:val="22"/>
        </w:rPr>
        <w:t xml:space="preserve"> </w:t>
      </w:r>
      <w:r w:rsidRPr="00AD5D3A">
        <w:rPr>
          <w:b/>
          <w:szCs w:val="22"/>
        </w:rPr>
        <w:t>podmín</w:t>
      </w:r>
      <w:r>
        <w:rPr>
          <w:b/>
          <w:szCs w:val="22"/>
        </w:rPr>
        <w:t>ěné</w:t>
      </w:r>
      <w:r>
        <w:rPr>
          <w:szCs w:val="22"/>
        </w:rPr>
        <w:t xml:space="preserve"> vyjádřením, souhlasem nebo povolením vodoprávního úřadu</w:t>
      </w:r>
    </w:p>
    <w:p w14:paraId="24D35603" w14:textId="77777777" w:rsidR="008E2377" w:rsidRDefault="008E2377" w:rsidP="00270C43">
      <w:pPr>
        <w:tabs>
          <w:tab w:val="left" w:pos="567"/>
          <w:tab w:val="left" w:pos="1134"/>
        </w:tabs>
      </w:pPr>
    </w:p>
    <w:p w14:paraId="5317B5A0" w14:textId="394E68C3" w:rsidR="00270C43" w:rsidRPr="00FB3A63" w:rsidRDefault="00270C43" w:rsidP="00077074">
      <w:pPr>
        <w:pStyle w:val="Nadpis4"/>
      </w:pPr>
      <w:r w:rsidRPr="00FB3A63">
        <w:t>Plochy lesní</w:t>
      </w:r>
    </w:p>
    <w:tbl>
      <w:tblPr>
        <w:tblW w:w="9783" w:type="dxa"/>
        <w:tblInd w:w="-7" w:type="dxa"/>
        <w:tblLayout w:type="fixed"/>
        <w:tblCellMar>
          <w:left w:w="70" w:type="dxa"/>
          <w:right w:w="70" w:type="dxa"/>
        </w:tblCellMar>
        <w:tblLook w:val="0000" w:firstRow="0" w:lastRow="0" w:firstColumn="0" w:lastColumn="0" w:noHBand="0" w:noVBand="0"/>
      </w:tblPr>
      <w:tblGrid>
        <w:gridCol w:w="637"/>
        <w:gridCol w:w="9146"/>
      </w:tblGrid>
      <w:tr w:rsidR="00364A93" w:rsidRPr="00D53562" w14:paraId="1280742A" w14:textId="77777777" w:rsidTr="00F45D21">
        <w:tc>
          <w:tcPr>
            <w:tcW w:w="637" w:type="dxa"/>
            <w:tcBorders>
              <w:top w:val="single" w:sz="4" w:space="0" w:color="000000"/>
              <w:left w:val="single" w:sz="4" w:space="0" w:color="000000"/>
              <w:bottom w:val="single" w:sz="4" w:space="0" w:color="000000"/>
            </w:tcBorders>
          </w:tcPr>
          <w:p w14:paraId="3952FA2A" w14:textId="27011788" w:rsidR="00364A93" w:rsidRPr="000718CF" w:rsidRDefault="00364A93" w:rsidP="00364A93">
            <w:pPr>
              <w:snapToGrid w:val="0"/>
              <w:ind w:firstLine="0"/>
              <w:rPr>
                <w:b/>
                <w:iCs/>
              </w:rPr>
            </w:pPr>
            <w:r w:rsidRPr="000718CF">
              <w:rPr>
                <w:b/>
                <w:iCs/>
              </w:rPr>
              <w:t>LE</w:t>
            </w:r>
          </w:p>
        </w:tc>
        <w:tc>
          <w:tcPr>
            <w:tcW w:w="9146" w:type="dxa"/>
            <w:tcBorders>
              <w:top w:val="single" w:sz="4" w:space="0" w:color="000000"/>
              <w:left w:val="single" w:sz="4" w:space="0" w:color="000000"/>
              <w:bottom w:val="single" w:sz="4" w:space="0" w:color="000000"/>
              <w:right w:val="single" w:sz="4" w:space="0" w:color="000000"/>
            </w:tcBorders>
          </w:tcPr>
          <w:p w14:paraId="3F53F23A" w14:textId="526EF87F" w:rsidR="00364A93" w:rsidRPr="00D53562" w:rsidRDefault="00DE4926" w:rsidP="00F412B3">
            <w:pPr>
              <w:snapToGrid w:val="0"/>
              <w:rPr>
                <w:b/>
                <w:iCs/>
                <w:caps/>
              </w:rPr>
            </w:pPr>
            <w:r w:rsidRPr="000718CF">
              <w:rPr>
                <w:b/>
              </w:rPr>
              <w:t>LESY (PUPFL)</w:t>
            </w:r>
          </w:p>
        </w:tc>
      </w:tr>
    </w:tbl>
    <w:p w14:paraId="37F5F885" w14:textId="70D82B3F" w:rsidR="00F45D21" w:rsidRDefault="00364A93" w:rsidP="00364A93">
      <w:pPr>
        <w:tabs>
          <w:tab w:val="left" w:pos="1134"/>
        </w:tabs>
        <w:ind w:left="1134" w:hanging="1134"/>
      </w:pPr>
      <w:r w:rsidRPr="00DF07B8">
        <w:rPr>
          <w:b/>
          <w:u w:val="single"/>
        </w:rPr>
        <w:t>Obsah:</w:t>
      </w:r>
      <w:r w:rsidRPr="00031C77">
        <w:rPr>
          <w:bCs/>
        </w:rPr>
        <w:tab/>
      </w:r>
      <w:r w:rsidR="00F45D21" w:rsidRPr="00DF07B8">
        <w:t>Plochy hospodářských, rekreačních a ochranných lesů, které v krajině plní zejména funkci ekologicko</w:t>
      </w:r>
      <w:r w:rsidR="005E6220">
        <w:t>-</w:t>
      </w:r>
      <w:r w:rsidR="00F45D21" w:rsidRPr="00DF07B8">
        <w:t>stabilizační a protierozní. Plochy lesů zahrnují přechodové plochy ostatní krajinné zeleně</w:t>
      </w:r>
      <w:r w:rsidR="00F45D21">
        <w:t>,</w:t>
      </w:r>
      <w:r w:rsidR="00F45D21" w:rsidRPr="00DF07B8">
        <w:t xml:space="preserve"> drobné plochy lučních porostů</w:t>
      </w:r>
      <w:r w:rsidR="00F45D21">
        <w:t>, drobné vodní plochy a toky</w:t>
      </w:r>
      <w:r w:rsidR="00F45D21" w:rsidRPr="00DF07B8">
        <w:t>.</w:t>
      </w:r>
    </w:p>
    <w:p w14:paraId="2B1739E9" w14:textId="77777777" w:rsidR="00364A93" w:rsidRDefault="00364A93" w:rsidP="00364A93">
      <w:pPr>
        <w:tabs>
          <w:tab w:val="left" w:pos="1134"/>
        </w:tabs>
        <w:ind w:left="1134" w:hanging="1134"/>
      </w:pPr>
    </w:p>
    <w:p w14:paraId="35156A20" w14:textId="77777777" w:rsidR="00364A93" w:rsidRPr="00DF07B8" w:rsidRDefault="00364A93" w:rsidP="003D5D7A">
      <w:pPr>
        <w:pStyle w:val="NormBU"/>
      </w:pPr>
      <w:r w:rsidRPr="00DF07B8">
        <w:t>OBECNÁ PROSTOROVÁ REGULACE:</w:t>
      </w:r>
    </w:p>
    <w:p w14:paraId="1195163C" w14:textId="77777777" w:rsidR="00364A93" w:rsidRPr="00DF07B8" w:rsidRDefault="00364A93" w:rsidP="003F5FD6">
      <w:pPr>
        <w:numPr>
          <w:ilvl w:val="0"/>
          <w:numId w:val="6"/>
        </w:numPr>
        <w:tabs>
          <w:tab w:val="left" w:pos="283"/>
          <w:tab w:val="left" w:pos="567"/>
          <w:tab w:val="left" w:pos="1134"/>
          <w:tab w:val="left" w:pos="2835"/>
        </w:tabs>
        <w:suppressAutoHyphens/>
        <w:spacing w:line="240" w:lineRule="auto"/>
        <w:ind w:left="283" w:hanging="283"/>
      </w:pPr>
      <w:r w:rsidRPr="00DF07B8">
        <w:t>vzhledem k charakteru ploch není prostorová regulace stanovena</w:t>
      </w:r>
    </w:p>
    <w:p w14:paraId="1F82AFA6" w14:textId="77777777" w:rsidR="00364A93" w:rsidRPr="00DF07B8" w:rsidRDefault="00364A93" w:rsidP="00364A93">
      <w:pPr>
        <w:tabs>
          <w:tab w:val="left" w:pos="1134"/>
        </w:tabs>
        <w:ind w:left="1134" w:hanging="1134"/>
        <w:rPr>
          <w:b/>
          <w:iCs/>
        </w:rPr>
      </w:pPr>
    </w:p>
    <w:p w14:paraId="73994174" w14:textId="09B46470" w:rsidR="00364A93" w:rsidRPr="00DF07B8" w:rsidRDefault="00364A93" w:rsidP="003D5D7A">
      <w:pPr>
        <w:pStyle w:val="NormBU"/>
      </w:pPr>
      <w:r w:rsidRPr="00DF07B8">
        <w:lastRenderedPageBreak/>
        <w:t>HLAVNÍ VYUŽITÍ</w:t>
      </w:r>
    </w:p>
    <w:p w14:paraId="5970EA49" w14:textId="77777777" w:rsidR="00364A93" w:rsidRPr="00DF07B8" w:rsidRDefault="00364A93" w:rsidP="003F5FD6">
      <w:pPr>
        <w:numPr>
          <w:ilvl w:val="0"/>
          <w:numId w:val="16"/>
        </w:numPr>
        <w:tabs>
          <w:tab w:val="left" w:pos="283"/>
          <w:tab w:val="left" w:pos="567"/>
          <w:tab w:val="left" w:pos="1134"/>
        </w:tabs>
        <w:suppressAutoHyphens/>
        <w:spacing w:line="240" w:lineRule="auto"/>
        <w:ind w:left="283" w:hanging="283"/>
      </w:pPr>
      <w:r w:rsidRPr="00DF07B8">
        <w:t>lesní porosty pro hospodářské využití, lesy ochranné a lesy zvláštního určení</w:t>
      </w:r>
    </w:p>
    <w:p w14:paraId="5BD8E921" w14:textId="77777777" w:rsidR="00364A93" w:rsidRPr="00DF07B8" w:rsidRDefault="00364A93" w:rsidP="00364A93">
      <w:pPr>
        <w:tabs>
          <w:tab w:val="left" w:pos="567"/>
          <w:tab w:val="left" w:pos="1134"/>
        </w:tabs>
        <w:rPr>
          <w:b/>
          <w:iCs/>
          <w:u w:val="single"/>
        </w:rPr>
      </w:pPr>
    </w:p>
    <w:p w14:paraId="2B74856F" w14:textId="77777777" w:rsidR="00364A93" w:rsidRPr="00DF07B8" w:rsidRDefault="00364A93" w:rsidP="003D5D7A">
      <w:pPr>
        <w:pStyle w:val="NormBU"/>
      </w:pPr>
      <w:r w:rsidRPr="00DF07B8">
        <w:t>PŘÍPUSTNÉ VYUŽITÍ</w:t>
      </w:r>
    </w:p>
    <w:p w14:paraId="302FC320" w14:textId="77777777" w:rsidR="00364A93" w:rsidRPr="00DF07B8" w:rsidRDefault="00364A93" w:rsidP="003F5FD6">
      <w:pPr>
        <w:numPr>
          <w:ilvl w:val="0"/>
          <w:numId w:val="17"/>
        </w:numPr>
        <w:tabs>
          <w:tab w:val="left" w:pos="567"/>
          <w:tab w:val="left" w:pos="1134"/>
        </w:tabs>
        <w:suppressAutoHyphens/>
        <w:spacing w:line="240" w:lineRule="auto"/>
        <w:ind w:left="283" w:hanging="283"/>
      </w:pPr>
      <w:r w:rsidRPr="00DF07B8">
        <w:t>náletové dřeviny na rozhraní lesů a ZPF</w:t>
      </w:r>
    </w:p>
    <w:p w14:paraId="335D6743" w14:textId="77777777" w:rsidR="00364A93" w:rsidRDefault="00364A93" w:rsidP="003F5FD6">
      <w:pPr>
        <w:numPr>
          <w:ilvl w:val="0"/>
          <w:numId w:val="17"/>
        </w:numPr>
        <w:tabs>
          <w:tab w:val="left" w:pos="567"/>
          <w:tab w:val="left" w:pos="1134"/>
        </w:tabs>
        <w:suppressAutoHyphens/>
        <w:spacing w:line="240" w:lineRule="auto"/>
        <w:ind w:left="283" w:hanging="283"/>
      </w:pPr>
      <w:r w:rsidRPr="00DF07B8">
        <w:t>luční porosty v rámci lesních porostů</w:t>
      </w:r>
    </w:p>
    <w:p w14:paraId="7711123F" w14:textId="77777777" w:rsidR="00364A93" w:rsidRPr="00DF07B8" w:rsidRDefault="00364A93" w:rsidP="003F5FD6">
      <w:pPr>
        <w:numPr>
          <w:ilvl w:val="0"/>
          <w:numId w:val="17"/>
        </w:numPr>
        <w:tabs>
          <w:tab w:val="left" w:pos="283"/>
          <w:tab w:val="left" w:pos="567"/>
          <w:tab w:val="left" w:pos="1134"/>
        </w:tabs>
        <w:suppressAutoHyphens/>
        <w:spacing w:line="240" w:lineRule="auto"/>
        <w:ind w:left="283" w:hanging="283"/>
      </w:pPr>
      <w:r w:rsidRPr="00DF07B8">
        <w:t>lesnické školky a arboreta</w:t>
      </w:r>
    </w:p>
    <w:p w14:paraId="64F5F88A" w14:textId="121C5429" w:rsidR="00364A93" w:rsidRPr="00DF07B8" w:rsidRDefault="00364A93" w:rsidP="003F5FD6">
      <w:pPr>
        <w:numPr>
          <w:ilvl w:val="0"/>
          <w:numId w:val="17"/>
        </w:numPr>
        <w:tabs>
          <w:tab w:val="left" w:pos="283"/>
          <w:tab w:val="left" w:pos="567"/>
          <w:tab w:val="left" w:pos="1134"/>
        </w:tabs>
        <w:suppressAutoHyphens/>
        <w:spacing w:line="240" w:lineRule="auto"/>
        <w:ind w:left="283" w:hanging="283"/>
      </w:pPr>
      <w:r w:rsidRPr="00DF07B8">
        <w:t>dočasné oplocování lesních školek a pozemků s mladou výsadbou stromů za účelem jejich ochrany před</w:t>
      </w:r>
      <w:r w:rsidR="000F7607">
        <w:t> </w:t>
      </w:r>
      <w:r w:rsidRPr="00DF07B8">
        <w:t>okusem zvěří</w:t>
      </w:r>
    </w:p>
    <w:p w14:paraId="4B4CB780" w14:textId="77777777" w:rsidR="00364A93" w:rsidRPr="00DF07B8" w:rsidRDefault="00364A93" w:rsidP="003F5FD6">
      <w:pPr>
        <w:numPr>
          <w:ilvl w:val="0"/>
          <w:numId w:val="3"/>
        </w:numPr>
        <w:tabs>
          <w:tab w:val="left" w:pos="283"/>
          <w:tab w:val="left" w:pos="567"/>
          <w:tab w:val="left" w:pos="1134"/>
        </w:tabs>
        <w:suppressAutoHyphens/>
        <w:spacing w:line="240" w:lineRule="auto"/>
        <w:ind w:left="283" w:hanging="283"/>
      </w:pPr>
      <w:r w:rsidRPr="00DF07B8">
        <w:t>plochy pro manipulaci s dřevní hmotou</w:t>
      </w:r>
    </w:p>
    <w:p w14:paraId="59287C85" w14:textId="77777777" w:rsidR="00364A93" w:rsidRPr="00DF07B8" w:rsidRDefault="00364A93" w:rsidP="003F5FD6">
      <w:pPr>
        <w:numPr>
          <w:ilvl w:val="0"/>
          <w:numId w:val="3"/>
        </w:numPr>
        <w:tabs>
          <w:tab w:val="left" w:pos="567"/>
          <w:tab w:val="left" w:pos="1134"/>
        </w:tabs>
        <w:suppressAutoHyphens/>
        <w:spacing w:line="240" w:lineRule="auto"/>
        <w:ind w:left="283" w:hanging="283"/>
      </w:pPr>
      <w:r w:rsidRPr="00DF07B8">
        <w:t>účelové komunikace</w:t>
      </w:r>
    </w:p>
    <w:p w14:paraId="013DDE0D" w14:textId="77777777" w:rsidR="00364A93" w:rsidRDefault="00364A93" w:rsidP="003F5FD6">
      <w:pPr>
        <w:numPr>
          <w:ilvl w:val="0"/>
          <w:numId w:val="3"/>
        </w:numPr>
        <w:tabs>
          <w:tab w:val="left" w:pos="567"/>
          <w:tab w:val="left" w:pos="1134"/>
        </w:tabs>
        <w:suppressAutoHyphens/>
        <w:spacing w:line="240" w:lineRule="auto"/>
        <w:ind w:left="283" w:hanging="283"/>
      </w:pPr>
      <w:r w:rsidRPr="00DF07B8">
        <w:t>pěší cesty, cyklistické a jezdecké stezky</w:t>
      </w:r>
    </w:p>
    <w:p w14:paraId="3D7C4322" w14:textId="77777777" w:rsidR="00364A93" w:rsidRPr="00DF07B8" w:rsidRDefault="00364A93" w:rsidP="003F5FD6">
      <w:pPr>
        <w:numPr>
          <w:ilvl w:val="0"/>
          <w:numId w:val="3"/>
        </w:numPr>
        <w:tabs>
          <w:tab w:val="left" w:pos="567"/>
          <w:tab w:val="left" w:pos="1134"/>
        </w:tabs>
        <w:suppressAutoHyphens/>
        <w:spacing w:line="240" w:lineRule="auto"/>
        <w:ind w:left="283" w:hanging="283"/>
      </w:pPr>
      <w:r>
        <w:t>včelnice</w:t>
      </w:r>
    </w:p>
    <w:p w14:paraId="632841D9" w14:textId="77777777" w:rsidR="00364A93" w:rsidRPr="00DF07B8" w:rsidRDefault="00364A93" w:rsidP="00364A93">
      <w:pPr>
        <w:tabs>
          <w:tab w:val="left" w:pos="567"/>
          <w:tab w:val="left" w:pos="1134"/>
        </w:tabs>
        <w:rPr>
          <w:b/>
          <w:iCs/>
          <w:u w:val="single"/>
        </w:rPr>
      </w:pPr>
    </w:p>
    <w:p w14:paraId="1A73069D" w14:textId="77777777" w:rsidR="00364A93" w:rsidRPr="00191C34" w:rsidRDefault="00364A93" w:rsidP="003D5D7A">
      <w:pPr>
        <w:pStyle w:val="NormBU"/>
      </w:pPr>
      <w:r w:rsidRPr="00191C34">
        <w:t>PODMÍNĚNĚ PŘÍPUSTNÉ VYUŽITÍ</w:t>
      </w:r>
    </w:p>
    <w:p w14:paraId="49D17446" w14:textId="77777777" w:rsidR="00364A93" w:rsidRPr="00191C34" w:rsidRDefault="00364A93" w:rsidP="003F5FD6">
      <w:pPr>
        <w:numPr>
          <w:ilvl w:val="0"/>
          <w:numId w:val="3"/>
        </w:numPr>
        <w:tabs>
          <w:tab w:val="left" w:pos="283"/>
          <w:tab w:val="left" w:pos="567"/>
          <w:tab w:val="left" w:pos="1134"/>
        </w:tabs>
        <w:suppressAutoHyphens/>
        <w:spacing w:line="240" w:lineRule="auto"/>
        <w:ind w:left="283" w:hanging="283"/>
      </w:pPr>
      <w:r w:rsidRPr="00191C34">
        <w:t>intenzivní chovy zvěře, například obory, farmové chovy a bažantnice za podmínky zachování průchodnosti, resp. průjezdnosti účelových komunikací a komunikací pro pěší a cyklisty, vyznačených v územním plánu</w:t>
      </w:r>
    </w:p>
    <w:p w14:paraId="036686F6" w14:textId="77777777" w:rsidR="00364A93" w:rsidRPr="00191C34" w:rsidRDefault="00364A93" w:rsidP="00364A93">
      <w:pPr>
        <w:tabs>
          <w:tab w:val="left" w:pos="567"/>
          <w:tab w:val="left" w:pos="1134"/>
        </w:tabs>
        <w:rPr>
          <w:b/>
          <w:iCs/>
          <w:u w:val="single"/>
        </w:rPr>
      </w:pPr>
    </w:p>
    <w:p w14:paraId="0F544391" w14:textId="77777777" w:rsidR="00364A93" w:rsidRPr="00191C34" w:rsidRDefault="00364A93" w:rsidP="003D5D7A">
      <w:pPr>
        <w:pStyle w:val="NormBU"/>
      </w:pPr>
      <w:r w:rsidRPr="00191C34">
        <w:t>NEPŘÍPUSTNÉ VYUŽITÍ</w:t>
      </w:r>
    </w:p>
    <w:p w14:paraId="2EB0CDFF" w14:textId="77777777" w:rsidR="00364A93" w:rsidRPr="00191C34" w:rsidRDefault="00364A93" w:rsidP="003F5FD6">
      <w:pPr>
        <w:numPr>
          <w:ilvl w:val="0"/>
          <w:numId w:val="10"/>
        </w:numPr>
        <w:tabs>
          <w:tab w:val="left" w:pos="283"/>
          <w:tab w:val="left" w:pos="567"/>
          <w:tab w:val="left" w:pos="1134"/>
        </w:tabs>
        <w:suppressAutoHyphens/>
        <w:spacing w:line="240" w:lineRule="auto"/>
        <w:ind w:left="283" w:hanging="283"/>
      </w:pPr>
      <w:r w:rsidRPr="00191C34">
        <w:t>oplocování pozemků z vlastnických důvodů a za účelem omezení obecného užívání lesa</w:t>
      </w:r>
    </w:p>
    <w:p w14:paraId="2FBAF298" w14:textId="77777777" w:rsidR="00364A93" w:rsidRPr="00EC0CAD" w:rsidRDefault="00364A93" w:rsidP="003F5FD6">
      <w:pPr>
        <w:numPr>
          <w:ilvl w:val="0"/>
          <w:numId w:val="10"/>
        </w:numPr>
        <w:tabs>
          <w:tab w:val="left" w:pos="283"/>
          <w:tab w:val="left" w:pos="567"/>
          <w:tab w:val="left" w:pos="1134"/>
        </w:tabs>
        <w:suppressAutoHyphens/>
        <w:spacing w:line="240" w:lineRule="auto"/>
        <w:ind w:left="283" w:hanging="283"/>
      </w:pPr>
      <w:r>
        <w:t>včelíny</w:t>
      </w:r>
    </w:p>
    <w:p w14:paraId="288E8047" w14:textId="4C319F88" w:rsidR="00D14A8B" w:rsidRPr="00191C34" w:rsidRDefault="00D14A8B" w:rsidP="003F5FD6">
      <w:pPr>
        <w:numPr>
          <w:ilvl w:val="0"/>
          <w:numId w:val="10"/>
        </w:numPr>
        <w:tabs>
          <w:tab w:val="left" w:pos="567"/>
          <w:tab w:val="left" w:pos="1134"/>
        </w:tabs>
        <w:suppressAutoHyphens/>
        <w:spacing w:line="240" w:lineRule="auto"/>
        <w:ind w:left="283" w:hanging="283"/>
      </w:pPr>
      <w:r>
        <w:t xml:space="preserve">ostatní </w:t>
      </w:r>
      <w:r w:rsidRPr="00E3276A">
        <w:t xml:space="preserve">stavby a zařízení dle §18, odst. 5 zákona 183/2006 Sb. (stavební zákon) v platném znění s výjimkou staveb a zařízení, uvedených v přípustném a podmíněně přípustném využití a v kapitole </w:t>
      </w:r>
      <w:r w:rsidRPr="0029514B">
        <w:t>F.1 Obecné zásady funkční regulace z důvodu ochrany veřejného zájmu, tj</w:t>
      </w:r>
      <w:r>
        <w:t>. zejména z důvodu ochrany krajinného rázu (nezastavitelnost zejména krajinných horizontů a pohledově exponovaných míst), ochrany půdního fondu a</w:t>
      </w:r>
      <w:r w:rsidR="00CC790B">
        <w:t> </w:t>
      </w:r>
      <w:r>
        <w:t>ochrany území před živelnými katastrofami a z důvodu zvyšování retenčních schopností krajiny</w:t>
      </w:r>
    </w:p>
    <w:p w14:paraId="31F9854A" w14:textId="07E62877" w:rsidR="00364A93" w:rsidRDefault="00364A93" w:rsidP="003F5FD6">
      <w:pPr>
        <w:numPr>
          <w:ilvl w:val="0"/>
          <w:numId w:val="3"/>
        </w:numPr>
        <w:tabs>
          <w:tab w:val="left" w:pos="567"/>
          <w:tab w:val="left" w:pos="1134"/>
        </w:tabs>
        <w:suppressAutoHyphens/>
        <w:spacing w:line="240" w:lineRule="auto"/>
        <w:ind w:left="283" w:hanging="283"/>
      </w:pPr>
      <w:r w:rsidRPr="00C25595">
        <w:t>a vše ostatní</w:t>
      </w:r>
    </w:p>
    <w:p w14:paraId="23AB1833" w14:textId="77777777" w:rsidR="00C27DA9" w:rsidRDefault="00C27DA9" w:rsidP="00C27DA9">
      <w:pPr>
        <w:tabs>
          <w:tab w:val="left" w:pos="567"/>
          <w:tab w:val="left" w:pos="1134"/>
        </w:tabs>
        <w:suppressAutoHyphens/>
        <w:spacing w:line="240" w:lineRule="auto"/>
      </w:pPr>
    </w:p>
    <w:p w14:paraId="60DFEE89" w14:textId="121F36FE" w:rsidR="00270C43" w:rsidRPr="00C647B4" w:rsidRDefault="00270C43" w:rsidP="00C13528">
      <w:pPr>
        <w:pStyle w:val="Nadpis2"/>
      </w:pPr>
      <w:bookmarkStart w:id="55" w:name="_Toc112055122"/>
      <w:bookmarkEnd w:id="43"/>
      <w:r w:rsidRPr="00C647B4">
        <w:t xml:space="preserve">VYMEZENÍ VEŘEJNĚ PROSPĚŠNÝCH STAVEB, VEŘEJNĚ </w:t>
      </w:r>
      <w:r w:rsidR="00BF7481">
        <w:br/>
      </w:r>
      <w:r w:rsidRPr="00C647B4">
        <w:t xml:space="preserve">PROSPĚŠNÝCH OPATŘENÍ, STAVEB A OPATŘENÍ </w:t>
      </w:r>
      <w:r w:rsidR="00BF7481">
        <w:br/>
      </w:r>
      <w:r w:rsidRPr="00C647B4">
        <w:t>K</w:t>
      </w:r>
      <w:r>
        <w:t> </w:t>
      </w:r>
      <w:r w:rsidRPr="00C647B4">
        <w:t xml:space="preserve">ZAJIŠŤOVÁNÍ OBRANY A BEZPEČNOSTI STÁTU A PLOCH </w:t>
      </w:r>
      <w:r w:rsidR="00BF7481">
        <w:br/>
      </w:r>
      <w:r w:rsidRPr="00C647B4">
        <w:t>PRO ASANACI, PRO KTERÉ LZE PRÁVA K</w:t>
      </w:r>
      <w:r>
        <w:t> </w:t>
      </w:r>
      <w:r w:rsidRPr="00C647B4">
        <w:t xml:space="preserve">POZEMKŮM </w:t>
      </w:r>
      <w:r w:rsidR="007D1F40">
        <w:br/>
      </w:r>
      <w:r w:rsidRPr="00C647B4">
        <w:t>A STAVBÁM VYVLASTNIT</w:t>
      </w:r>
      <w:bookmarkEnd w:id="55"/>
    </w:p>
    <w:p w14:paraId="2D652B93" w14:textId="1B39623C" w:rsidR="00C27DA9" w:rsidRPr="00DB7C52" w:rsidRDefault="00C27DA9" w:rsidP="00C27DA9">
      <w:pPr>
        <w:pStyle w:val="UPNORMAL1"/>
      </w:pPr>
      <w:bookmarkStart w:id="56" w:name="_Toc437588684"/>
      <w:bookmarkStart w:id="57" w:name="_Toc295723784"/>
      <w:bookmarkStart w:id="58" w:name="_Toc296674659"/>
      <w:r w:rsidRPr="00DB7C52">
        <w:t>Vymezené plochy a koridory veřejně prospěšných staveb zahrnují i plochy a koridory provozně souvisejících staveb.</w:t>
      </w:r>
    </w:p>
    <w:p w14:paraId="1D457082" w14:textId="77777777" w:rsidR="00C27DA9" w:rsidRDefault="00C27DA9" w:rsidP="00C27DA9">
      <w:pPr>
        <w:pStyle w:val="UPNORMAL1"/>
      </w:pPr>
      <w:r w:rsidRPr="00DB7C52">
        <w:t>Koridory jsou vymezeny pro stavbu hlavní. Stavby související či podmiňující stavbu hlavní mohou zasahovat i mimo vymezený koridor.</w:t>
      </w:r>
    </w:p>
    <w:p w14:paraId="7CF41911" w14:textId="77777777" w:rsidR="00C27DA9" w:rsidRDefault="00C27DA9" w:rsidP="00C27DA9"/>
    <w:p w14:paraId="09CEF38F" w14:textId="0369627D" w:rsidR="00270C43" w:rsidRPr="00E838DB" w:rsidRDefault="00270C43" w:rsidP="00CE66D5">
      <w:pPr>
        <w:pStyle w:val="Nadpis3"/>
      </w:pPr>
      <w:bookmarkStart w:id="59" w:name="_Toc112055123"/>
      <w:r w:rsidRPr="00E838DB">
        <w:t>VEŘEJNĚ PROSPĚŠNÉ STAVBY DOPRAVNÍ A TECHNICKÉ INFRASTURTURY</w:t>
      </w:r>
      <w:bookmarkEnd w:id="56"/>
      <w:bookmarkEnd w:id="59"/>
    </w:p>
    <w:p w14:paraId="63627D1A" w14:textId="77777777" w:rsidR="00270C43" w:rsidRPr="00A90327" w:rsidRDefault="00270C43" w:rsidP="00077074">
      <w:pPr>
        <w:pStyle w:val="Nadpis4"/>
      </w:pPr>
      <w:bookmarkStart w:id="60" w:name="_Toc295723783"/>
      <w:bookmarkStart w:id="61" w:name="_Toc296674658"/>
      <w:r w:rsidRPr="00A90327">
        <w:t>Dopravní infrastruktura</w:t>
      </w:r>
      <w:bookmarkEnd w:id="60"/>
      <w:bookmarkEnd w:id="61"/>
    </w:p>
    <w:p w14:paraId="4AF57D20" w14:textId="04784D56" w:rsidR="00EF3EEA" w:rsidRPr="009E4138" w:rsidRDefault="00EF3EEA" w:rsidP="00EF3EEA">
      <w:pPr>
        <w:tabs>
          <w:tab w:val="left" w:pos="1134"/>
        </w:tabs>
        <w:ind w:left="1134" w:hanging="1134"/>
      </w:pPr>
      <w:r w:rsidRPr="009E4138">
        <w:t>VD</w:t>
      </w:r>
      <w:r w:rsidR="00A03313" w:rsidRPr="009E4138">
        <w:t>-</w:t>
      </w:r>
      <w:r w:rsidR="009C5308" w:rsidRPr="009E4138">
        <w:t>01</w:t>
      </w:r>
      <w:r w:rsidRPr="009E4138">
        <w:tab/>
        <w:t>CPU</w:t>
      </w:r>
      <w:r w:rsidR="002D48F6">
        <w:t>-</w:t>
      </w:r>
      <w:r w:rsidR="009C5308" w:rsidRPr="009E4138">
        <w:t>1</w:t>
      </w:r>
      <w:r w:rsidRPr="009E4138">
        <w:t xml:space="preserve"> </w:t>
      </w:r>
      <w:r w:rsidR="009C5308" w:rsidRPr="009E4138">
        <w:t>–</w:t>
      </w:r>
      <w:r w:rsidRPr="009E4138">
        <w:t xml:space="preserve"> </w:t>
      </w:r>
      <w:r w:rsidR="00506ABB" w:rsidRPr="009E4138">
        <w:t>Prodloužení ú</w:t>
      </w:r>
      <w:r w:rsidR="009C5308" w:rsidRPr="009E4138">
        <w:t>čelov</w:t>
      </w:r>
      <w:r w:rsidR="00506ABB" w:rsidRPr="009E4138">
        <w:t xml:space="preserve">é </w:t>
      </w:r>
      <w:r w:rsidR="009C5308" w:rsidRPr="009E4138">
        <w:t xml:space="preserve">komunikace </w:t>
      </w:r>
      <w:r w:rsidR="00506ABB" w:rsidRPr="009E4138">
        <w:t xml:space="preserve">v severní části plochy </w:t>
      </w:r>
      <w:r w:rsidR="000C5844">
        <w:t>K2</w:t>
      </w:r>
    </w:p>
    <w:p w14:paraId="64845737" w14:textId="05C8FA3C" w:rsidR="003C08AF" w:rsidRDefault="003C08AF" w:rsidP="003C08AF">
      <w:pPr>
        <w:tabs>
          <w:tab w:val="left" w:pos="1134"/>
        </w:tabs>
        <w:ind w:left="1134" w:hanging="1134"/>
      </w:pPr>
      <w:r w:rsidRPr="009E4138">
        <w:t>VD-</w:t>
      </w:r>
      <w:r w:rsidR="00506ABB" w:rsidRPr="009E4138">
        <w:t>02</w:t>
      </w:r>
      <w:r w:rsidRPr="009E4138">
        <w:tab/>
        <w:t>CPU</w:t>
      </w:r>
      <w:r w:rsidR="002D48F6">
        <w:t>-</w:t>
      </w:r>
      <w:r w:rsidRPr="009E4138">
        <w:t>2</w:t>
      </w:r>
      <w:r w:rsidR="00506ABB" w:rsidRPr="009E4138">
        <w:t xml:space="preserve"> </w:t>
      </w:r>
      <w:r w:rsidRPr="009E4138">
        <w:t xml:space="preserve">– </w:t>
      </w:r>
      <w:r w:rsidR="00506ABB" w:rsidRPr="009E4138">
        <w:t xml:space="preserve">Účelové komunikace </w:t>
      </w:r>
      <w:r w:rsidR="009E4138" w:rsidRPr="009E4138">
        <w:t xml:space="preserve">v ploše </w:t>
      </w:r>
      <w:r w:rsidR="000C5844" w:rsidRPr="009E4138">
        <w:t>K</w:t>
      </w:r>
      <w:r w:rsidR="000C5844">
        <w:t>4</w:t>
      </w:r>
    </w:p>
    <w:p w14:paraId="11E8AE09" w14:textId="1D0435F0" w:rsidR="009E4138" w:rsidRDefault="009E4138" w:rsidP="003C08AF">
      <w:pPr>
        <w:tabs>
          <w:tab w:val="left" w:pos="1134"/>
        </w:tabs>
        <w:ind w:left="1134" w:hanging="1134"/>
      </w:pPr>
      <w:r>
        <w:t>VD-03</w:t>
      </w:r>
      <w:r>
        <w:tab/>
        <w:t>CPU</w:t>
      </w:r>
      <w:r w:rsidR="002D48F6">
        <w:t>-</w:t>
      </w:r>
      <w:r>
        <w:t xml:space="preserve">3 – Účelová komunikace v ploše </w:t>
      </w:r>
      <w:r w:rsidR="000C5844">
        <w:t>K4</w:t>
      </w:r>
    </w:p>
    <w:p w14:paraId="7EB687B9" w14:textId="26B7A551" w:rsidR="009E4138" w:rsidRDefault="009E4138" w:rsidP="003C08AF">
      <w:pPr>
        <w:tabs>
          <w:tab w:val="left" w:pos="1134"/>
        </w:tabs>
        <w:ind w:left="1134" w:hanging="1134"/>
      </w:pPr>
      <w:r>
        <w:t>VD-04</w:t>
      </w:r>
      <w:r>
        <w:tab/>
        <w:t>CPU</w:t>
      </w:r>
      <w:r w:rsidR="002D48F6">
        <w:t>-</w:t>
      </w:r>
      <w:r>
        <w:t xml:space="preserve">4 – Účelová komunikace v ploše </w:t>
      </w:r>
      <w:r w:rsidR="000C5844">
        <w:t>K7</w:t>
      </w:r>
    </w:p>
    <w:p w14:paraId="6E220951" w14:textId="6E4DCDF8" w:rsidR="009E4138" w:rsidRDefault="009E4138" w:rsidP="003C08AF">
      <w:pPr>
        <w:tabs>
          <w:tab w:val="left" w:pos="1134"/>
        </w:tabs>
        <w:ind w:left="1134" w:hanging="1134"/>
      </w:pPr>
      <w:r>
        <w:t>VD-05</w:t>
      </w:r>
      <w:r>
        <w:tab/>
        <w:t>CPU</w:t>
      </w:r>
      <w:r w:rsidR="002D48F6">
        <w:t>-</w:t>
      </w:r>
      <w:r>
        <w:t>5 – Účelová komunikace v jižní části správního území</w:t>
      </w:r>
    </w:p>
    <w:p w14:paraId="7114493A" w14:textId="39E3901D" w:rsidR="00415772" w:rsidRDefault="00415772" w:rsidP="003C08AF">
      <w:pPr>
        <w:tabs>
          <w:tab w:val="left" w:pos="1134"/>
        </w:tabs>
        <w:ind w:left="1134" w:hanging="1134"/>
      </w:pPr>
      <w:r>
        <w:t>VD-06</w:t>
      </w:r>
      <w:r>
        <w:tab/>
        <w:t>CPU</w:t>
      </w:r>
      <w:r w:rsidR="002D48F6">
        <w:t>-</w:t>
      </w:r>
      <w:r>
        <w:t>6 – Účelová komunikace v jihozápadní části správního území</w:t>
      </w:r>
    </w:p>
    <w:p w14:paraId="7A9AC65E" w14:textId="6A1C8D76" w:rsidR="00415772" w:rsidRDefault="00B0491D" w:rsidP="003C08AF">
      <w:pPr>
        <w:tabs>
          <w:tab w:val="left" w:pos="1134"/>
        </w:tabs>
        <w:ind w:left="1134" w:hanging="1134"/>
      </w:pPr>
      <w:r>
        <w:t>VD-07</w:t>
      </w:r>
      <w:r>
        <w:tab/>
        <w:t>CPU</w:t>
      </w:r>
      <w:r w:rsidR="002D48F6">
        <w:t>-</w:t>
      </w:r>
      <w:r>
        <w:t>7 – Účelová komunikace v jihozápadní části správního území</w:t>
      </w:r>
    </w:p>
    <w:p w14:paraId="732092DD" w14:textId="646BDB68" w:rsidR="00B0491D" w:rsidRDefault="005B21B3" w:rsidP="003C08AF">
      <w:pPr>
        <w:tabs>
          <w:tab w:val="left" w:pos="1134"/>
        </w:tabs>
        <w:ind w:left="1134" w:hanging="1134"/>
      </w:pPr>
      <w:r>
        <w:t>VD-08</w:t>
      </w:r>
      <w:r>
        <w:tab/>
        <w:t>CPU</w:t>
      </w:r>
      <w:r w:rsidR="002D48F6">
        <w:t>-</w:t>
      </w:r>
      <w:r>
        <w:t>8 – Účelová komunikace v </w:t>
      </w:r>
      <w:r w:rsidR="0075383F">
        <w:t>rekreační</w:t>
      </w:r>
      <w:r>
        <w:t xml:space="preserve"> osadě </w:t>
      </w:r>
      <w:r w:rsidR="00260684">
        <w:t>u Přehořova</w:t>
      </w:r>
    </w:p>
    <w:p w14:paraId="7D160FCC" w14:textId="18CD0212" w:rsidR="00E1119E" w:rsidRPr="009E4138" w:rsidRDefault="00E1119E" w:rsidP="003C08AF">
      <w:pPr>
        <w:tabs>
          <w:tab w:val="left" w:pos="1134"/>
        </w:tabs>
        <w:ind w:left="1134" w:hanging="1134"/>
      </w:pPr>
      <w:r>
        <w:t>VD-09</w:t>
      </w:r>
      <w:r>
        <w:tab/>
        <w:t>CPU</w:t>
      </w:r>
      <w:r w:rsidR="002D48F6">
        <w:t>-</w:t>
      </w:r>
      <w:r>
        <w:t>9 – Pěší propojení zastavitelné plochy Z1 a centra obce</w:t>
      </w:r>
    </w:p>
    <w:p w14:paraId="2C675A1C" w14:textId="77777777" w:rsidR="0001784C" w:rsidRPr="00E838DB" w:rsidRDefault="0001784C" w:rsidP="00077074">
      <w:pPr>
        <w:pStyle w:val="Nadpis4"/>
      </w:pPr>
      <w:r>
        <w:lastRenderedPageBreak/>
        <w:t>Technická</w:t>
      </w:r>
      <w:r w:rsidRPr="00E838DB">
        <w:t xml:space="preserve"> infrastruktura</w:t>
      </w:r>
    </w:p>
    <w:p w14:paraId="278F7C74" w14:textId="016D2F04" w:rsidR="0001784C" w:rsidRDefault="00E66A8B" w:rsidP="004C4119">
      <w:pPr>
        <w:tabs>
          <w:tab w:val="left" w:pos="1134"/>
          <w:tab w:val="left" w:pos="2694"/>
        </w:tabs>
        <w:ind w:left="2694" w:hanging="2694"/>
      </w:pPr>
      <w:r w:rsidRPr="00C368F3">
        <w:t>VT</w:t>
      </w:r>
      <w:r w:rsidR="00DF29ED" w:rsidRPr="00C368F3">
        <w:t>-</w:t>
      </w:r>
      <w:r w:rsidR="00C368F3" w:rsidRPr="00C368F3">
        <w:t>01</w:t>
      </w:r>
      <w:r w:rsidR="00BB310E" w:rsidRPr="00C368F3">
        <w:tab/>
      </w:r>
      <w:r w:rsidR="00C368F3" w:rsidRPr="00C368F3">
        <w:t>CNZ-P01</w:t>
      </w:r>
      <w:r w:rsidR="0009186F">
        <w:tab/>
      </w:r>
      <w:r w:rsidR="008E3248">
        <w:t xml:space="preserve">Koridor </w:t>
      </w:r>
      <w:r w:rsidR="009E2A82">
        <w:t xml:space="preserve">š. 100 m pro </w:t>
      </w:r>
      <w:r w:rsidR="008E3248">
        <w:t xml:space="preserve">vedení </w:t>
      </w:r>
      <w:r w:rsidR="00BB6C39" w:rsidRPr="0066452C">
        <w:rPr>
          <w:szCs w:val="22"/>
        </w:rPr>
        <w:t>VTL plynovod</w:t>
      </w:r>
      <w:r w:rsidR="00EB11DE">
        <w:rPr>
          <w:szCs w:val="22"/>
        </w:rPr>
        <w:t>u</w:t>
      </w:r>
      <w:r w:rsidR="00BB6C39" w:rsidRPr="0066452C">
        <w:rPr>
          <w:szCs w:val="22"/>
        </w:rPr>
        <w:t xml:space="preserve"> s tlakem nad 40 barů</w:t>
      </w:r>
      <w:r w:rsidR="00BB6C39" w:rsidDel="00BB6C39">
        <w:t xml:space="preserve"> </w:t>
      </w:r>
      <w:r w:rsidR="008E3248">
        <w:t xml:space="preserve">DN 1400 v souběhu se stávajícím </w:t>
      </w:r>
      <w:r w:rsidR="00BB6C39" w:rsidRPr="0066452C">
        <w:rPr>
          <w:szCs w:val="22"/>
        </w:rPr>
        <w:t>VTL plynovod</w:t>
      </w:r>
      <w:r w:rsidR="00EB11DE">
        <w:rPr>
          <w:szCs w:val="22"/>
        </w:rPr>
        <w:t>em</w:t>
      </w:r>
      <w:r w:rsidR="00BB6C39" w:rsidRPr="0066452C">
        <w:rPr>
          <w:szCs w:val="22"/>
        </w:rPr>
        <w:t xml:space="preserve"> s tlakem nad 40 barů</w:t>
      </w:r>
      <w:r w:rsidR="00BB6C39" w:rsidDel="00BB6C39">
        <w:t xml:space="preserve"> </w:t>
      </w:r>
      <w:r w:rsidR="008E3248">
        <w:t>Gazela</w:t>
      </w:r>
      <w:r w:rsidR="00C368F3">
        <w:t xml:space="preserve">; </w:t>
      </w:r>
      <w:r w:rsidR="008E3248">
        <w:t>převzato</w:t>
      </w:r>
      <w:r w:rsidR="00C368F3">
        <w:t xml:space="preserve"> z nadřazené ÚPD</w:t>
      </w:r>
      <w:r w:rsidR="000C5844">
        <w:t xml:space="preserve"> (</w:t>
      </w:r>
      <w:r w:rsidR="0091410E">
        <w:t>ZÚR PK: VPS P01)</w:t>
      </w:r>
    </w:p>
    <w:p w14:paraId="014FDD41" w14:textId="0E70E2FD" w:rsidR="0040634A" w:rsidRDefault="0040634A" w:rsidP="004C4119">
      <w:pPr>
        <w:tabs>
          <w:tab w:val="left" w:pos="1134"/>
          <w:tab w:val="left" w:pos="2694"/>
        </w:tabs>
        <w:ind w:left="2694" w:hanging="2694"/>
      </w:pPr>
      <w:r>
        <w:t>VT-02</w:t>
      </w:r>
      <w:r>
        <w:tab/>
        <w:t>CNZ-DV2</w:t>
      </w:r>
      <w:r w:rsidR="0009186F">
        <w:tab/>
      </w:r>
      <w:r w:rsidR="008E3248">
        <w:t xml:space="preserve">Koridor </w:t>
      </w:r>
      <w:r w:rsidR="009E2A82">
        <w:t xml:space="preserve">š. 100 m </w:t>
      </w:r>
      <w:r w:rsidR="008E3248">
        <w:t>pro p</w:t>
      </w:r>
      <w:r>
        <w:t>aralelní vedení ropovodu IKL</w:t>
      </w:r>
      <w:r w:rsidR="00A305F1">
        <w:t xml:space="preserve">; </w:t>
      </w:r>
      <w:r w:rsidR="008E3248">
        <w:t>převzato</w:t>
      </w:r>
      <w:r w:rsidR="00A305F1">
        <w:t xml:space="preserve"> z nadřazené ÚPD</w:t>
      </w:r>
      <w:r w:rsidR="0091410E">
        <w:t xml:space="preserve"> (ZÚR PK: VPS R01)</w:t>
      </w:r>
    </w:p>
    <w:p w14:paraId="2973F4BF" w14:textId="28736659" w:rsidR="00A305F1" w:rsidRDefault="00A305F1" w:rsidP="004C4119">
      <w:pPr>
        <w:tabs>
          <w:tab w:val="left" w:pos="1134"/>
          <w:tab w:val="left" w:pos="2694"/>
        </w:tabs>
        <w:ind w:left="2694" w:hanging="2694"/>
      </w:pPr>
      <w:r>
        <w:t>VT-03</w:t>
      </w:r>
      <w:r>
        <w:tab/>
        <w:t>CNU-01</w:t>
      </w:r>
      <w:r w:rsidR="0009186F">
        <w:tab/>
      </w:r>
      <w:r>
        <w:t>STL přivaděč zemního plynu pro plynofikaci obce Potvorov a navazujících SÚ</w:t>
      </w:r>
      <w:r w:rsidR="00EB0A46">
        <w:t>; vodovodní přivaděč ze SÚ Bílov</w:t>
      </w:r>
    </w:p>
    <w:p w14:paraId="6E2A32EE" w14:textId="3FAA748E" w:rsidR="00081C0F" w:rsidRPr="00C368F3" w:rsidRDefault="00081C0F" w:rsidP="004C4119">
      <w:pPr>
        <w:tabs>
          <w:tab w:val="left" w:pos="1134"/>
          <w:tab w:val="left" w:pos="2694"/>
        </w:tabs>
        <w:ind w:left="2694" w:hanging="2694"/>
      </w:pPr>
      <w:r>
        <w:t>VT-04</w:t>
      </w:r>
      <w:r>
        <w:tab/>
      </w:r>
      <w:r w:rsidR="00DD6526">
        <w:t>Z2</w:t>
      </w:r>
      <w:r>
        <w:tab/>
      </w:r>
      <w:r w:rsidR="009E2A82">
        <w:t>Zastavitelná plocha pro v</w:t>
      </w:r>
      <w:r>
        <w:t>odojem Potvorov</w:t>
      </w:r>
    </w:p>
    <w:p w14:paraId="2590BAFA" w14:textId="70A24717" w:rsidR="00C27DA9" w:rsidRDefault="00A305F1" w:rsidP="00C27DA9">
      <w:pPr>
        <w:tabs>
          <w:tab w:val="left" w:pos="1134"/>
          <w:tab w:val="left" w:pos="2694"/>
        </w:tabs>
        <w:ind w:left="2694" w:hanging="2694"/>
      </w:pPr>
      <w:r>
        <w:t>VT-</w:t>
      </w:r>
      <w:r w:rsidR="00A96AFF">
        <w:t>05</w:t>
      </w:r>
      <w:r>
        <w:tab/>
        <w:t>CNU-02</w:t>
      </w:r>
      <w:r w:rsidR="0009186F">
        <w:tab/>
      </w:r>
      <w:r w:rsidR="000C7DFD">
        <w:t>Odkanalizování zastavitelné plochy Z1</w:t>
      </w:r>
    </w:p>
    <w:p w14:paraId="1C8E42E1" w14:textId="77777777" w:rsidR="00FC3E4C" w:rsidRDefault="00FC3E4C" w:rsidP="00C27DA9">
      <w:pPr>
        <w:tabs>
          <w:tab w:val="left" w:pos="1134"/>
          <w:tab w:val="left" w:pos="2694"/>
        </w:tabs>
        <w:ind w:left="2694" w:hanging="2694"/>
      </w:pPr>
    </w:p>
    <w:p w14:paraId="398B99E5" w14:textId="1F9AD4E0" w:rsidR="00270C43" w:rsidRPr="00FA0A84" w:rsidRDefault="00270C43" w:rsidP="00CE66D5">
      <w:pPr>
        <w:pStyle w:val="Nadpis3"/>
      </w:pPr>
      <w:bookmarkStart w:id="62" w:name="_Toc112055124"/>
      <w:r w:rsidRPr="00FA0A84">
        <w:t>VEŘEJNĚ PROSPĚŠNÁ OPATŘENÍ</w:t>
      </w:r>
      <w:bookmarkEnd w:id="62"/>
    </w:p>
    <w:p w14:paraId="33331AFD" w14:textId="3D7AF594" w:rsidR="00270C43" w:rsidRPr="00CC0FAD" w:rsidRDefault="00262511" w:rsidP="00077074">
      <w:pPr>
        <w:pStyle w:val="Nadpis4"/>
      </w:pPr>
      <w:r w:rsidRPr="00DF07B8">
        <w:t>Snižování ohrožení v území povodněmi a jinými přírodními katastrofami, zvyšování retenčních schopností území a založení prvků územního systému ekologické stabilit</w:t>
      </w:r>
      <w:r>
        <w:t>y</w:t>
      </w:r>
    </w:p>
    <w:p w14:paraId="12ADE3FA" w14:textId="7E27A99F" w:rsidR="00262511" w:rsidRPr="00856B37" w:rsidRDefault="00262511" w:rsidP="00262511">
      <w:pPr>
        <w:tabs>
          <w:tab w:val="left" w:pos="1134"/>
        </w:tabs>
        <w:ind w:left="1134" w:firstLine="0"/>
        <w:rPr>
          <w:szCs w:val="22"/>
          <w:u w:val="single"/>
        </w:rPr>
      </w:pPr>
      <w:r w:rsidRPr="00856B37">
        <w:rPr>
          <w:szCs w:val="22"/>
          <w:u w:val="single"/>
        </w:rPr>
        <w:t>Protipovodňová opatření</w:t>
      </w:r>
    </w:p>
    <w:p w14:paraId="0B5BFA41" w14:textId="7356C57D" w:rsidR="00F14198" w:rsidRDefault="00262511" w:rsidP="0009186F">
      <w:pPr>
        <w:tabs>
          <w:tab w:val="left" w:pos="1134"/>
          <w:tab w:val="left" w:pos="2552"/>
        </w:tabs>
        <w:ind w:left="2552" w:hanging="2552"/>
      </w:pPr>
      <w:r w:rsidRPr="0009186F">
        <w:t>VK</w:t>
      </w:r>
      <w:r w:rsidR="00856B37" w:rsidRPr="0009186F">
        <w:t>-0</w:t>
      </w:r>
      <w:r w:rsidRPr="0009186F">
        <w:t>1</w:t>
      </w:r>
      <w:r w:rsidRPr="0009186F">
        <w:tab/>
      </w:r>
      <w:r w:rsidR="00856B37" w:rsidRPr="0009186F">
        <w:t>K</w:t>
      </w:r>
      <w:r w:rsidR="00D857A3">
        <w:t>5</w:t>
      </w:r>
      <w:r w:rsidRPr="0009186F">
        <w:tab/>
      </w:r>
      <w:r w:rsidR="00A379DC">
        <w:t xml:space="preserve">Rozšíření koryta bezejmenné vodoteče </w:t>
      </w:r>
      <w:r w:rsidR="0027050D">
        <w:t>pro bezpečné převedení extravilánových vod ze severovýchodní části správního území</w:t>
      </w:r>
      <w:r w:rsidR="00BD0D17">
        <w:t xml:space="preserve"> včetně</w:t>
      </w:r>
      <w:r w:rsidR="00E76B45">
        <w:t xml:space="preserve"> zkapacitnění propustku pod komunikací na pozemku parc. č 1379/1 k.ú. Potvorov (silnice III/2062)</w:t>
      </w:r>
    </w:p>
    <w:p w14:paraId="772236E7" w14:textId="69A16E8F" w:rsidR="00856B37" w:rsidRPr="0009186F" w:rsidRDefault="00856B37" w:rsidP="0009186F">
      <w:pPr>
        <w:tabs>
          <w:tab w:val="left" w:pos="1134"/>
          <w:tab w:val="left" w:pos="2552"/>
        </w:tabs>
        <w:ind w:left="2552" w:hanging="2552"/>
      </w:pPr>
      <w:r w:rsidRPr="0009186F">
        <w:t>VK-02</w:t>
      </w:r>
      <w:r w:rsidRPr="0009186F">
        <w:tab/>
      </w:r>
      <w:r w:rsidR="0042535F">
        <w:t xml:space="preserve">K4, </w:t>
      </w:r>
      <w:r w:rsidRPr="0009186F">
        <w:t>K</w:t>
      </w:r>
      <w:r w:rsidR="00D857A3">
        <w:t>6</w:t>
      </w:r>
      <w:r w:rsidRPr="0009186F">
        <w:tab/>
      </w:r>
      <w:r w:rsidR="00BD0D17">
        <w:t>Svodný příkop pro p</w:t>
      </w:r>
      <w:r w:rsidR="00A379DC" w:rsidRPr="0009186F">
        <w:t xml:space="preserve">řevedení extravilánových vod </w:t>
      </w:r>
      <w:r w:rsidR="0027050D" w:rsidRPr="0009186F">
        <w:t>ze severovýchodní části správního</w:t>
      </w:r>
      <w:r w:rsidR="00A379DC" w:rsidRPr="0009186F">
        <w:t xml:space="preserve"> území</w:t>
      </w:r>
      <w:r w:rsidR="004B126D">
        <w:t xml:space="preserve"> při zvýšených srážkách</w:t>
      </w:r>
    </w:p>
    <w:p w14:paraId="2C1EB55B" w14:textId="4B26A898" w:rsidR="00856B37" w:rsidRPr="0009186F" w:rsidRDefault="00856B37" w:rsidP="0009186F">
      <w:pPr>
        <w:tabs>
          <w:tab w:val="left" w:pos="1134"/>
          <w:tab w:val="left" w:pos="2552"/>
        </w:tabs>
        <w:ind w:left="2552" w:hanging="2552"/>
      </w:pPr>
      <w:r w:rsidRPr="0009186F">
        <w:t>VK-03</w:t>
      </w:r>
      <w:r w:rsidRPr="0009186F">
        <w:tab/>
        <w:t>K</w:t>
      </w:r>
      <w:r w:rsidR="00D857A3">
        <w:t>8</w:t>
      </w:r>
      <w:r w:rsidR="00D27E75" w:rsidRPr="0009186F">
        <w:tab/>
      </w:r>
      <w:r w:rsidR="0027050D" w:rsidRPr="0009186F">
        <w:t>Usměrnění odtoku extravilánových vod z východní části správního území</w:t>
      </w:r>
      <w:r w:rsidR="00867D65">
        <w:t xml:space="preserve">, </w:t>
      </w:r>
      <w:r w:rsidR="00053762">
        <w:t xml:space="preserve">propustek pod komunikací na pozemku parc. č. </w:t>
      </w:r>
      <w:r w:rsidR="00867D65">
        <w:t>1386/1 k.ú. Potvorov (silnice III/20137)</w:t>
      </w:r>
    </w:p>
    <w:p w14:paraId="67E80F0F" w14:textId="4C968F0F" w:rsidR="008F54D7" w:rsidRPr="00856B37" w:rsidRDefault="008F54D7" w:rsidP="008F54D7">
      <w:pPr>
        <w:tabs>
          <w:tab w:val="left" w:pos="1134"/>
        </w:tabs>
        <w:ind w:left="1134" w:firstLine="0"/>
        <w:rPr>
          <w:szCs w:val="22"/>
        </w:rPr>
      </w:pPr>
    </w:p>
    <w:p w14:paraId="46FB1FC5" w14:textId="29D7516B" w:rsidR="008F54D7" w:rsidRPr="003B4258" w:rsidRDefault="00262511" w:rsidP="008F54D7">
      <w:pPr>
        <w:tabs>
          <w:tab w:val="left" w:pos="1134"/>
        </w:tabs>
        <w:ind w:left="1134" w:firstLine="0"/>
        <w:rPr>
          <w:szCs w:val="22"/>
          <w:u w:val="single"/>
        </w:rPr>
      </w:pPr>
      <w:r w:rsidRPr="003B4258">
        <w:rPr>
          <w:szCs w:val="22"/>
          <w:u w:val="single"/>
        </w:rPr>
        <w:t>Zvyšování retenčních schopností krajiny</w:t>
      </w:r>
    </w:p>
    <w:p w14:paraId="5EEB1A7A" w14:textId="368BBD0C" w:rsidR="003B7BFB" w:rsidRPr="0009186F" w:rsidRDefault="003B7BFB" w:rsidP="0009186F">
      <w:pPr>
        <w:tabs>
          <w:tab w:val="left" w:pos="1134"/>
          <w:tab w:val="left" w:pos="2552"/>
        </w:tabs>
        <w:ind w:left="2552" w:hanging="2552"/>
      </w:pPr>
      <w:r w:rsidRPr="0009186F">
        <w:t>VR</w:t>
      </w:r>
      <w:r w:rsidR="00DF29ED" w:rsidRPr="0009186F">
        <w:t>-</w:t>
      </w:r>
      <w:r w:rsidR="003B4258" w:rsidRPr="0009186F">
        <w:t>01</w:t>
      </w:r>
      <w:r w:rsidRPr="0009186F">
        <w:tab/>
      </w:r>
      <w:r w:rsidR="003B4258" w:rsidRPr="0009186F">
        <w:t>K</w:t>
      </w:r>
      <w:r w:rsidR="00670667">
        <w:t>11</w:t>
      </w:r>
      <w:r w:rsidR="003B4258" w:rsidRPr="0009186F">
        <w:tab/>
      </w:r>
      <w:r w:rsidR="007D0BCD" w:rsidRPr="0009186F">
        <w:t>Revitalizace vodoteče, založení vodní plochy, protierozní opatření</w:t>
      </w:r>
      <w:r w:rsidR="00CE1B56" w:rsidRPr="0009186F">
        <w:t>, zalučnění</w:t>
      </w:r>
    </w:p>
    <w:p w14:paraId="18B8F432" w14:textId="210E7EE9" w:rsidR="003B4258" w:rsidRPr="0009186F" w:rsidRDefault="003B4258" w:rsidP="0009186F">
      <w:pPr>
        <w:tabs>
          <w:tab w:val="left" w:pos="1134"/>
          <w:tab w:val="left" w:pos="2552"/>
        </w:tabs>
        <w:ind w:left="2552" w:hanging="2552"/>
      </w:pPr>
      <w:r w:rsidRPr="0009186F">
        <w:t>VR-02</w:t>
      </w:r>
      <w:r w:rsidRPr="0009186F">
        <w:tab/>
        <w:t>K</w:t>
      </w:r>
      <w:r w:rsidR="00670667">
        <w:t>11</w:t>
      </w:r>
      <w:r w:rsidRPr="0009186F">
        <w:tab/>
      </w:r>
      <w:r w:rsidR="0027050D" w:rsidRPr="0009186F">
        <w:t>Revitalizace vodoteče</w:t>
      </w:r>
    </w:p>
    <w:p w14:paraId="4D7024EC" w14:textId="3D95D32C" w:rsidR="003B4258" w:rsidRPr="0009186F" w:rsidRDefault="003B4258" w:rsidP="0009186F">
      <w:pPr>
        <w:tabs>
          <w:tab w:val="left" w:pos="1134"/>
          <w:tab w:val="left" w:pos="2552"/>
        </w:tabs>
        <w:ind w:left="2552" w:hanging="2552"/>
      </w:pPr>
      <w:r w:rsidRPr="0009186F">
        <w:t>VR-03</w:t>
      </w:r>
      <w:r w:rsidRPr="0009186F">
        <w:tab/>
        <w:t>K</w:t>
      </w:r>
      <w:r w:rsidR="00670667">
        <w:t>14</w:t>
      </w:r>
      <w:r w:rsidRPr="0009186F">
        <w:tab/>
      </w:r>
      <w:r w:rsidR="007D0BCD" w:rsidRPr="0009186F">
        <w:t>Revitalizace vodoteče</w:t>
      </w:r>
      <w:r w:rsidR="00CE1B56" w:rsidRPr="0009186F">
        <w:t>, zalučnění</w:t>
      </w:r>
    </w:p>
    <w:p w14:paraId="0AA52331" w14:textId="5FC4CF41" w:rsidR="003B4258" w:rsidRPr="0009186F" w:rsidRDefault="003B4258" w:rsidP="0009186F">
      <w:pPr>
        <w:tabs>
          <w:tab w:val="left" w:pos="1134"/>
          <w:tab w:val="left" w:pos="2552"/>
        </w:tabs>
        <w:ind w:left="2552" w:hanging="2552"/>
      </w:pPr>
      <w:r w:rsidRPr="0009186F">
        <w:t>VR-04</w:t>
      </w:r>
      <w:r w:rsidRPr="0009186F">
        <w:tab/>
        <w:t>K</w:t>
      </w:r>
      <w:r w:rsidR="00670667">
        <w:t>13</w:t>
      </w:r>
      <w:r w:rsidRPr="0009186F">
        <w:tab/>
      </w:r>
      <w:r w:rsidR="00CE1B56" w:rsidRPr="0009186F">
        <w:t xml:space="preserve">Revitalizace vodoteče, </w:t>
      </w:r>
      <w:r w:rsidR="0027050D" w:rsidRPr="0009186F">
        <w:t>vodní tůně</w:t>
      </w:r>
      <w:r w:rsidR="00C20613">
        <w:t xml:space="preserve">, </w:t>
      </w:r>
      <w:r w:rsidR="00CE1B56" w:rsidRPr="0009186F">
        <w:t>protierozní opatření, zalučnění</w:t>
      </w:r>
    </w:p>
    <w:p w14:paraId="2C8A8093" w14:textId="77777777" w:rsidR="00344B6E" w:rsidRPr="00717F16" w:rsidRDefault="00344B6E" w:rsidP="00C763CE">
      <w:pPr>
        <w:tabs>
          <w:tab w:val="left" w:pos="1134"/>
          <w:tab w:val="left" w:pos="1843"/>
        </w:tabs>
        <w:ind w:left="1134" w:hanging="1134"/>
        <w:rPr>
          <w:szCs w:val="22"/>
        </w:rPr>
      </w:pPr>
    </w:p>
    <w:p w14:paraId="10C8F72E" w14:textId="77777777" w:rsidR="00262511" w:rsidRPr="00717F16" w:rsidRDefault="00262511" w:rsidP="00262511">
      <w:pPr>
        <w:tabs>
          <w:tab w:val="left" w:pos="1134"/>
        </w:tabs>
        <w:ind w:left="1134" w:firstLine="0"/>
        <w:rPr>
          <w:szCs w:val="22"/>
          <w:u w:val="single"/>
        </w:rPr>
      </w:pPr>
      <w:r w:rsidRPr="00717F16">
        <w:rPr>
          <w:szCs w:val="22"/>
          <w:u w:val="single"/>
        </w:rPr>
        <w:t>Založení prvků ÚSES</w:t>
      </w:r>
    </w:p>
    <w:p w14:paraId="59746C91" w14:textId="1C4FCEE0" w:rsidR="00717F16" w:rsidRPr="0009186F" w:rsidRDefault="00717F16" w:rsidP="0009186F">
      <w:pPr>
        <w:tabs>
          <w:tab w:val="left" w:pos="1134"/>
          <w:tab w:val="left" w:pos="2552"/>
        </w:tabs>
        <w:ind w:left="2552" w:hanging="2552"/>
      </w:pPr>
      <w:r w:rsidRPr="0009186F">
        <w:t>VU-01</w:t>
      </w:r>
      <w:r w:rsidRPr="0009186F">
        <w:tab/>
      </w:r>
      <w:r w:rsidR="006F2A5E">
        <w:t>K3</w:t>
      </w:r>
      <w:r w:rsidRPr="0009186F">
        <w:tab/>
      </w:r>
      <w:r w:rsidR="00D91110" w:rsidRPr="0009186F">
        <w:t>Doplnění LBK KR072-KR073</w:t>
      </w:r>
    </w:p>
    <w:p w14:paraId="743747D1" w14:textId="3CC02E2F" w:rsidR="00717F16" w:rsidRPr="0009186F" w:rsidRDefault="00717F16" w:rsidP="0009186F">
      <w:pPr>
        <w:tabs>
          <w:tab w:val="left" w:pos="1134"/>
          <w:tab w:val="left" w:pos="2552"/>
        </w:tabs>
        <w:ind w:left="2552" w:hanging="2552"/>
      </w:pPr>
      <w:r w:rsidRPr="0009186F">
        <w:t>VU-02</w:t>
      </w:r>
      <w:r w:rsidRPr="0009186F">
        <w:tab/>
      </w:r>
      <w:r w:rsidR="006F2A5E">
        <w:t>K7</w:t>
      </w:r>
      <w:r w:rsidR="00D91110" w:rsidRPr="0009186F">
        <w:tab/>
        <w:t>Založení LBC KR068; prvek přechází na sousední SÚ</w:t>
      </w:r>
    </w:p>
    <w:p w14:paraId="3B4BAF82" w14:textId="33B88D81" w:rsidR="00717F16" w:rsidRPr="0009186F" w:rsidRDefault="00717F16" w:rsidP="0009186F">
      <w:pPr>
        <w:tabs>
          <w:tab w:val="left" w:pos="1134"/>
          <w:tab w:val="left" w:pos="2552"/>
        </w:tabs>
        <w:ind w:left="2552" w:hanging="2552"/>
      </w:pPr>
      <w:r w:rsidRPr="0009186F">
        <w:t>VU-03</w:t>
      </w:r>
      <w:r w:rsidRPr="0009186F">
        <w:tab/>
      </w:r>
      <w:r w:rsidR="006F2A5E">
        <w:t>K7</w:t>
      </w:r>
      <w:r w:rsidR="00D91110" w:rsidRPr="0009186F">
        <w:tab/>
        <w:t>Doplnění LBK KR068-KR072; prvek přechází na sousední SÚ</w:t>
      </w:r>
    </w:p>
    <w:p w14:paraId="3BC053FD" w14:textId="4A194BD4" w:rsidR="00717F16" w:rsidRPr="0009186F" w:rsidRDefault="00717F16" w:rsidP="0009186F">
      <w:pPr>
        <w:tabs>
          <w:tab w:val="left" w:pos="1134"/>
          <w:tab w:val="left" w:pos="2552"/>
        </w:tabs>
        <w:ind w:left="2552" w:hanging="2552"/>
      </w:pPr>
      <w:r w:rsidRPr="0009186F">
        <w:t>VU-04</w:t>
      </w:r>
      <w:r w:rsidRPr="0009186F">
        <w:tab/>
      </w:r>
      <w:r w:rsidR="006F2A5E">
        <w:t>K9</w:t>
      </w:r>
      <w:r w:rsidR="00D91110" w:rsidRPr="0009186F">
        <w:tab/>
        <w:t>Založení LBK KR067-KR068</w:t>
      </w:r>
    </w:p>
    <w:p w14:paraId="0CD4B428" w14:textId="477EE62C" w:rsidR="00717F16" w:rsidRPr="0009186F" w:rsidRDefault="00717F16" w:rsidP="0009186F">
      <w:pPr>
        <w:tabs>
          <w:tab w:val="left" w:pos="1134"/>
          <w:tab w:val="left" w:pos="2552"/>
        </w:tabs>
        <w:ind w:left="2552" w:hanging="2552"/>
      </w:pPr>
      <w:r w:rsidRPr="0009186F">
        <w:t>VU-05</w:t>
      </w:r>
      <w:r w:rsidRPr="0009186F">
        <w:tab/>
      </w:r>
      <w:r w:rsidR="006F2A5E">
        <w:t>K9</w:t>
      </w:r>
      <w:r w:rsidR="00D91110" w:rsidRPr="0009186F">
        <w:tab/>
        <w:t>Založení LBC KR067; prvek přechází na sousední SÚ</w:t>
      </w:r>
    </w:p>
    <w:p w14:paraId="5BAD6A3A" w14:textId="6A50FDDF" w:rsidR="00717F16" w:rsidRPr="0009186F" w:rsidRDefault="00717F16" w:rsidP="0009186F">
      <w:pPr>
        <w:tabs>
          <w:tab w:val="left" w:pos="1134"/>
          <w:tab w:val="left" w:pos="2552"/>
        </w:tabs>
        <w:ind w:left="2552" w:hanging="2552"/>
      </w:pPr>
      <w:r w:rsidRPr="0009186F">
        <w:t>VU-06</w:t>
      </w:r>
      <w:r w:rsidRPr="0009186F">
        <w:tab/>
      </w:r>
      <w:r w:rsidR="006F2A5E">
        <w:t>K9</w:t>
      </w:r>
      <w:r w:rsidR="00D91110" w:rsidRPr="0009186F">
        <w:tab/>
      </w:r>
      <w:r w:rsidR="0051649B" w:rsidRPr="0009186F">
        <w:t>Doplnění</w:t>
      </w:r>
      <w:r w:rsidR="00D91110" w:rsidRPr="0009186F">
        <w:t xml:space="preserve"> LBK KR066-KR067</w:t>
      </w:r>
      <w:r w:rsidR="00B05841" w:rsidRPr="0009186F">
        <w:t>; prvek přechází na sousední SÚ</w:t>
      </w:r>
    </w:p>
    <w:p w14:paraId="7F654369" w14:textId="66926F62" w:rsidR="00717F16" w:rsidRPr="0009186F" w:rsidRDefault="00717F16" w:rsidP="0009186F">
      <w:pPr>
        <w:tabs>
          <w:tab w:val="left" w:pos="1134"/>
          <w:tab w:val="left" w:pos="2552"/>
        </w:tabs>
        <w:ind w:left="2552" w:hanging="2552"/>
      </w:pPr>
      <w:r w:rsidRPr="0009186F">
        <w:t>VU-07</w:t>
      </w:r>
      <w:r w:rsidRPr="0009186F">
        <w:tab/>
      </w:r>
      <w:r w:rsidR="006F2A5E" w:rsidRPr="0009186F">
        <w:t>K</w:t>
      </w:r>
      <w:r w:rsidR="006F2A5E">
        <w:t>11</w:t>
      </w:r>
      <w:r w:rsidR="00B05841" w:rsidRPr="0009186F">
        <w:t xml:space="preserve">, </w:t>
      </w:r>
      <w:r w:rsidR="006F2A5E" w:rsidRPr="0009186F">
        <w:t>K</w:t>
      </w:r>
      <w:r w:rsidR="006F2A5E">
        <w:t>12</w:t>
      </w:r>
      <w:r w:rsidR="00B05841" w:rsidRPr="0009186F">
        <w:tab/>
        <w:t>Založení LBK KR081-KR068</w:t>
      </w:r>
    </w:p>
    <w:p w14:paraId="3AF62D5D" w14:textId="1AC7ED74" w:rsidR="00717F16" w:rsidRPr="0009186F" w:rsidRDefault="00717F16" w:rsidP="0009186F">
      <w:pPr>
        <w:tabs>
          <w:tab w:val="left" w:pos="1134"/>
          <w:tab w:val="left" w:pos="2552"/>
        </w:tabs>
        <w:ind w:left="2552" w:hanging="2552"/>
      </w:pPr>
      <w:r w:rsidRPr="0009186F">
        <w:t>VU-08</w:t>
      </w:r>
      <w:r w:rsidRPr="0009186F">
        <w:tab/>
      </w:r>
      <w:r w:rsidR="006F2A5E">
        <w:t>K15</w:t>
      </w:r>
      <w:r w:rsidR="005B32CA" w:rsidRPr="0009186F">
        <w:tab/>
        <w:t>Doplnění LBK KR082-KR066</w:t>
      </w:r>
    </w:p>
    <w:p w14:paraId="56FF6171" w14:textId="18A87F97" w:rsidR="00717F16" w:rsidRDefault="00717F16" w:rsidP="0009186F">
      <w:pPr>
        <w:tabs>
          <w:tab w:val="left" w:pos="1134"/>
          <w:tab w:val="left" w:pos="2552"/>
        </w:tabs>
        <w:ind w:left="2552" w:hanging="2552"/>
      </w:pPr>
      <w:r w:rsidRPr="0009186F">
        <w:t>VU-09</w:t>
      </w:r>
      <w:r w:rsidRPr="0009186F">
        <w:tab/>
      </w:r>
      <w:r w:rsidR="006F2A5E">
        <w:t>K14</w:t>
      </w:r>
      <w:r w:rsidR="005B32CA" w:rsidRPr="0009186F">
        <w:tab/>
        <w:t>Doplnění LBK KR082-KR066</w:t>
      </w:r>
    </w:p>
    <w:p w14:paraId="13339322" w14:textId="77777777" w:rsidR="00FC3E4C" w:rsidRPr="0009186F" w:rsidRDefault="00FC3E4C" w:rsidP="0009186F">
      <w:pPr>
        <w:tabs>
          <w:tab w:val="left" w:pos="1134"/>
          <w:tab w:val="left" w:pos="2552"/>
        </w:tabs>
        <w:ind w:left="2552" w:hanging="2552"/>
      </w:pPr>
    </w:p>
    <w:bookmarkEnd w:id="57"/>
    <w:bookmarkEnd w:id="58"/>
    <w:p w14:paraId="0C9CD0FD" w14:textId="77777777" w:rsidR="00FC3E4C" w:rsidRDefault="00FC3E4C">
      <w:pPr>
        <w:spacing w:after="200" w:line="276" w:lineRule="auto"/>
        <w:ind w:firstLine="0"/>
        <w:jc w:val="left"/>
        <w:rPr>
          <w:rFonts w:ascii="Cambria" w:hAnsi="Cambria"/>
          <w:b/>
          <w:caps/>
          <w:color w:val="365F91"/>
          <w:spacing w:val="20"/>
          <w:sz w:val="28"/>
          <w:szCs w:val="28"/>
        </w:rPr>
      </w:pPr>
      <w:r>
        <w:br w:type="page"/>
      </w:r>
    </w:p>
    <w:p w14:paraId="1CF4E643" w14:textId="2A940BFE" w:rsidR="00270C43" w:rsidRPr="00C647B4" w:rsidRDefault="00270C43" w:rsidP="00C13528">
      <w:pPr>
        <w:pStyle w:val="Nadpis2"/>
      </w:pPr>
      <w:bookmarkStart w:id="63" w:name="_Toc112055125"/>
      <w:r w:rsidRPr="00C647B4">
        <w:lastRenderedPageBreak/>
        <w:t xml:space="preserve">VYMEZENÍ VEŘEJNĚ PROSPĚŠNÝCH STAVEB A </w:t>
      </w:r>
      <w:r w:rsidR="00605E1A">
        <w:t xml:space="preserve">VEŘEJNÝCH </w:t>
      </w:r>
      <w:r w:rsidR="00BF7481">
        <w:br/>
      </w:r>
      <w:r w:rsidR="00605E1A">
        <w:t>PROSTRANSTVÍ,</w:t>
      </w:r>
      <w:r w:rsidRPr="00C647B4">
        <w:t xml:space="preserve"> PRO KTERÉ LZE UPLATNIT PŘEDKUPNÍ PRÁVO</w:t>
      </w:r>
      <w:bookmarkEnd w:id="63"/>
    </w:p>
    <w:p w14:paraId="05880B16" w14:textId="56E9F932" w:rsidR="000F7314" w:rsidRPr="00E838DB" w:rsidRDefault="000F7314" w:rsidP="00CE66D5">
      <w:pPr>
        <w:pStyle w:val="Nadpis3"/>
      </w:pPr>
      <w:bookmarkStart w:id="64" w:name="_Toc112055126"/>
      <w:r w:rsidRPr="00E838DB">
        <w:t>VEŘEJN</w:t>
      </w:r>
      <w:r w:rsidR="008855E8">
        <w:t>Á</w:t>
      </w:r>
      <w:r>
        <w:t xml:space="preserve"> PROSTRANSTVÍ</w:t>
      </w:r>
      <w:bookmarkEnd w:id="64"/>
    </w:p>
    <w:p w14:paraId="79E56160" w14:textId="770A38D9" w:rsidR="00BB310E" w:rsidRDefault="00B36D12" w:rsidP="002970D4">
      <w:r>
        <w:t xml:space="preserve">Veřejně prospěšné stavby a veřejná prostranství, pro které lze uplatnit předkupní právo nejsou v ÚP </w:t>
      </w:r>
      <w:r w:rsidR="002970D4">
        <w:t>vymezeny.</w:t>
      </w:r>
    </w:p>
    <w:p w14:paraId="5E33CCD9" w14:textId="77777777" w:rsidR="00FC3E4C" w:rsidRPr="00245A8F" w:rsidRDefault="00FC3E4C" w:rsidP="002970D4"/>
    <w:p w14:paraId="0F597E28" w14:textId="369D5A71" w:rsidR="00270C43" w:rsidRPr="00C647B4" w:rsidRDefault="00605E1A" w:rsidP="00C13528">
      <w:pPr>
        <w:pStyle w:val="Nadpis2"/>
      </w:pPr>
      <w:bookmarkStart w:id="65" w:name="_Toc348633344"/>
      <w:bookmarkStart w:id="66" w:name="_Toc112055127"/>
      <w:r>
        <w:t xml:space="preserve">STANOVENÍ </w:t>
      </w:r>
      <w:r w:rsidR="00270C43" w:rsidRPr="00C647B4">
        <w:t>KOMPENZAČNÍ</w:t>
      </w:r>
      <w:r>
        <w:t>CH</w:t>
      </w:r>
      <w:r w:rsidR="00270C43" w:rsidRPr="00C647B4">
        <w:t xml:space="preserve"> OPATŘENÍ </w:t>
      </w:r>
      <w:r w:rsidR="00BF7481">
        <w:br/>
      </w:r>
      <w:r w:rsidR="00270C43" w:rsidRPr="00C647B4">
        <w:t xml:space="preserve">PODLE § 50 ODST. 6 </w:t>
      </w:r>
      <w:bookmarkEnd w:id="65"/>
      <w:r w:rsidR="00270C43" w:rsidRPr="00C647B4">
        <w:t>STAVEBNÍHO ZÁKONA</w:t>
      </w:r>
      <w:bookmarkEnd w:id="66"/>
    </w:p>
    <w:p w14:paraId="77498172" w14:textId="6AB3BE27" w:rsidR="00270C43" w:rsidRPr="00350852" w:rsidRDefault="00270C43" w:rsidP="00270C43">
      <w:r w:rsidRPr="00350852">
        <w:t xml:space="preserve">Kompenzační opatření podle §50 odst. 6 stavebního zákona </w:t>
      </w:r>
      <w:r w:rsidR="00787905">
        <w:t xml:space="preserve">v platném znění </w:t>
      </w:r>
      <w:r w:rsidRPr="00350852">
        <w:t>nejsou v řešeném území požadována.</w:t>
      </w:r>
    </w:p>
    <w:p w14:paraId="59F7E61A" w14:textId="77777777" w:rsidR="00270C43" w:rsidRPr="00D16959" w:rsidRDefault="00270C43" w:rsidP="00270C43">
      <w:pPr>
        <w:tabs>
          <w:tab w:val="left" w:pos="567"/>
          <w:tab w:val="left" w:pos="1418"/>
          <w:tab w:val="left" w:pos="1985"/>
          <w:tab w:val="left" w:pos="2835"/>
          <w:tab w:val="right" w:pos="7938"/>
        </w:tabs>
      </w:pPr>
    </w:p>
    <w:p w14:paraId="16435EAC" w14:textId="12F656C8" w:rsidR="00270C43" w:rsidRPr="00C647B4" w:rsidRDefault="00270C43" w:rsidP="00C13528">
      <w:pPr>
        <w:pStyle w:val="Nadpis2"/>
      </w:pPr>
      <w:bookmarkStart w:id="67" w:name="_Toc112055128"/>
      <w:r w:rsidRPr="00C647B4">
        <w:t xml:space="preserve">VYMEZENÍ PLOCH A KORIDORŮ ÚZEMNÍCH REZERV </w:t>
      </w:r>
      <w:r w:rsidR="00BF7481">
        <w:br/>
      </w:r>
      <w:r w:rsidRPr="00C647B4">
        <w:t>A STANOVENÍ MOŽNÉHO BUDOUCÍHO VYUŽITÍ</w:t>
      </w:r>
      <w:r w:rsidR="00FA0A84">
        <w:t>,</w:t>
      </w:r>
      <w:r w:rsidRPr="00C647B4">
        <w:t xml:space="preserve"> </w:t>
      </w:r>
      <w:r w:rsidR="00BF7481">
        <w:br/>
      </w:r>
      <w:r w:rsidRPr="00C647B4">
        <w:t>VČETNĚ PODMÍNEK PRO JEHO PROVĚŘENÍ</w:t>
      </w:r>
      <w:bookmarkEnd w:id="67"/>
    </w:p>
    <w:p w14:paraId="55A8E6A9" w14:textId="77B57F8C" w:rsidR="004D4481" w:rsidRDefault="002970D4" w:rsidP="00AD7DE3">
      <w:r>
        <w:t>Územní rezervy nejsou územním plánem vymezeny.</w:t>
      </w:r>
    </w:p>
    <w:p w14:paraId="0635B4B3" w14:textId="77777777" w:rsidR="00623683" w:rsidRPr="006F482D" w:rsidRDefault="00623683" w:rsidP="00350852"/>
    <w:p w14:paraId="476946FD" w14:textId="0DB2E4A4" w:rsidR="00270C43" w:rsidRPr="00C647B4" w:rsidRDefault="004A7DD1" w:rsidP="00C13528">
      <w:pPr>
        <w:pStyle w:val="Nadpis2"/>
      </w:pPr>
      <w:bookmarkStart w:id="68" w:name="_Toc112055129"/>
      <w:r>
        <w:t>V</w:t>
      </w:r>
      <w:r w:rsidR="00270C43" w:rsidRPr="00C647B4">
        <w:t>YMEZENÍ PLOCH, VE KTERÝCH JE ROZHODOVÁNÍ O ZMĚNÁCH V</w:t>
      </w:r>
      <w:r w:rsidR="00270C43">
        <w:t> </w:t>
      </w:r>
      <w:r w:rsidR="00270C43" w:rsidRPr="00C647B4">
        <w:t>ÚZEMÍ PODMÍNĚNO DOHODOU O PARCELACI</w:t>
      </w:r>
      <w:bookmarkEnd w:id="68"/>
    </w:p>
    <w:p w14:paraId="22B2C692" w14:textId="77777777" w:rsidR="004C4119" w:rsidRPr="00C63DB9" w:rsidRDefault="004C4119" w:rsidP="004C4119">
      <w:pPr>
        <w:tabs>
          <w:tab w:val="left" w:pos="567"/>
          <w:tab w:val="left" w:pos="1418"/>
          <w:tab w:val="left" w:pos="1985"/>
          <w:tab w:val="left" w:pos="2835"/>
          <w:tab w:val="right" w:pos="7938"/>
        </w:tabs>
      </w:pPr>
      <w:r>
        <w:t>V územním plánu nejsou vymezeny.</w:t>
      </w:r>
    </w:p>
    <w:p w14:paraId="466EDDE9" w14:textId="0B517A24" w:rsidR="008C42FF" w:rsidRDefault="008C42FF" w:rsidP="00270C43"/>
    <w:p w14:paraId="03D01924" w14:textId="3938B514" w:rsidR="00270C43" w:rsidRPr="00C647B4" w:rsidRDefault="00270C43" w:rsidP="00C13528">
      <w:pPr>
        <w:pStyle w:val="Nadpis2"/>
      </w:pPr>
      <w:bookmarkStart w:id="69" w:name="_Toc112055130"/>
      <w:r w:rsidRPr="00C647B4">
        <w:t xml:space="preserve">VYMEZENÍ PLOCH A KORIDORŮ, VE KTERÝCH JE </w:t>
      </w:r>
      <w:r w:rsidR="00605E1A">
        <w:t xml:space="preserve">ROZHODOVÁNÍ O ZMĚNÁCH V ÚZEMÍ PODMÍNĚNO ZPRACOVÁNÍM ÚZEMNÍ </w:t>
      </w:r>
      <w:r w:rsidR="00BF7481">
        <w:br/>
      </w:r>
      <w:r w:rsidR="00605E1A">
        <w:t>STUDIE</w:t>
      </w:r>
      <w:r w:rsidRPr="00C647B4">
        <w:t>,</w:t>
      </w:r>
      <w:r w:rsidR="00605E1A">
        <w:t xml:space="preserve"> STANOVENÍ PODMÍNEK PRO JEJÍ POŘÍZENÍ </w:t>
      </w:r>
      <w:r w:rsidR="00BF7481">
        <w:br/>
      </w:r>
      <w:r w:rsidR="00605E1A">
        <w:t xml:space="preserve">A PŘIMĚŘENÉ LHŮTY PRO </w:t>
      </w:r>
      <w:r w:rsidRPr="00C647B4">
        <w:t xml:space="preserve">VLOŽENÍ DAT O </w:t>
      </w:r>
      <w:r w:rsidR="00605E1A">
        <w:t>TÉTO STUDII</w:t>
      </w:r>
      <w:r w:rsidRPr="00C647B4">
        <w:t xml:space="preserve"> DO EVIDENCE ÚZEMNĚ PLÁNOVACÍ ČINNOSTI</w:t>
      </w:r>
      <w:bookmarkEnd w:id="69"/>
    </w:p>
    <w:p w14:paraId="0E7B44BC" w14:textId="77777777" w:rsidR="004C4119" w:rsidRPr="00245A8F" w:rsidRDefault="004C4119" w:rsidP="004C4119">
      <w:r w:rsidRPr="00245A8F">
        <w:t>Z1</w:t>
      </w:r>
      <w:r w:rsidRPr="00245A8F">
        <w:tab/>
      </w:r>
      <w:r>
        <w:t>Za Humny</w:t>
      </w:r>
    </w:p>
    <w:p w14:paraId="2A089C3E" w14:textId="77777777" w:rsidR="004C4119" w:rsidRPr="00245A8F" w:rsidRDefault="004C4119" w:rsidP="004C4119"/>
    <w:p w14:paraId="4C8FE3D9" w14:textId="77777777" w:rsidR="00AD6832" w:rsidRDefault="00AD6832" w:rsidP="00AD6832">
      <w:pPr>
        <w:tabs>
          <w:tab w:val="left" w:pos="567"/>
          <w:tab w:val="left" w:pos="3402"/>
        </w:tabs>
      </w:pPr>
      <w:r>
        <w:t xml:space="preserve">Územní studie </w:t>
      </w:r>
      <w:r w:rsidRPr="001A1AF4">
        <w:rPr>
          <w:szCs w:val="22"/>
        </w:rPr>
        <w:t xml:space="preserve">musí </w:t>
      </w:r>
      <w:r>
        <w:rPr>
          <w:szCs w:val="22"/>
        </w:rPr>
        <w:t>s</w:t>
      </w:r>
      <w:r w:rsidRPr="001A1AF4">
        <w:rPr>
          <w:szCs w:val="22"/>
        </w:rPr>
        <w:t>plnit požadavky na urbanistickou koncepci, uvedené v kapitole C.3</w:t>
      </w:r>
      <w:r>
        <w:rPr>
          <w:szCs w:val="22"/>
        </w:rPr>
        <w:t>.</w:t>
      </w:r>
    </w:p>
    <w:p w14:paraId="4724CC74" w14:textId="77777777" w:rsidR="00AD6832" w:rsidRPr="00C63DB9" w:rsidRDefault="00AD6832" w:rsidP="00AD6832">
      <w:pPr>
        <w:tabs>
          <w:tab w:val="left" w:pos="567"/>
          <w:tab w:val="left" w:pos="1418"/>
          <w:tab w:val="left" w:pos="1985"/>
          <w:tab w:val="left" w:pos="2835"/>
          <w:tab w:val="right" w:pos="7938"/>
        </w:tabs>
      </w:pPr>
      <w:r>
        <w:t>Lhůta pro vydání územní studie je stanovena na 6 let od vydání ÚP.</w:t>
      </w:r>
    </w:p>
    <w:p w14:paraId="38CB3560" w14:textId="71481F9E" w:rsidR="00FA0A84" w:rsidRDefault="00FA0A84" w:rsidP="00270C43">
      <w:pPr>
        <w:tabs>
          <w:tab w:val="left" w:pos="567"/>
          <w:tab w:val="left" w:pos="1418"/>
          <w:tab w:val="left" w:pos="1985"/>
          <w:tab w:val="left" w:pos="2835"/>
          <w:tab w:val="right" w:pos="7938"/>
        </w:tabs>
      </w:pPr>
    </w:p>
    <w:p w14:paraId="3A5A791C" w14:textId="6DD57C50" w:rsidR="00877395" w:rsidRPr="00C647B4" w:rsidRDefault="00877395" w:rsidP="00C13528">
      <w:pPr>
        <w:pStyle w:val="Nadpis2"/>
      </w:pPr>
      <w:bookmarkStart w:id="70" w:name="_Toc112055131"/>
      <w:r>
        <w:t>STANOVENÍ POŘADÍ ZMĚN V ÚZEMÍ (ETAPIZACE)</w:t>
      </w:r>
      <w:bookmarkEnd w:id="70"/>
    </w:p>
    <w:p w14:paraId="295CBDCE" w14:textId="41E93474" w:rsidR="00623683" w:rsidRDefault="00507BCF" w:rsidP="00623683">
      <w:r>
        <w:t>Etapizace není v územním plánu stanovena.</w:t>
      </w:r>
    </w:p>
    <w:p w14:paraId="2A8E1CC2" w14:textId="77777777" w:rsidR="0009186F" w:rsidRPr="000D26DF" w:rsidRDefault="0009186F" w:rsidP="00623683"/>
    <w:p w14:paraId="66CB637D" w14:textId="5FA87E0A" w:rsidR="00270C43" w:rsidRPr="00A52B37" w:rsidRDefault="00270C43" w:rsidP="00C13528">
      <w:pPr>
        <w:pStyle w:val="Nadpis2"/>
      </w:pPr>
      <w:bookmarkStart w:id="71" w:name="_Toc112055132"/>
      <w:r w:rsidRPr="00A52B37">
        <w:t xml:space="preserve">VYMEZENÍ ARCHITEKTONICKY NEBO URBANISTICKY </w:t>
      </w:r>
      <w:r w:rsidR="007D1F40" w:rsidRPr="00A52B37">
        <w:br/>
      </w:r>
      <w:r w:rsidRPr="00A52B37">
        <w:t xml:space="preserve">VÝZNAMNÝCH STAVEB, PRO KTERÉ MŮŽE VYPRACOVÁVAT </w:t>
      </w:r>
      <w:r w:rsidR="007D1F40" w:rsidRPr="00A52B37">
        <w:br/>
      </w:r>
      <w:r w:rsidRPr="00A52B37">
        <w:t xml:space="preserve">ARCHITEKTONICKOU ČÁST PROJEKTOVÉ DOKUMENTACE </w:t>
      </w:r>
      <w:r w:rsidR="007D1F40" w:rsidRPr="00A52B37">
        <w:br/>
      </w:r>
      <w:r w:rsidRPr="00A52B37">
        <w:t>JEN AUTORIZOVANÝ ARCHITEKT</w:t>
      </w:r>
      <w:bookmarkEnd w:id="71"/>
    </w:p>
    <w:p w14:paraId="61AE96D3" w14:textId="24C2ED73" w:rsidR="00270C43" w:rsidRDefault="0009186F" w:rsidP="00270C43">
      <w:r>
        <w:t>Tyto stavby nejsou v</w:t>
      </w:r>
      <w:r w:rsidR="008F5094">
        <w:t> územním plánu nejsou vymezeny.</w:t>
      </w:r>
    </w:p>
    <w:p w14:paraId="01DD0136" w14:textId="77777777" w:rsidR="00270C43" w:rsidRPr="00C647B4" w:rsidRDefault="00270C43" w:rsidP="00C13528">
      <w:pPr>
        <w:pStyle w:val="Nadpis2"/>
      </w:pPr>
      <w:bookmarkStart w:id="72" w:name="_Toc112055133"/>
      <w:r w:rsidRPr="00C647B4">
        <w:lastRenderedPageBreak/>
        <w:t>ÚDAJE O POČTU LISTŮ ÚZEMNÍHO PLÁNU A POČTU VÝKRESŮ K NĚMU PŘIPOJENÉ GRAFICKÉ ČÁSTI</w:t>
      </w:r>
      <w:bookmarkEnd w:id="72"/>
    </w:p>
    <w:p w14:paraId="16841EF4" w14:textId="01A90647" w:rsidR="00270C43" w:rsidRPr="00C12F34" w:rsidRDefault="00270C43" w:rsidP="00270C43">
      <w:pPr>
        <w:tabs>
          <w:tab w:val="left" w:pos="4962"/>
        </w:tabs>
      </w:pPr>
      <w:r w:rsidRPr="00C12F34">
        <w:t>Počet listů textové části</w:t>
      </w:r>
      <w:r w:rsidRPr="00C12F34">
        <w:tab/>
      </w:r>
      <w:r w:rsidR="00F53E69">
        <w:t>4</w:t>
      </w:r>
      <w:r w:rsidR="00632704">
        <w:t>2</w:t>
      </w:r>
      <w:r w:rsidR="00AD6832" w:rsidRPr="00C12F34">
        <w:t xml:space="preserve"> </w:t>
      </w:r>
      <w:r w:rsidRPr="00C12F34">
        <w:t>formátů A4</w:t>
      </w:r>
    </w:p>
    <w:p w14:paraId="65A4422B" w14:textId="77777777" w:rsidR="00270C43" w:rsidRPr="00C12F34" w:rsidRDefault="00270C43" w:rsidP="00270C43"/>
    <w:p w14:paraId="72722DCA" w14:textId="30F80725" w:rsidR="00B8308B" w:rsidRDefault="00270C43" w:rsidP="009B0B2D">
      <w:pPr>
        <w:tabs>
          <w:tab w:val="left" w:pos="4962"/>
        </w:tabs>
        <w:ind w:left="4962" w:hanging="4395"/>
      </w:pPr>
      <w:r w:rsidRPr="00C12F34">
        <w:t>Počet výkresů grafické části</w:t>
      </w:r>
      <w:r w:rsidRPr="00C12F34">
        <w:tab/>
      </w:r>
      <w:bookmarkStart w:id="73" w:name="_Toc295241432"/>
      <w:r w:rsidR="00411ACA">
        <w:t>4</w:t>
      </w:r>
    </w:p>
    <w:p w14:paraId="11C1D9FD" w14:textId="74FB9438" w:rsidR="00B8308B" w:rsidRDefault="00B8308B" w:rsidP="00B8308B">
      <w:pPr>
        <w:sectPr w:rsidR="00B8308B" w:rsidSect="00AF5187">
          <w:headerReference w:type="default" r:id="rId20"/>
          <w:footerReference w:type="default" r:id="rId21"/>
          <w:pgSz w:w="11907" w:h="16840" w:code="9"/>
          <w:pgMar w:top="1134" w:right="992" w:bottom="1134" w:left="1134" w:header="567" w:footer="680" w:gutter="0"/>
          <w:cols w:space="708"/>
          <w:docGrid w:linePitch="360"/>
        </w:sectPr>
      </w:pPr>
    </w:p>
    <w:p w14:paraId="22F103A1" w14:textId="3572D77E" w:rsidR="00270C43" w:rsidRPr="001C20EF" w:rsidRDefault="00270C43" w:rsidP="00B8308B"/>
    <w:p w14:paraId="13250BB6" w14:textId="79A51A7C" w:rsidR="00270C43" w:rsidRDefault="00270C43" w:rsidP="00270C43">
      <w:pPr>
        <w:pStyle w:val="Nadpis1"/>
        <w:rPr>
          <w:color w:val="548DD4"/>
        </w:rPr>
      </w:pPr>
      <w:bookmarkStart w:id="74" w:name="_Toc112055134"/>
      <w:r w:rsidRPr="001C20EF">
        <w:rPr>
          <w:color w:val="548DD4"/>
        </w:rPr>
        <w:t>ODŮVODNĚNÍ</w:t>
      </w:r>
      <w:bookmarkEnd w:id="73"/>
      <w:bookmarkEnd w:id="74"/>
    </w:p>
    <w:p w14:paraId="174CEDB8" w14:textId="77777777" w:rsidR="00D5557C" w:rsidRPr="00720408" w:rsidRDefault="00D5557C" w:rsidP="003F5FD6">
      <w:pPr>
        <w:pStyle w:val="Nadpis2"/>
        <w:numPr>
          <w:ilvl w:val="0"/>
          <w:numId w:val="32"/>
        </w:numPr>
        <w:ind w:left="567" w:hanging="567"/>
      </w:pPr>
      <w:bookmarkStart w:id="75" w:name="_Toc112055135"/>
      <w:r w:rsidRPr="00C13528">
        <w:t>POSTUP</w:t>
      </w:r>
      <w:r w:rsidRPr="00720408">
        <w:t xml:space="preserve"> PŘI POŘÍZENÍ ÚZEMNÍHO PLÁNU</w:t>
      </w:r>
      <w:bookmarkEnd w:id="75"/>
    </w:p>
    <w:p w14:paraId="29A973FA" w14:textId="77777777" w:rsidR="003F00D8" w:rsidRDefault="003F00D8" w:rsidP="003F00D8">
      <w:pPr>
        <w:spacing w:line="240" w:lineRule="auto"/>
      </w:pPr>
      <w:r>
        <w:t>Územní plán Potvorov (dále jen "ÚP Potvorov") je pořizován na základě usnesení Zastupitelstva obce Potvorov (dále jen "zastupitelstvo") č.1/2020 ze dne 17. 01. 2020, ve kterém bylo rozhodnuto o pořízení ÚP Potvorov.</w:t>
      </w:r>
    </w:p>
    <w:p w14:paraId="64D2F63D" w14:textId="77777777" w:rsidR="003F00D8" w:rsidRDefault="003F00D8" w:rsidP="003F00D8">
      <w:pPr>
        <w:spacing w:line="240" w:lineRule="auto"/>
      </w:pPr>
      <w:r>
        <w:t>Určeným zastupitelem pro spolupráci s pořizovatelem byl zastupitelstvem zvolen starosta Stanislav Klouček.</w:t>
      </w:r>
    </w:p>
    <w:p w14:paraId="0C3D79C0" w14:textId="65204094" w:rsidR="003F00D8" w:rsidRDefault="003F00D8" w:rsidP="003F00D8">
      <w:pPr>
        <w:spacing w:line="240" w:lineRule="auto"/>
      </w:pPr>
      <w:r>
        <w:t>Na základě usnesení o pořízení územního plánu byl Městský úřad Kralovice, odbor regionálního rozvoje a ÚP, jako pořizovatel věcně a místně příslušný k pořizování na základě § 6 odst. 1, písm. c) stavebního zákona, požádán o pořízení ÚP Potvorov. Městský úřad Kralovice, odbor regionálního rozvoje a ÚP, vypracoval ve</w:t>
      </w:r>
      <w:r w:rsidR="00D1003D">
        <w:t> </w:t>
      </w:r>
      <w:r>
        <w:t>spolupráci s určeným zastupitelem návrh zadání, zajistil jeho projednání a následnou úpravu a předal tento návrh ke schválení zastupitelstvu. Návrh zadání ÚP Potvorov byl následně schválen zastupitelstvem dne 17. 12. 2020 pod usnesením č. 10/2020. Následně bylo zajištěno pořízení návrhu ÚP Potvorov, který byl předložen ke společnému jednání dle § 50 stavebního zákona.</w:t>
      </w:r>
    </w:p>
    <w:p w14:paraId="2D746A55" w14:textId="77777777" w:rsidR="003F00D8" w:rsidRDefault="003F00D8" w:rsidP="003F00D8">
      <w:pPr>
        <w:spacing w:line="240" w:lineRule="auto"/>
      </w:pPr>
    </w:p>
    <w:p w14:paraId="661FFF77" w14:textId="77777777" w:rsidR="003F00D8" w:rsidRDefault="003F00D8" w:rsidP="003F00D8">
      <w:pPr>
        <w:spacing w:line="240" w:lineRule="auto"/>
        <w:rPr>
          <w:b/>
          <w:u w:val="single"/>
        </w:rPr>
      </w:pPr>
      <w:r>
        <w:rPr>
          <w:b/>
          <w:u w:val="single"/>
        </w:rPr>
        <w:t>Společné jednání</w:t>
      </w:r>
    </w:p>
    <w:p w14:paraId="74986818" w14:textId="54DB91F1" w:rsidR="003F00D8" w:rsidRDefault="003F00D8" w:rsidP="003F00D8">
      <w:pPr>
        <w:spacing w:line="240" w:lineRule="auto"/>
      </w:pPr>
      <w:r>
        <w:t>Společné jednání o návrhu ÚP Potvorov oznámil pořizovatel v souladu s § 50 odst. 2 stavebního zákona dopisem č.j. ORR/26807/2021 ze dne 14. 12. 2021 dotčeným orgánům,</w:t>
      </w:r>
      <w:r>
        <w:rPr>
          <w:rFonts w:ascii="Helvetica" w:hAnsi="Helvetica"/>
          <w:sz w:val="20"/>
        </w:rPr>
        <w:t xml:space="preserve"> </w:t>
      </w:r>
      <w:r>
        <w:t>krajskému úřadu, obci Potvorov, sousedním obcím s oznámením místa a doby konání společného jednání a s lhůtou uplatnění stanovisek do</w:t>
      </w:r>
      <w:r w:rsidR="00D1003D">
        <w:t> </w:t>
      </w:r>
      <w:r>
        <w:t>30</w:t>
      </w:r>
      <w:r w:rsidR="00D1003D">
        <w:t> </w:t>
      </w:r>
      <w:r>
        <w:t>dnů ode dne jednání. Návrh ÚP Potvorov byl zveřejněn veřejnou vyhláškou na úřední desce Městského úřadu Kralovice a Obecního úřadu Potvorov a také na internetových stránkách Městského úřadu Kralovice. Dále pořizovatel předal jedno pare návrhu ÚP Krajskému úřadu Plzeňského kraje – odboru regionálního rozvoje jako nadřízenému orgánu územního plánování pro posouzení.</w:t>
      </w:r>
    </w:p>
    <w:p w14:paraId="15DE6831" w14:textId="77777777" w:rsidR="003F00D8" w:rsidRDefault="003F00D8" w:rsidP="003F00D8">
      <w:pPr>
        <w:spacing w:line="240" w:lineRule="auto"/>
      </w:pPr>
      <w:r>
        <w:t>Společné jednání se konalo 13. 01. 2022 v 9:30 hodin na Městském úřadě Kralovice, Manětínská 493, v zasedací místnosti v přízemí budovy.</w:t>
      </w:r>
    </w:p>
    <w:p w14:paraId="63BF0190" w14:textId="4B5FBA20" w:rsidR="003F00D8" w:rsidRDefault="003F00D8" w:rsidP="003F00D8">
      <w:pPr>
        <w:spacing w:line="240" w:lineRule="auto"/>
      </w:pPr>
      <w:r>
        <w:t>Ve stanovené lhůtě pořizovatel obdržel 10 stanovisek dotčených orgánů a 4 vyjádření subjektů</w:t>
      </w:r>
      <w:r w:rsidR="00EE24C1">
        <w:t xml:space="preserve"> </w:t>
      </w:r>
      <w:r>
        <w:t>dotčených návrhem řešení a připomínku obce Potvorov. Dne 17. 02. 2022 pořizovatel zaslal stanoviska dotčených orgánů a připomínky veřejnosti a subjektů Krajskému úřadu Plzeňského kraje – odboru regionálního rozvoje jako nadřízeného orgánu územního plánování. Krajský úřad jako nadřízený orgán územního plánování své stanovisko z hlediska zajištění koordinace využívání území s ohledem na širší územní vztahy, souladu s politikou územního rozvoje, souladu se Zásadami územního rozvoje Plzeňského kraje, vydal dne 21. 03. 2022 a neshledal nedostatky, které by bránily zahájení řízení o vydání územního plánu.</w:t>
      </w:r>
    </w:p>
    <w:p w14:paraId="31ABE3E1" w14:textId="77777777" w:rsidR="003F00D8" w:rsidRDefault="003F00D8" w:rsidP="003F00D8">
      <w:pPr>
        <w:spacing w:line="240" w:lineRule="auto"/>
      </w:pPr>
      <w:r>
        <w:t>Pořizovatel společně s určeným zastupitelem i zpracovatelem vyhodnotil došlá stanoviska a připomínky. Na základě vyhodnocení předal dne 05. 04. 2022 zpracovateli pokyny pro úpravu návrhu ÚP pro veřejné projednání.</w:t>
      </w:r>
    </w:p>
    <w:p w14:paraId="2A51FE2A" w14:textId="77777777" w:rsidR="003F00D8" w:rsidRDefault="003F00D8" w:rsidP="003F00D8">
      <w:pPr>
        <w:spacing w:line="240" w:lineRule="auto"/>
      </w:pPr>
    </w:p>
    <w:p w14:paraId="2690596A" w14:textId="77777777" w:rsidR="003F00D8" w:rsidRDefault="003F00D8" w:rsidP="003F00D8">
      <w:pPr>
        <w:spacing w:line="240" w:lineRule="auto"/>
        <w:rPr>
          <w:b/>
          <w:u w:val="single"/>
        </w:rPr>
      </w:pPr>
      <w:r>
        <w:rPr>
          <w:b/>
          <w:u w:val="single"/>
        </w:rPr>
        <w:t>Veřejné projednání</w:t>
      </w:r>
    </w:p>
    <w:p w14:paraId="0AC30E47" w14:textId="77777777" w:rsidR="003F00D8" w:rsidRDefault="003F00D8" w:rsidP="003F00D8">
      <w:pPr>
        <w:spacing w:line="240" w:lineRule="auto"/>
      </w:pPr>
      <w:r>
        <w:rPr>
          <w:szCs w:val="24"/>
        </w:rPr>
        <w:t xml:space="preserve">Zpracovatel ÚP předal pořizovateli upravený návrh ÚP k veřejnému projednání. </w:t>
      </w:r>
      <w:r>
        <w:t>V souladu s §52 stavebního zákona bylo oznámení o konání veřejného projednání oznámeno veřejnou vyhláškou dne 18. 05. 2022, tj. 30 dnů předem obci, dotčeným orgánům, krajskému úřadu, sousedním obcím a veřejnosti.</w:t>
      </w:r>
    </w:p>
    <w:p w14:paraId="78077A4E" w14:textId="2940CAAB" w:rsidR="003F00D8" w:rsidRDefault="003F00D8" w:rsidP="003F00D8">
      <w:pPr>
        <w:spacing w:line="240" w:lineRule="auto"/>
      </w:pPr>
      <w:r>
        <w:t>Veřejné projednání se konalo dne 17. 06. 2022 v Potvorově č.p. 90 od 17:00 hodin. Z veřejného projednání, které obsahovalo zákonné náležitosti, byl pořízen písemný záznam. V rámci zákonné lhůty po</w:t>
      </w:r>
      <w:r w:rsidR="00D1003D">
        <w:t> </w:t>
      </w:r>
      <w:r>
        <w:t>veřejném projednání byla uplatněna stanoviska a námitka.</w:t>
      </w:r>
    </w:p>
    <w:p w14:paraId="51EBEB3C" w14:textId="77777777" w:rsidR="003F00D8" w:rsidRDefault="003F00D8" w:rsidP="003F00D8">
      <w:pPr>
        <w:spacing w:line="240" w:lineRule="auto"/>
      </w:pPr>
      <w:r>
        <w:t xml:space="preserve">V souladu s § 53 odst. 1. a 2. pořizovatel ve spolupráci s určeným zastupitelem vyhodnotil výsledky projednání a zpracoval „návrh rozhodnutí o námitkách a vyhodnocení připomínek“, který byl následně rozeslán na příslušné dotčené orgány. V zákonné lhůtě byla uplatněna pouze souhlasná stanoviska. Pořizovatel zajistil úpravu návrhu ÚP Potvorov na základě pokynů vycházejících z výsledku projednání. Vzhledem k výše uvedenému pořizovatel přezkoumal ÚP ve smyslu § 53 odst. 4, 5 SZ a správního řádu, doplnil odůvodnění a </w:t>
      </w:r>
      <w:r>
        <w:lastRenderedPageBreak/>
        <w:t>předal zpracovateli k vyhotovení ÚP pro vydání. Následně byl návrh ÚP předán do zastupitelstva obce k jeho vydání v souladu s § 54 SZ.</w:t>
      </w:r>
    </w:p>
    <w:p w14:paraId="5FB3B979" w14:textId="77777777" w:rsidR="00D5557C" w:rsidRPr="00E34EC5" w:rsidRDefault="00D5557C" w:rsidP="00D5557C">
      <w:pPr>
        <w:ind w:left="567" w:firstLine="0"/>
      </w:pPr>
    </w:p>
    <w:p w14:paraId="0CDF3AFD" w14:textId="77777777" w:rsidR="00D5557C" w:rsidRPr="00C647B4" w:rsidRDefault="00D5557C" w:rsidP="003F5FD6">
      <w:pPr>
        <w:pStyle w:val="Nadpis2"/>
        <w:numPr>
          <w:ilvl w:val="0"/>
          <w:numId w:val="32"/>
        </w:numPr>
        <w:ind w:left="567" w:hanging="567"/>
      </w:pPr>
      <w:bookmarkStart w:id="76" w:name="_Toc112055136"/>
      <w:r w:rsidRPr="00C647B4">
        <w:t xml:space="preserve">VYHODNOCENÍ SOULADU S POLITIKOU ÚZEMNÍHO ROZVOJE </w:t>
      </w:r>
      <w:r>
        <w:br/>
      </w:r>
      <w:r w:rsidRPr="00C647B4">
        <w:t xml:space="preserve">A ÚZEMNĚ PLÁNOVACÍ DOKUMENTACÍ VYDANOU KRAJEM, </w:t>
      </w:r>
      <w:r>
        <w:br/>
      </w:r>
      <w:r w:rsidRPr="00C647B4">
        <w:t xml:space="preserve">VYHODNOCENÍ KOORDINACE VYUŽÍVÁNÍ ÚZEMÍ </w:t>
      </w:r>
      <w:r>
        <w:br/>
      </w:r>
      <w:r w:rsidRPr="00C647B4">
        <w:t>Z HLEDISKA ŠIRŠÍCH VZTAHŮ</w:t>
      </w:r>
      <w:bookmarkEnd w:id="76"/>
    </w:p>
    <w:p w14:paraId="6AE6C231" w14:textId="0ABF7A0C" w:rsidR="00D5557C" w:rsidRPr="00673427" w:rsidRDefault="00D5557C" w:rsidP="00CE66D5">
      <w:pPr>
        <w:pStyle w:val="Nadpis3"/>
      </w:pPr>
      <w:bookmarkStart w:id="77" w:name="_Toc112055137"/>
      <w:r w:rsidRPr="00673427">
        <w:t>VYHODNOCENÍ SOULADU S POLITIKOU ÚZEMNÍHO ROZVOJE ČR</w:t>
      </w:r>
      <w:bookmarkEnd w:id="77"/>
    </w:p>
    <w:p w14:paraId="31B4BA2D" w14:textId="710FCAB5" w:rsidR="00D5557C" w:rsidRDefault="00D5557C" w:rsidP="00D5557C">
      <w:r>
        <w:t xml:space="preserve">Územní plán </w:t>
      </w:r>
      <w:r w:rsidR="00EB5AF1">
        <w:t>Potvorov</w:t>
      </w:r>
      <w:r>
        <w:t xml:space="preserve"> </w:t>
      </w:r>
      <w:r w:rsidRPr="00094ADD">
        <w:t xml:space="preserve">je dle § 31 odst. 4 stavebního zákona zpracován v souladu s Politikou územního rozvoje ČR, </w:t>
      </w:r>
      <w:r>
        <w:t>ve</w:t>
      </w:r>
      <w:r w:rsidRPr="00094ADD">
        <w:t xml:space="preserve"> znění Aktualizací č. 1, 2, 3</w:t>
      </w:r>
      <w:r>
        <w:t>, 4</w:t>
      </w:r>
      <w:r w:rsidRPr="00094ADD">
        <w:t xml:space="preserve"> a 5 (dále jen PÚR ČR), schválené usnesením vlády ČR č. </w:t>
      </w:r>
      <w:r>
        <w:t>618</w:t>
      </w:r>
      <w:r w:rsidRPr="00094ADD">
        <w:t xml:space="preserve"> ze </w:t>
      </w:r>
      <w:r>
        <w:t>12</w:t>
      </w:r>
      <w:r w:rsidRPr="00094ADD">
        <w:t>. </w:t>
      </w:r>
      <w:r>
        <w:t>7</w:t>
      </w:r>
      <w:r w:rsidRPr="00094ADD">
        <w:t>. 202</w:t>
      </w:r>
      <w:r>
        <w:t>1.</w:t>
      </w:r>
    </w:p>
    <w:p w14:paraId="7D572B3B" w14:textId="77777777" w:rsidR="00D5557C" w:rsidRDefault="00D5557C" w:rsidP="00D5557C"/>
    <w:p w14:paraId="1422834D" w14:textId="77777777" w:rsidR="00D5557C" w:rsidRDefault="00D5557C" w:rsidP="00077074">
      <w:pPr>
        <w:pStyle w:val="Nadpis4"/>
      </w:pPr>
      <w:r>
        <w:t>Republikové priority územního plánování:</w:t>
      </w:r>
    </w:p>
    <w:p w14:paraId="0B13E709" w14:textId="77777777" w:rsidR="00D5557C" w:rsidRDefault="00D5557C" w:rsidP="00D5557C">
      <w:r>
        <w:t>Územní plán je řešen komplexně, s důrazem kladeným na ochranu přírodních, civilizačních a kulturních hodnot území, včetně urbanistického, architektonického a archeologického dědictví, s ohledem na nároky dalšího rozvoje území. Územní plán dbá na zachování krajinného rázu území. Je zachována kompaktnost zástavby sídla. Zastavitelné plochy jsou navrhovány mimo pozemky v I. a II.  třídě ochrany ZPF (resp. pozemky v I. třídě ochrany ZPF se ve SÚ nevyskytují). Návrhem není zasahováno do PUPFL. Ekologické funkce krajiny jsou chráněny vymezením ÚSES a změn v krajině, podporujících přírodní stabilitu území, prostupnost krajiny a ochranu území před negativními přírodními vlivy, zejména před vodní erozí půdy a záplavami zastavěného území dešťovými vodami. Návrhem zalučňování pozemků a dílčích změn v krajině zvyšuje retenční schopnost území. ÚP zachovává stávající plochy veřejné zeleně, vytváří zelené pásy v rámci okolní krajiny a podporuje jejich vzájemné propojení.</w:t>
      </w:r>
    </w:p>
    <w:p w14:paraId="1592F161" w14:textId="77777777" w:rsidR="00D5557C" w:rsidRDefault="00D5557C" w:rsidP="00D5557C">
      <w:r>
        <w:t>Nové zastavitelné plochy jsou navrhovány s ohledem na minimalizaci prostorově sociální segregace obyvatelstva v přímé vazbě na zastavěné území. Velikost zastavitelných ploch je navržena s ohledem na aktuální potřeby sídla a jeho předpokládaný demografický vývoj.</w:t>
      </w:r>
      <w:r w:rsidRPr="00AD5C29">
        <w:t xml:space="preserve"> </w:t>
      </w:r>
      <w:r>
        <w:t xml:space="preserve">ÚP nevymezuje nové zastavitelné plochy pro vytváření pracovních příležitostí, ale zachovává tyto funkce ve stávajících výrobních plochách. </w:t>
      </w:r>
      <w:r w:rsidRPr="0016578B">
        <w:t>Územním plánem jsou vytvářeny podmínky pro rozvoj a využití předpokladů pro různé formy cestovního ruchu (cykloturistika, agroturistika, poznávací turistika), při zachování a rozvoji hodnot řešeného území.</w:t>
      </w:r>
      <w:r>
        <w:t xml:space="preserve"> Výstavba v navrhovaných rozvojových lokalitách je podmíněna zajištěním dostatečné infrastruktury, zejména dostatečně dimenzovaným dopravním napojením na stávající komunikace.</w:t>
      </w:r>
    </w:p>
    <w:p w14:paraId="4142D70D" w14:textId="77777777" w:rsidR="00D5557C" w:rsidRDefault="00D5557C" w:rsidP="00D5557C">
      <w:r>
        <w:t>Územní plán nezasahuje do zájmů zvláště chráněných území, lokalit soustavy Natura 2000, mokřadů, OP vodních zdrojů, chráněných oblastí přirozené akumulace vod a nerostného bohatství. Územní plán vytváří podmínky pro vymezení ÚSES, udržování ekologické stability ve volné krajině a pro ochranu krajinných prvků přírodního charakteru.</w:t>
      </w:r>
    </w:p>
    <w:p w14:paraId="2902B429" w14:textId="2500629E" w:rsidR="00E67AA9" w:rsidRDefault="00D5557C" w:rsidP="00D1003D">
      <w:r>
        <w:t>Územní plán podporuje návrhem účelových komunikací, veřejně přístupných cest, zatravněných pásů a</w:t>
      </w:r>
      <w:r w:rsidR="00CC790B">
        <w:t> </w:t>
      </w:r>
      <w:r>
        <w:t>ploch krajinné zeleně migrační propustnost krajiny.</w:t>
      </w:r>
    </w:p>
    <w:p w14:paraId="1AD412DB" w14:textId="77777777" w:rsidR="00D1003D" w:rsidRDefault="00D1003D" w:rsidP="00D1003D">
      <w:pPr>
        <w:rPr>
          <w:rFonts w:ascii="Cambria" w:hAnsi="Cambria"/>
          <w:b/>
          <w:bCs/>
          <w:smallCaps/>
          <w:color w:val="365F91"/>
          <w:spacing w:val="20"/>
        </w:rPr>
      </w:pPr>
    </w:p>
    <w:p w14:paraId="21AFA919" w14:textId="0811AC11" w:rsidR="00D5557C" w:rsidRPr="002C4608" w:rsidRDefault="00D5557C" w:rsidP="00077074">
      <w:pPr>
        <w:pStyle w:val="Nadpis4"/>
      </w:pPr>
      <w:r w:rsidRPr="002C4608">
        <w:t>Rozvojové oblasti a osy, Specifické oblasti, koridory plochy a rozvojové záměry dopravní a technické infrastruktury. Podmínky pro rozhodování o změnách v území a úkoly pro územní plánování</w:t>
      </w:r>
    </w:p>
    <w:p w14:paraId="6AF6E844" w14:textId="77777777" w:rsidR="00D5557C" w:rsidRPr="00202CB8" w:rsidRDefault="00D5557C" w:rsidP="00077074">
      <w:pPr>
        <w:pStyle w:val="nadpisup5"/>
      </w:pPr>
      <w:r w:rsidRPr="00202CB8">
        <w:t>Rozvojové oblasti a rozvojové osy</w:t>
      </w:r>
    </w:p>
    <w:p w14:paraId="1D395DC9" w14:textId="77777777" w:rsidR="00D5557C" w:rsidRDefault="00D5557C" w:rsidP="00D5557C">
      <w:r>
        <w:t>Správní území obce Potvorov není dotčeno rozvojovými oblastmi a osami vymezenými v PÚR ČR.</w:t>
      </w:r>
    </w:p>
    <w:p w14:paraId="4ABE95C1" w14:textId="77777777" w:rsidR="00C13528" w:rsidRDefault="00C13528" w:rsidP="00DD0FAC"/>
    <w:p w14:paraId="4BA043C3" w14:textId="77777777" w:rsidR="00D1003D" w:rsidRDefault="00D1003D">
      <w:pPr>
        <w:spacing w:after="200" w:line="276" w:lineRule="auto"/>
        <w:ind w:firstLine="0"/>
        <w:jc w:val="left"/>
        <w:rPr>
          <w:rFonts w:ascii="Cambria" w:hAnsi="Cambria"/>
          <w:b/>
          <w:bCs/>
          <w:smallCaps/>
          <w:color w:val="365F91"/>
          <w:spacing w:val="20"/>
        </w:rPr>
      </w:pPr>
      <w:r>
        <w:br w:type="page"/>
      </w:r>
    </w:p>
    <w:p w14:paraId="3CCF9CD8" w14:textId="54E40BA9" w:rsidR="00D5557C" w:rsidRDefault="00D5557C" w:rsidP="00077074">
      <w:pPr>
        <w:pStyle w:val="nadpisup5"/>
      </w:pPr>
      <w:r>
        <w:lastRenderedPageBreak/>
        <w:t>Specifické oblasti</w:t>
      </w:r>
    </w:p>
    <w:p w14:paraId="03C0E67C" w14:textId="77777777" w:rsidR="00D5557C" w:rsidRDefault="00D5557C" w:rsidP="00D5557C">
      <w:pPr>
        <w:rPr>
          <w:szCs w:val="22"/>
        </w:rPr>
      </w:pPr>
      <w:r w:rsidRPr="00A31211">
        <w:t xml:space="preserve">Obec </w:t>
      </w:r>
      <w:r>
        <w:t>Potvorov</w:t>
      </w:r>
      <w:r w:rsidRPr="00A31211">
        <w:t xml:space="preserve"> leží </w:t>
      </w:r>
      <w:r>
        <w:t xml:space="preserve">ve specifické oblasti SOB9 </w:t>
      </w:r>
      <w:r>
        <w:rPr>
          <w:szCs w:val="22"/>
        </w:rPr>
        <w:t>(Specifická oblast, ve které se projevuje aktuální problém ohrožení území suchem)</w:t>
      </w:r>
      <w:r>
        <w:t xml:space="preserve">, pro kterou jsou stanovena </w:t>
      </w:r>
      <w:r>
        <w:rPr>
          <w:szCs w:val="22"/>
        </w:rPr>
        <w:t>„Kritéria a podmínky pro rozhodování o změnách v území“ a „Úkoly pro územní plánování“.</w:t>
      </w:r>
    </w:p>
    <w:p w14:paraId="1A56D8A0" w14:textId="68E8429C" w:rsidR="00D5557C" w:rsidRDefault="00D5557C" w:rsidP="00D5557C">
      <w:r>
        <w:t>ÚP Potvorov navrhuje v řešeném území v koordinaci s ÚS Krajiny Potvorov soustavu opatření pro</w:t>
      </w:r>
      <w:r w:rsidR="000F7607">
        <w:t> </w:t>
      </w:r>
      <w:r>
        <w:t>zadržování vody v území a snižování vodní eroze půdy (viz. J.8. Koncepce uspořádání krajiny).</w:t>
      </w:r>
    </w:p>
    <w:p w14:paraId="31504F1D" w14:textId="77777777" w:rsidR="00C13528" w:rsidRDefault="00C13528" w:rsidP="00D5557C"/>
    <w:p w14:paraId="10C120BC" w14:textId="0C83DD84" w:rsidR="00D5557C" w:rsidRDefault="00D5557C" w:rsidP="00077074">
      <w:pPr>
        <w:pStyle w:val="nadpisup5"/>
      </w:pPr>
      <w:r>
        <w:t>Koridory a plochy dopravní infrastruktury</w:t>
      </w:r>
    </w:p>
    <w:p w14:paraId="5C117F06" w14:textId="70F7C959" w:rsidR="00D5557C" w:rsidRDefault="00D5557C" w:rsidP="00D5557C">
      <w:r>
        <w:t>PÚR ČR v řešeném území nevymezuje koridory dopravní infrastruktury.</w:t>
      </w:r>
    </w:p>
    <w:p w14:paraId="6CF455EA" w14:textId="77777777" w:rsidR="00C13528" w:rsidRDefault="00C13528" w:rsidP="00D5557C"/>
    <w:p w14:paraId="2642E1E6" w14:textId="584AE83A" w:rsidR="00D5557C" w:rsidRDefault="00D5557C" w:rsidP="00077074">
      <w:pPr>
        <w:pStyle w:val="nadpisup5"/>
      </w:pPr>
      <w:r>
        <w:t>Koridory a plochy technické infrastruktury a souvisejících rozvojových záměrů</w:t>
      </w:r>
    </w:p>
    <w:p w14:paraId="6EE0EA6D" w14:textId="77777777" w:rsidR="00D5557C" w:rsidRDefault="00D5557C" w:rsidP="00D5557C">
      <w:r>
        <w:t>PÚR ČR v řešeném území vymezuje koridor P16 pro vybudování tranzitního plynovodu (paralelní linie k plynovodu Gazela).</w:t>
      </w:r>
    </w:p>
    <w:p w14:paraId="458E4871" w14:textId="77777777" w:rsidR="00D5557C" w:rsidRDefault="00D5557C" w:rsidP="00D5557C">
      <w:r>
        <w:t>ÚP Potvorov zpřesňuje trasu plynovodu vymezením koridoru CNZ-P01.</w:t>
      </w:r>
    </w:p>
    <w:p w14:paraId="7E7DDFCD" w14:textId="77777777" w:rsidR="00D5557C" w:rsidRDefault="00D5557C" w:rsidP="00D5557C"/>
    <w:p w14:paraId="3DFFC9FD" w14:textId="77777777" w:rsidR="00D5557C" w:rsidRDefault="00D5557C" w:rsidP="00D5557C">
      <w:r>
        <w:t>PÚR ČR v řešeném území vymezuje koridor DV2 pro vybudování paralelní linie ropovodu IKL.</w:t>
      </w:r>
    </w:p>
    <w:p w14:paraId="18F4B4F9" w14:textId="77777777" w:rsidR="00D5557C" w:rsidRDefault="00D5557C" w:rsidP="00D5557C">
      <w:r>
        <w:t>ÚP Potvorov zpřesňuje trasu ropovodu vymezením koridoru CNZ-DV2.</w:t>
      </w:r>
    </w:p>
    <w:p w14:paraId="7ECF618F" w14:textId="77777777" w:rsidR="00D5557C" w:rsidRPr="006C6EE4" w:rsidRDefault="00D5557C" w:rsidP="00D5557C"/>
    <w:p w14:paraId="74DEB87C" w14:textId="77777777" w:rsidR="00D5557C" w:rsidRDefault="00D5557C" w:rsidP="00CE66D5">
      <w:pPr>
        <w:pStyle w:val="Nadpis3"/>
      </w:pPr>
      <w:bookmarkStart w:id="78" w:name="_Toc112055138"/>
      <w:r w:rsidRPr="001C20EF">
        <w:t xml:space="preserve">VYHODNOCENÍ SOULADU S ÚZEMNĚ PLÁNOVACÍ DOKUMENTACÍ VYDANOU </w:t>
      </w:r>
      <w:r w:rsidRPr="005110B8">
        <w:t>KRAJEM</w:t>
      </w:r>
      <w:bookmarkEnd w:id="78"/>
    </w:p>
    <w:p w14:paraId="1F5871E6" w14:textId="77777777" w:rsidR="00D5557C" w:rsidRDefault="00D5557C" w:rsidP="00D5557C">
      <w:pPr>
        <w:pStyle w:val="Zkladntextodsazen2"/>
        <w:jc w:val="both"/>
        <w:rPr>
          <w:szCs w:val="22"/>
        </w:rPr>
      </w:pPr>
      <w:r w:rsidRPr="008D008A">
        <w:rPr>
          <w:szCs w:val="22"/>
        </w:rPr>
        <w:t>Z nadřazené územně plánovací dokumentace</w:t>
      </w:r>
      <w:r>
        <w:rPr>
          <w:szCs w:val="22"/>
        </w:rPr>
        <w:t>,</w:t>
      </w:r>
      <w:r w:rsidRPr="008D008A">
        <w:rPr>
          <w:szCs w:val="22"/>
        </w:rPr>
        <w:t xml:space="preserve"> </w:t>
      </w:r>
      <w:r>
        <w:rPr>
          <w:szCs w:val="22"/>
        </w:rPr>
        <w:t xml:space="preserve">Zásad územního rozvoje Plzeňského kraje ve znění </w:t>
      </w:r>
      <w:r w:rsidRPr="008D008A">
        <w:rPr>
          <w:szCs w:val="22"/>
        </w:rPr>
        <w:t xml:space="preserve">Aktualizace č. </w:t>
      </w:r>
      <w:r>
        <w:rPr>
          <w:szCs w:val="22"/>
        </w:rPr>
        <w:t>4</w:t>
      </w:r>
      <w:r w:rsidRPr="008D008A">
        <w:rPr>
          <w:szCs w:val="22"/>
        </w:rPr>
        <w:t xml:space="preserve"> (</w:t>
      </w:r>
      <w:r>
        <w:rPr>
          <w:szCs w:val="22"/>
        </w:rPr>
        <w:t xml:space="preserve">dále jen </w:t>
      </w:r>
      <w:r w:rsidRPr="008D008A">
        <w:rPr>
          <w:szCs w:val="22"/>
        </w:rPr>
        <w:t>ZÚR</w:t>
      </w:r>
      <w:r>
        <w:rPr>
          <w:szCs w:val="22"/>
        </w:rPr>
        <w:t xml:space="preserve"> PK</w:t>
      </w:r>
      <w:r w:rsidRPr="008D008A">
        <w:rPr>
          <w:szCs w:val="22"/>
        </w:rPr>
        <w:t>)</w:t>
      </w:r>
      <w:r>
        <w:rPr>
          <w:szCs w:val="22"/>
        </w:rPr>
        <w:t>, účinné ke dni</w:t>
      </w:r>
      <w:r w:rsidRPr="008D008A">
        <w:rPr>
          <w:szCs w:val="22"/>
        </w:rPr>
        <w:t xml:space="preserve"> </w:t>
      </w:r>
      <w:r>
        <w:rPr>
          <w:szCs w:val="22"/>
        </w:rPr>
        <w:t>24.1.2019</w:t>
      </w:r>
      <w:r w:rsidRPr="008D008A">
        <w:rPr>
          <w:szCs w:val="22"/>
        </w:rPr>
        <w:t xml:space="preserve"> vyplýv</w:t>
      </w:r>
      <w:r>
        <w:rPr>
          <w:szCs w:val="22"/>
        </w:rPr>
        <w:t>ají následující požadavky na územní plánování (ÚP Potvorov):</w:t>
      </w:r>
    </w:p>
    <w:p w14:paraId="1F1639FB" w14:textId="77777777" w:rsidR="00D5557C" w:rsidRDefault="00D5557C" w:rsidP="00D5557C">
      <w:pPr>
        <w:pStyle w:val="Zkladntextodsazen2"/>
        <w:jc w:val="both"/>
        <w:rPr>
          <w:szCs w:val="22"/>
        </w:rPr>
      </w:pPr>
    </w:p>
    <w:p w14:paraId="32BB1937" w14:textId="77777777" w:rsidR="00D5557C" w:rsidRDefault="00D5557C" w:rsidP="00077074">
      <w:pPr>
        <w:pStyle w:val="Nadpis4"/>
      </w:pPr>
      <w:r>
        <w:t>Rozvoj sídelní struktury</w:t>
      </w:r>
    </w:p>
    <w:p w14:paraId="4EC33450" w14:textId="5F460768" w:rsidR="00D5557C" w:rsidRDefault="00D5557C" w:rsidP="009B16AD">
      <w:pPr>
        <w:pStyle w:val="odrka1"/>
      </w:pPr>
      <w:r>
        <w:t>Obec Potvorov leží mimo rozvojové osy a oblasti vymezené ZÚR PK. Východně od SÚ Potvorov prochází rozvojová osa OR1 Plzeň – Kralovice – hranice kraje, vážící se na silnici I/27. Ze ZÚR PK nevyplývají pro správní území obce Potvorov zvláštní požadavky na rozvoj sídelní struktury. ÚP je zpracován v souladu s obecnými požadavky na rozvoj území vyplývajícími ze ZÚR PK.</w:t>
      </w:r>
    </w:p>
    <w:p w14:paraId="1C9706B0" w14:textId="77777777" w:rsidR="00C13528" w:rsidRPr="00C13528" w:rsidRDefault="00C13528" w:rsidP="00C13528"/>
    <w:p w14:paraId="31BAB908" w14:textId="77777777" w:rsidR="00D5557C" w:rsidRDefault="00D5557C" w:rsidP="00077074">
      <w:pPr>
        <w:pStyle w:val="Nadpis4"/>
      </w:pPr>
      <w:r>
        <w:t>Rozvoj dopravní infrastruktury</w:t>
      </w:r>
    </w:p>
    <w:p w14:paraId="635924D2" w14:textId="7490D223" w:rsidR="00D5557C" w:rsidRDefault="00D5557C" w:rsidP="009B16AD">
      <w:pPr>
        <w:pStyle w:val="odrka1"/>
      </w:pPr>
      <w:r>
        <w:t>ZÚR PK nekladou na správní území obce Potvorov specifické požadavky</w:t>
      </w:r>
    </w:p>
    <w:p w14:paraId="72DA8AB6" w14:textId="45086E04" w:rsidR="00C13528" w:rsidRDefault="00C13528" w:rsidP="00C13528"/>
    <w:p w14:paraId="6DE67FFA" w14:textId="77777777" w:rsidR="00D5557C" w:rsidRDefault="00D5557C" w:rsidP="00077074">
      <w:pPr>
        <w:pStyle w:val="Nadpis4"/>
      </w:pPr>
      <w:r>
        <w:t>Rozvoj technické infrastruktury</w:t>
      </w:r>
    </w:p>
    <w:p w14:paraId="3EC8850B" w14:textId="77777777" w:rsidR="00D5557C" w:rsidRDefault="00D5557C" w:rsidP="009B16AD">
      <w:pPr>
        <w:pStyle w:val="odrka1"/>
      </w:pPr>
      <w:r>
        <w:t>ZÚR PK vymezují ve správním území obce Potvorov koridory technické infrastruktury nadmístního významu:</w:t>
      </w:r>
    </w:p>
    <w:p w14:paraId="2DA4CE24" w14:textId="77777777" w:rsidR="00D5557C" w:rsidRDefault="00D5557C" w:rsidP="00C13528">
      <w:pPr>
        <w:pStyle w:val="Odrka2"/>
      </w:pPr>
      <w:r>
        <w:t>Koridor VTL plynovodu DN 1400 (paralelní linie plynovodu Gazela) zpřesněný v ÚP Potvorov vymezením koridoru CNZ-P01.</w:t>
      </w:r>
    </w:p>
    <w:p w14:paraId="2684F812" w14:textId="77777777" w:rsidR="00D5557C" w:rsidRPr="00CC0448" w:rsidRDefault="00D5557C" w:rsidP="00C13528">
      <w:pPr>
        <w:pStyle w:val="Odrka2"/>
      </w:pPr>
      <w:r>
        <w:t>Koridor zdvojení potrubí ropovodu IKL zpřesněný v ÚP Potvorov vymezením koridoru CNZ-DV2.</w:t>
      </w:r>
    </w:p>
    <w:p w14:paraId="0E06491D" w14:textId="77777777" w:rsidR="00C13528" w:rsidRDefault="00C13528" w:rsidP="00C13528">
      <w:pPr>
        <w:spacing w:after="200" w:line="276" w:lineRule="auto"/>
        <w:ind w:firstLine="0"/>
        <w:jc w:val="left"/>
      </w:pPr>
    </w:p>
    <w:p w14:paraId="562D9ED5" w14:textId="3C7C77A2" w:rsidR="00D5557C" w:rsidRDefault="00D5557C" w:rsidP="00C13528">
      <w:pPr>
        <w:spacing w:after="200" w:line="276" w:lineRule="auto"/>
        <w:ind w:firstLine="0"/>
        <w:jc w:val="left"/>
      </w:pPr>
      <w:r>
        <w:t>Ochrana krajinných hodnot</w:t>
      </w:r>
    </w:p>
    <w:p w14:paraId="2F33387B" w14:textId="77777777" w:rsidR="00D5557C" w:rsidRDefault="00D5557C" w:rsidP="009B16AD">
      <w:pPr>
        <w:pStyle w:val="odrka1"/>
      </w:pPr>
      <w:r>
        <w:t>Ochrana volné krajiny</w:t>
      </w:r>
    </w:p>
    <w:p w14:paraId="5B0A9E20" w14:textId="53A62D3C" w:rsidR="00D5557C" w:rsidRDefault="00D5557C" w:rsidP="00C13528">
      <w:pPr>
        <w:pStyle w:val="Odrka2"/>
      </w:pPr>
      <w:r>
        <w:lastRenderedPageBreak/>
        <w:t>ÚP navrhuje zastavitelné plochy ve vazbě na již zastavěné území a chrání volný krajinný prostor ve</w:t>
      </w:r>
      <w:r w:rsidR="000F7607">
        <w:t> </w:t>
      </w:r>
      <w:r>
        <w:t>správním území před rozptýlenou zástavbou. ÚP nevymezuje nové zastavitelné plochy ve volné krajině.</w:t>
      </w:r>
    </w:p>
    <w:p w14:paraId="41610A7D" w14:textId="77777777" w:rsidR="00D5557C" w:rsidRDefault="00D5557C" w:rsidP="00C13528">
      <w:pPr>
        <w:pStyle w:val="Odrka2"/>
      </w:pPr>
      <w:r>
        <w:t>Chrání před zastavěním krajinné veduty a ohraničující horizonty.</w:t>
      </w:r>
    </w:p>
    <w:p w14:paraId="42DC4795" w14:textId="77777777" w:rsidR="00D5557C" w:rsidRDefault="00D5557C" w:rsidP="009B16AD">
      <w:pPr>
        <w:pStyle w:val="odrka1"/>
      </w:pPr>
      <w:r>
        <w:t>Umísťování větrných elektráren</w:t>
      </w:r>
    </w:p>
    <w:p w14:paraId="17B307BB" w14:textId="77777777" w:rsidR="00D5557C" w:rsidRDefault="00D5557C" w:rsidP="00C13528">
      <w:pPr>
        <w:pStyle w:val="Odrka2"/>
      </w:pPr>
      <w:r>
        <w:t>ÚP nepovoluje umísťování větrných elektráren v celém správním území obce Potvorov.</w:t>
      </w:r>
    </w:p>
    <w:p w14:paraId="4A3C5A4A" w14:textId="77777777" w:rsidR="00D5557C" w:rsidRDefault="00D5557C" w:rsidP="009B16AD">
      <w:pPr>
        <w:pStyle w:val="odrka1"/>
      </w:pPr>
      <w:r>
        <w:t>Plochy pro výstavbu plošně rozsáhlých slunečních elektráren</w:t>
      </w:r>
    </w:p>
    <w:p w14:paraId="08609C0F" w14:textId="222F870C" w:rsidR="00D5557C" w:rsidRDefault="00D5557C" w:rsidP="00C13528">
      <w:pPr>
        <w:pStyle w:val="Odrka2"/>
      </w:pPr>
      <w:r w:rsidRPr="0009045E">
        <w:t xml:space="preserve">ÚP </w:t>
      </w:r>
      <w:r>
        <w:t xml:space="preserve">nepovoluje umísťování </w:t>
      </w:r>
      <w:r w:rsidRPr="0009045E">
        <w:t>fotovoltaick</w:t>
      </w:r>
      <w:r>
        <w:t>ých</w:t>
      </w:r>
      <w:r w:rsidRPr="0009045E">
        <w:t xml:space="preserve"> elektrár</w:t>
      </w:r>
      <w:r>
        <w:t>en na terénu v celém správním území obce Potvorov</w:t>
      </w:r>
      <w:r w:rsidRPr="0009045E">
        <w:t>.</w:t>
      </w:r>
    </w:p>
    <w:p w14:paraId="145CA2F7" w14:textId="77777777" w:rsidR="00C13528" w:rsidRPr="0009045E" w:rsidRDefault="00C13528" w:rsidP="00C13528">
      <w:pPr>
        <w:pStyle w:val="Odrka2"/>
        <w:numPr>
          <w:ilvl w:val="0"/>
          <w:numId w:val="0"/>
        </w:numPr>
        <w:ind w:left="709"/>
      </w:pPr>
    </w:p>
    <w:p w14:paraId="7D4F9063" w14:textId="77777777" w:rsidR="00D5557C" w:rsidRDefault="00D5557C" w:rsidP="00077074">
      <w:pPr>
        <w:pStyle w:val="Nadpis4"/>
      </w:pPr>
      <w:r>
        <w:t>Protipovodňová ochrana</w:t>
      </w:r>
    </w:p>
    <w:p w14:paraId="706314DB" w14:textId="77777777" w:rsidR="00D5557C" w:rsidRDefault="00D5557C" w:rsidP="009B16AD">
      <w:pPr>
        <w:pStyle w:val="odrka1"/>
      </w:pPr>
      <w:r>
        <w:t>Území s předpoklady pro umístění suchých nádrží a pro zvyšování retenčních schopností území</w:t>
      </w:r>
    </w:p>
    <w:p w14:paraId="24240F2B" w14:textId="40E49BC5" w:rsidR="00D5557C" w:rsidRDefault="00D5557C" w:rsidP="00C13528">
      <w:pPr>
        <w:pStyle w:val="Odrka2"/>
      </w:pPr>
      <w:r>
        <w:t>ÚP navrhuje změny v krajině vedoucí ke zvýšení retenční schopnosti území zalučněním vybraných zemědělských ploch, zalučněním okolí vodotečí, jejich revitalizací a vymezením ploch a koridorů protierozních opatření.</w:t>
      </w:r>
    </w:p>
    <w:p w14:paraId="1D38BDB1" w14:textId="77777777" w:rsidR="00C13528" w:rsidRDefault="00C13528" w:rsidP="00C13528">
      <w:pPr>
        <w:pStyle w:val="Odrka2"/>
        <w:numPr>
          <w:ilvl w:val="0"/>
          <w:numId w:val="0"/>
        </w:numPr>
        <w:ind w:left="709"/>
      </w:pPr>
    </w:p>
    <w:p w14:paraId="1666B6F8" w14:textId="77777777" w:rsidR="00D5557C" w:rsidRDefault="00D5557C" w:rsidP="00077074">
      <w:pPr>
        <w:pStyle w:val="Nadpis4"/>
      </w:pPr>
      <w:r>
        <w:t>Vymezování rozvojových ploch</w:t>
      </w:r>
    </w:p>
    <w:p w14:paraId="7D861378" w14:textId="77777777" w:rsidR="00D5557C" w:rsidRDefault="00D5557C" w:rsidP="00D5557C">
      <w:pPr>
        <w:pStyle w:val="Zkladntextodsazen2"/>
        <w:jc w:val="both"/>
        <w:rPr>
          <w:szCs w:val="22"/>
        </w:rPr>
      </w:pPr>
      <w:r>
        <w:rPr>
          <w:szCs w:val="22"/>
        </w:rPr>
        <w:t>Ze ZÚR PK nevyplývají pro správní území obce Potvorov zvláštní požadavky pro vymezování rozvojových ploch nadmístního významu.</w:t>
      </w:r>
    </w:p>
    <w:p w14:paraId="1BA5D875" w14:textId="77777777" w:rsidR="00D5557C" w:rsidRDefault="00D5557C" w:rsidP="00D5557C">
      <w:pPr>
        <w:pStyle w:val="Zkladntextodsazen2"/>
        <w:jc w:val="both"/>
        <w:rPr>
          <w:szCs w:val="22"/>
        </w:rPr>
      </w:pPr>
    </w:p>
    <w:p w14:paraId="446DCFB4" w14:textId="77777777" w:rsidR="00D5557C" w:rsidRDefault="00D5557C" w:rsidP="00077074">
      <w:pPr>
        <w:pStyle w:val="Nadpis4"/>
      </w:pPr>
      <w:r>
        <w:t>K</w:t>
      </w:r>
      <w:r w:rsidRPr="008D008A">
        <w:t>ritéria</w:t>
      </w:r>
      <w:r>
        <w:t xml:space="preserve">, </w:t>
      </w:r>
      <w:r w:rsidRPr="008D008A">
        <w:t>podmínky</w:t>
      </w:r>
      <w:r>
        <w:t xml:space="preserve"> a úkoly</w:t>
      </w:r>
      <w:r w:rsidRPr="008D008A">
        <w:t xml:space="preserve"> </w:t>
      </w:r>
      <w:r>
        <w:t>vyplývající pro ÚP Potvorov</w:t>
      </w:r>
      <w:r w:rsidRPr="008D008A">
        <w:t xml:space="preserve"> </w:t>
      </w:r>
      <w:r>
        <w:t>ze ZÚR PK</w:t>
      </w:r>
      <w:r w:rsidRPr="008D008A">
        <w:t>:</w:t>
      </w:r>
    </w:p>
    <w:p w14:paraId="43C60601" w14:textId="77777777" w:rsidR="00D5557C" w:rsidRDefault="00D5557C" w:rsidP="009B16AD">
      <w:pPr>
        <w:pStyle w:val="odrka1"/>
      </w:pPr>
      <w:r>
        <w:t>Obec Potvorov leží ve specifické oblasti SON6 – Specifická oblast Kralovicko. ZÚR PK definují pro tuto oblast podmínky pro rozhodování v území a úkoly pro územní plánování obcí.</w:t>
      </w:r>
    </w:p>
    <w:p w14:paraId="1EE1377F" w14:textId="77777777" w:rsidR="00D5557C" w:rsidRPr="00C13528" w:rsidRDefault="00D5557C" w:rsidP="00C13528">
      <w:pPr>
        <w:pStyle w:val="Odrka2"/>
      </w:pPr>
      <w:r w:rsidRPr="00C13528">
        <w:t>ÚP Potvorov posiluje sídelní strukturu menších vesnických sídel stabilizací zastavěného území obce a vymezením přiměřených zastavitelných ploch pro bydlení.</w:t>
      </w:r>
    </w:p>
    <w:p w14:paraId="411AC287" w14:textId="77777777" w:rsidR="00D5557C" w:rsidRDefault="00D5557C" w:rsidP="00C13528">
      <w:pPr>
        <w:pStyle w:val="Odrka2"/>
      </w:pPr>
      <w:r>
        <w:t>ÚP Potvorov vytváří návrhem funkčního využití v zastavěném území a změnami v krajině podmínky pro využití rekreačního potenciálu území.</w:t>
      </w:r>
    </w:p>
    <w:p w14:paraId="3AA58225" w14:textId="77777777" w:rsidR="00D5557C" w:rsidRDefault="00D5557C" w:rsidP="00C13528">
      <w:pPr>
        <w:pStyle w:val="Odrka2"/>
      </w:pPr>
      <w:r>
        <w:t>ÚP Potvorov lokalizuje v zastavěném území podnikatelské aktivity vážící se na místní podmínky rozvoje vymezením stabilizovaných ploch zemědělské výroby.</w:t>
      </w:r>
    </w:p>
    <w:p w14:paraId="7A7E9BC1" w14:textId="77777777" w:rsidR="00D5557C" w:rsidRDefault="00D5557C" w:rsidP="00C13528">
      <w:pPr>
        <w:pStyle w:val="Odrka2"/>
      </w:pPr>
      <w:r>
        <w:t>ÚP Potvorov posiluje trvalé osídlení vymezením přiměřených zastavitelných ploch pro bydlení.</w:t>
      </w:r>
    </w:p>
    <w:p w14:paraId="662A44E8" w14:textId="1D723A6D" w:rsidR="00D5557C" w:rsidRPr="00AC2B30" w:rsidRDefault="00D5557C" w:rsidP="00C13528">
      <w:pPr>
        <w:pStyle w:val="Odrka2"/>
      </w:pPr>
      <w:r>
        <w:t>ÚP Potvorov chrání hodnoty krajiny stabilizací rekreační zástavby v blízkosti úd</w:t>
      </w:r>
      <w:r w:rsidR="00796ECB">
        <w:t>o</w:t>
      </w:r>
      <w:r>
        <w:t>lí Mladotického potoka a NPP Odlezelské jezero.</w:t>
      </w:r>
    </w:p>
    <w:p w14:paraId="7EA2539E" w14:textId="77777777" w:rsidR="00D5557C" w:rsidRPr="002148D0" w:rsidRDefault="00D5557C" w:rsidP="00D5557C"/>
    <w:p w14:paraId="346EBE59" w14:textId="77777777" w:rsidR="00D5557C" w:rsidRDefault="00D5557C" w:rsidP="00077074">
      <w:pPr>
        <w:pStyle w:val="Nadpis4"/>
      </w:pPr>
      <w:r w:rsidRPr="001450CA">
        <w:t>Zpřesnění vymezení ploch a koridorů v politice územního rozvoje a vymezení ploch a koridorů nadmístního významu, ovlivňujících území více obcí, včetně ploch a koridorů veřejné infrastruktury, územního systému ekologické stability a územních rezerv</w:t>
      </w:r>
      <w:r>
        <w:t>, které je nutné dále zpřesnit a vymezit v územně plánovací dokumentaci obcí</w:t>
      </w:r>
    </w:p>
    <w:p w14:paraId="1789302E" w14:textId="77777777" w:rsidR="00D5557C" w:rsidRDefault="00D5557C" w:rsidP="009B16AD">
      <w:pPr>
        <w:pStyle w:val="odrka1"/>
      </w:pPr>
      <w:r w:rsidRPr="00F535C7">
        <w:t>Plochy a koridory dopravy mezinárodního a republikového významu</w:t>
      </w:r>
    </w:p>
    <w:p w14:paraId="050A1202" w14:textId="77777777" w:rsidR="00D5557C" w:rsidRPr="00F535C7" w:rsidRDefault="00D5557C" w:rsidP="00C13528">
      <w:pPr>
        <w:pStyle w:val="Odrka2"/>
      </w:pPr>
      <w:r>
        <w:t>Nejsou ve správním území obce Potvorov vymezeny</w:t>
      </w:r>
    </w:p>
    <w:p w14:paraId="6E617A2A" w14:textId="77777777" w:rsidR="00D5557C" w:rsidRDefault="00D5557C" w:rsidP="009B16AD">
      <w:pPr>
        <w:pStyle w:val="odrka1"/>
      </w:pPr>
      <w:r>
        <w:t>Plochy a koridory dopravy nadmístního významu</w:t>
      </w:r>
    </w:p>
    <w:p w14:paraId="2C989A3D" w14:textId="77777777" w:rsidR="00D5557C" w:rsidRPr="00F535C7" w:rsidRDefault="00D5557C" w:rsidP="00C13528">
      <w:pPr>
        <w:pStyle w:val="Odrka2"/>
      </w:pPr>
      <w:r>
        <w:t>Nejsou ve správním území obce Potvorov vymezeny</w:t>
      </w:r>
    </w:p>
    <w:p w14:paraId="7561EF19" w14:textId="77777777" w:rsidR="00D5557C" w:rsidRDefault="00D5557C" w:rsidP="009B16AD">
      <w:pPr>
        <w:pStyle w:val="odrka1"/>
      </w:pPr>
      <w:r w:rsidRPr="00F535C7">
        <w:rPr>
          <w:rStyle w:val="odrka1Char"/>
        </w:rPr>
        <w:t>Plochy a koridory technické infrastruktury mezinárodního a republikového významu vymezené v </w:t>
      </w:r>
      <w:r>
        <w:rPr>
          <w:rStyle w:val="odrka1Char"/>
        </w:rPr>
        <w:t>PÚR</w:t>
      </w:r>
      <w:r>
        <w:t xml:space="preserve"> ČR</w:t>
      </w:r>
    </w:p>
    <w:p w14:paraId="491E8339" w14:textId="77777777" w:rsidR="00D5557C" w:rsidRDefault="00D5557C" w:rsidP="00C13528">
      <w:pPr>
        <w:pStyle w:val="Odrka2"/>
      </w:pPr>
      <w:r>
        <w:t>Koridor VTL plynovodu DN 1400 (paralelní linie plynovodu Gazela) zpřesněný v ÚP Potvorov vymezením koridoru CNZ-P01.</w:t>
      </w:r>
    </w:p>
    <w:p w14:paraId="329D0656" w14:textId="18EC207E" w:rsidR="00D5557C" w:rsidRDefault="00D5557C" w:rsidP="00C13528">
      <w:pPr>
        <w:pStyle w:val="Odrka2"/>
      </w:pPr>
      <w:r>
        <w:lastRenderedPageBreak/>
        <w:t xml:space="preserve">Trasa tranzitního </w:t>
      </w:r>
      <w:r w:rsidR="00BB6C39" w:rsidRPr="0066452C">
        <w:rPr>
          <w:szCs w:val="22"/>
        </w:rPr>
        <w:t>VTL plynovod s tlakem nad 40 barů</w:t>
      </w:r>
      <w:r>
        <w:t xml:space="preserve"> Bor – Hospozín prochází jižní částí správního území Potvorov souběžně s ropovodem IKL.</w:t>
      </w:r>
    </w:p>
    <w:p w14:paraId="4D08E8E8" w14:textId="77777777" w:rsidR="00D5557C" w:rsidRPr="00CC0448" w:rsidRDefault="00D5557C" w:rsidP="00C13528">
      <w:pPr>
        <w:pStyle w:val="Odrka2"/>
      </w:pPr>
      <w:r>
        <w:t>Koridor zdvojení potrubí ropovodu IKL zpřesněný v ÚP Potvorov vymezením koridoru CNZ-DV2.</w:t>
      </w:r>
    </w:p>
    <w:p w14:paraId="69DBFA0D" w14:textId="77777777" w:rsidR="00D5557C" w:rsidRPr="005646E9" w:rsidRDefault="00D5557C" w:rsidP="009B16AD">
      <w:pPr>
        <w:pStyle w:val="odrka1"/>
        <w:rPr>
          <w:rFonts w:eastAsiaTheme="minorHAnsi"/>
          <w:lang w:eastAsia="en-US"/>
        </w:rPr>
      </w:pPr>
      <w:r w:rsidRPr="005646E9">
        <w:rPr>
          <w:rFonts w:eastAsiaTheme="minorHAnsi"/>
          <w:lang w:eastAsia="en-US"/>
        </w:rPr>
        <w:t>Plochy a koridory technické infrastruktury nadmístního významu</w:t>
      </w:r>
    </w:p>
    <w:p w14:paraId="3714A289" w14:textId="77777777" w:rsidR="00D5557C" w:rsidRDefault="00D5557C" w:rsidP="00C13528">
      <w:pPr>
        <w:pStyle w:val="Odrka2"/>
        <w:rPr>
          <w:rFonts w:eastAsiaTheme="minorHAnsi"/>
          <w:lang w:eastAsia="en-US"/>
        </w:rPr>
      </w:pPr>
      <w:r>
        <w:rPr>
          <w:rFonts w:eastAsiaTheme="minorHAnsi"/>
          <w:lang w:eastAsia="en-US"/>
        </w:rPr>
        <w:t>Do správního území Potvorov je z k.ú. Řemešín zaveden VTL plynovod ukončený v STL regulační stanici cca 250 m západně od obce Potvorov, odtud pokračuje STL plynovod do k.ú. Bílov.</w:t>
      </w:r>
    </w:p>
    <w:p w14:paraId="2DAC2522" w14:textId="77777777" w:rsidR="00D5557C" w:rsidRPr="005646E9" w:rsidRDefault="00D5557C" w:rsidP="00925287">
      <w:pPr>
        <w:pStyle w:val="Odrka3"/>
        <w:rPr>
          <w:rFonts w:eastAsiaTheme="minorHAnsi"/>
          <w:lang w:eastAsia="en-US"/>
        </w:rPr>
      </w:pPr>
      <w:r w:rsidRPr="005646E9">
        <w:rPr>
          <w:rFonts w:eastAsiaTheme="minorHAnsi"/>
          <w:lang w:eastAsia="en-US"/>
        </w:rPr>
        <w:t xml:space="preserve">Správním územím obce prochází distribuční vedení VN </w:t>
      </w:r>
      <w:r>
        <w:rPr>
          <w:rFonts w:eastAsiaTheme="minorHAnsi"/>
          <w:lang w:eastAsia="en-US"/>
        </w:rPr>
        <w:t>1</w:t>
      </w:r>
      <w:r w:rsidRPr="005646E9">
        <w:rPr>
          <w:rFonts w:eastAsiaTheme="minorHAnsi"/>
          <w:lang w:eastAsia="en-US"/>
        </w:rPr>
        <w:t xml:space="preserve">x22 kV v trase </w:t>
      </w:r>
      <w:r>
        <w:rPr>
          <w:rFonts w:eastAsiaTheme="minorHAnsi"/>
          <w:lang w:eastAsia="en-US"/>
        </w:rPr>
        <w:t>Přehořov</w:t>
      </w:r>
      <w:r w:rsidRPr="005646E9">
        <w:rPr>
          <w:rFonts w:eastAsiaTheme="minorHAnsi"/>
          <w:lang w:eastAsia="en-US"/>
        </w:rPr>
        <w:t xml:space="preserve"> – </w:t>
      </w:r>
      <w:r>
        <w:rPr>
          <w:rFonts w:eastAsiaTheme="minorHAnsi"/>
          <w:lang w:eastAsia="en-US"/>
        </w:rPr>
        <w:t>Potvorov</w:t>
      </w:r>
      <w:r w:rsidRPr="005646E9">
        <w:rPr>
          <w:rFonts w:eastAsiaTheme="minorHAnsi"/>
          <w:lang w:eastAsia="en-US"/>
        </w:rPr>
        <w:t xml:space="preserve"> – </w:t>
      </w:r>
      <w:r>
        <w:rPr>
          <w:rFonts w:eastAsiaTheme="minorHAnsi"/>
          <w:lang w:eastAsia="en-US"/>
        </w:rPr>
        <w:t>Sedlec</w:t>
      </w:r>
    </w:p>
    <w:p w14:paraId="40194824" w14:textId="77777777" w:rsidR="00D5557C" w:rsidRDefault="00D5557C" w:rsidP="009B16AD">
      <w:pPr>
        <w:pStyle w:val="odrka1"/>
      </w:pPr>
      <w:r>
        <w:t>ÚSES</w:t>
      </w:r>
    </w:p>
    <w:p w14:paraId="24F16F29" w14:textId="77777777" w:rsidR="00D5557C" w:rsidRDefault="00D5557C" w:rsidP="00C13528">
      <w:pPr>
        <w:pStyle w:val="Odrka2"/>
      </w:pPr>
      <w:r>
        <w:t>Nadregionální ÚSES</w:t>
      </w:r>
    </w:p>
    <w:p w14:paraId="5D4248D1" w14:textId="77777777" w:rsidR="00D5557C" w:rsidRDefault="00D5557C" w:rsidP="00925287">
      <w:pPr>
        <w:pStyle w:val="Odrka3"/>
      </w:pPr>
      <w:r>
        <w:t>Správním územím obce Potvorov neprochází</w:t>
      </w:r>
    </w:p>
    <w:p w14:paraId="52F05A5C" w14:textId="77777777" w:rsidR="00D5557C" w:rsidRDefault="00D5557C" w:rsidP="00C13528">
      <w:pPr>
        <w:pStyle w:val="Odrka2"/>
      </w:pPr>
      <w:r>
        <w:t>Regionální ÚSES</w:t>
      </w:r>
    </w:p>
    <w:p w14:paraId="69C74C7E" w14:textId="77777777" w:rsidR="00D5557C" w:rsidRDefault="00D5557C" w:rsidP="00925287">
      <w:pPr>
        <w:pStyle w:val="Odrka3"/>
      </w:pPr>
      <w:r>
        <w:t>Správním územím obce Potvorov neprochází</w:t>
      </w:r>
    </w:p>
    <w:p w14:paraId="1DCE6C25" w14:textId="77777777" w:rsidR="00D5557C" w:rsidRDefault="00D5557C" w:rsidP="00C13528">
      <w:pPr>
        <w:pStyle w:val="Odrka2"/>
      </w:pPr>
      <w:r>
        <w:t>ÚSES lokální úrovně</w:t>
      </w:r>
    </w:p>
    <w:p w14:paraId="13179046" w14:textId="77777777" w:rsidR="00D5557C" w:rsidRPr="00F969E4" w:rsidRDefault="00D5557C" w:rsidP="00925287">
      <w:pPr>
        <w:pStyle w:val="Odrka3"/>
      </w:pPr>
      <w:r>
        <w:t>Je v ÚP Potvorov navržen, návaznost na sousední správní území je koordinována.</w:t>
      </w:r>
    </w:p>
    <w:p w14:paraId="0A069630" w14:textId="77777777" w:rsidR="00D5557C" w:rsidRDefault="00D5557C" w:rsidP="009B16AD">
      <w:pPr>
        <w:pStyle w:val="odrka1"/>
      </w:pPr>
      <w:r>
        <w:t>Území řízené inundace</w:t>
      </w:r>
    </w:p>
    <w:p w14:paraId="39BC713A" w14:textId="77777777" w:rsidR="00D5557C" w:rsidRPr="00F535C7" w:rsidRDefault="00D5557C" w:rsidP="00C13528">
      <w:pPr>
        <w:pStyle w:val="Odrka2"/>
      </w:pPr>
      <w:r>
        <w:t>Není ve správním území obce Potvorov vymezeno.</w:t>
      </w:r>
    </w:p>
    <w:p w14:paraId="0D5083FB" w14:textId="77777777" w:rsidR="00D5557C" w:rsidRDefault="00D5557C" w:rsidP="009B16AD">
      <w:pPr>
        <w:pStyle w:val="odrka1"/>
      </w:pPr>
      <w:r w:rsidRPr="006818F5">
        <w:t>Rozvojové zóny nadmístního významu</w:t>
      </w:r>
    </w:p>
    <w:p w14:paraId="64E3F9B7" w14:textId="77777777" w:rsidR="00D5557C" w:rsidRDefault="00D5557C" w:rsidP="00C13528">
      <w:pPr>
        <w:pStyle w:val="Odrka2"/>
      </w:pPr>
      <w:r>
        <w:t>Nejsou ve správním území obce Potvorov vymezeny.</w:t>
      </w:r>
    </w:p>
    <w:p w14:paraId="18EFD0E7" w14:textId="77777777" w:rsidR="00D5557C" w:rsidRDefault="00D5557C" w:rsidP="00D5557C"/>
    <w:p w14:paraId="432DE537" w14:textId="77777777" w:rsidR="00D5557C" w:rsidRDefault="00D5557C" w:rsidP="00077074">
      <w:pPr>
        <w:pStyle w:val="Nadpis4"/>
        <w:rPr>
          <w:rFonts w:eastAsiaTheme="minorHAnsi"/>
          <w:lang w:eastAsia="en-US"/>
        </w:rPr>
      </w:pPr>
      <w:r w:rsidRPr="008B6D84">
        <w:rPr>
          <w:rFonts w:eastAsiaTheme="minorHAnsi"/>
          <w:lang w:eastAsia="en-US"/>
        </w:rPr>
        <w:t>Upřesnění územních podmínek koncepce ochrany a rozvoje přírodních, kulturních a civilizačních hodnot území kraje</w:t>
      </w:r>
    </w:p>
    <w:p w14:paraId="52BF4AC4" w14:textId="77777777" w:rsidR="00D5557C" w:rsidRDefault="00D5557C" w:rsidP="009B16AD">
      <w:pPr>
        <w:pStyle w:val="odrka1"/>
        <w:rPr>
          <w:rFonts w:eastAsiaTheme="minorHAnsi"/>
          <w:lang w:eastAsia="en-US"/>
        </w:rPr>
      </w:pPr>
      <w:r>
        <w:rPr>
          <w:rFonts w:eastAsiaTheme="minorHAnsi"/>
          <w:lang w:eastAsia="en-US"/>
        </w:rPr>
        <w:t>Ochrana přírody</w:t>
      </w:r>
    </w:p>
    <w:p w14:paraId="0FA42E9A" w14:textId="77777777" w:rsidR="00D5557C" w:rsidRDefault="00D5557C" w:rsidP="00C13528">
      <w:pPr>
        <w:pStyle w:val="Odrka2"/>
        <w:rPr>
          <w:rFonts w:eastAsiaTheme="minorHAnsi"/>
          <w:lang w:eastAsia="en-US"/>
        </w:rPr>
      </w:pPr>
      <w:r>
        <w:rPr>
          <w:rFonts w:eastAsiaTheme="minorHAnsi"/>
          <w:lang w:eastAsia="en-US"/>
        </w:rPr>
        <w:t>Do správního území obce Potvorov nezasahují evropsky významné lokality soustavy NATURA 2000</w:t>
      </w:r>
    </w:p>
    <w:p w14:paraId="289C84EA" w14:textId="77777777" w:rsidR="00D5557C" w:rsidRDefault="00D5557C" w:rsidP="00C13528">
      <w:pPr>
        <w:pStyle w:val="Odrka2"/>
        <w:rPr>
          <w:rFonts w:eastAsiaTheme="minorHAnsi"/>
          <w:lang w:eastAsia="en-US"/>
        </w:rPr>
      </w:pPr>
      <w:r>
        <w:rPr>
          <w:rFonts w:eastAsiaTheme="minorHAnsi"/>
          <w:lang w:eastAsia="en-US"/>
        </w:rPr>
        <w:t>V severozápadní části zasahuje do správního území obce Potvorov ZCHÚ Národní přírodní památka Odlezelské jezero.</w:t>
      </w:r>
    </w:p>
    <w:p w14:paraId="17A3DCFA" w14:textId="77777777" w:rsidR="00D5557C" w:rsidRDefault="00D5557C" w:rsidP="00C13528">
      <w:pPr>
        <w:pStyle w:val="Odrka2"/>
        <w:rPr>
          <w:rFonts w:eastAsiaTheme="minorHAnsi"/>
          <w:lang w:eastAsia="en-US"/>
        </w:rPr>
      </w:pPr>
      <w:r w:rsidRPr="00797979">
        <w:rPr>
          <w:rStyle w:val="Odrka2Char"/>
          <w:rFonts w:eastAsiaTheme="minorHAnsi"/>
        </w:rPr>
        <w:t>ÚSES lokální úrovně navazuje na skladebné části lokálního ÚSES sousedících</w:t>
      </w:r>
      <w:r>
        <w:rPr>
          <w:rFonts w:eastAsiaTheme="minorHAnsi"/>
          <w:lang w:eastAsia="en-US"/>
        </w:rPr>
        <w:t xml:space="preserve"> správních území.</w:t>
      </w:r>
    </w:p>
    <w:p w14:paraId="04611FBE" w14:textId="77777777" w:rsidR="00D5557C" w:rsidRDefault="00D5557C" w:rsidP="009B16AD">
      <w:pPr>
        <w:pStyle w:val="odrka1"/>
        <w:rPr>
          <w:rFonts w:eastAsiaTheme="minorHAnsi"/>
          <w:lang w:eastAsia="en-US"/>
        </w:rPr>
      </w:pPr>
      <w:r>
        <w:rPr>
          <w:rFonts w:eastAsiaTheme="minorHAnsi"/>
          <w:lang w:eastAsia="en-US"/>
        </w:rPr>
        <w:t>Ochrana krajiny</w:t>
      </w:r>
    </w:p>
    <w:p w14:paraId="1D0B62FD" w14:textId="666175A6" w:rsidR="00D5557C" w:rsidRDefault="00D5557C" w:rsidP="00C13528">
      <w:pPr>
        <w:pStyle w:val="Odrka2"/>
        <w:rPr>
          <w:rFonts w:eastAsiaTheme="minorHAnsi"/>
          <w:lang w:eastAsia="en-US"/>
        </w:rPr>
      </w:pPr>
      <w:r>
        <w:rPr>
          <w:rFonts w:eastAsiaTheme="minorHAnsi"/>
          <w:lang w:eastAsia="en-US"/>
        </w:rPr>
        <w:t>Ze ZÚR PK nevyplývají pro územní plán Potvorov konkrétní požadavky na ochranu krajiny. ÚP</w:t>
      </w:r>
      <w:r w:rsidR="00D1003D">
        <w:rPr>
          <w:rFonts w:eastAsiaTheme="minorHAnsi"/>
          <w:lang w:eastAsia="en-US"/>
        </w:rPr>
        <w:t> </w:t>
      </w:r>
      <w:r>
        <w:rPr>
          <w:rFonts w:eastAsiaTheme="minorHAnsi"/>
          <w:lang w:eastAsia="en-US"/>
        </w:rPr>
        <w:t>Potvorov chrání místní krajinný ráz kulturní zemědělské krajiny a podporuje jeho rekreační funkci.</w:t>
      </w:r>
    </w:p>
    <w:p w14:paraId="58E148C5" w14:textId="77777777" w:rsidR="00D5557C" w:rsidRDefault="00D5557C" w:rsidP="00C13528">
      <w:pPr>
        <w:pStyle w:val="Odrka2"/>
        <w:rPr>
          <w:rFonts w:eastAsiaTheme="minorHAnsi"/>
          <w:lang w:eastAsia="en-US"/>
        </w:rPr>
      </w:pPr>
      <w:r>
        <w:rPr>
          <w:rFonts w:eastAsiaTheme="minorHAnsi"/>
          <w:lang w:eastAsia="en-US"/>
        </w:rPr>
        <w:t>Zastavitelné plochy jsou vymezeny v přímé vazbě na zastavěné území. Zastavitelné plochy mimo zastavěné území jsou vymezeny na pozemcích v V</w:t>
      </w:r>
      <w:r w:rsidRPr="00F975DE">
        <w:rPr>
          <w:rFonts w:eastAsiaTheme="minorHAnsi"/>
          <w:lang w:eastAsia="en-US"/>
        </w:rPr>
        <w:t>. tříd</w:t>
      </w:r>
      <w:r>
        <w:rPr>
          <w:rFonts w:eastAsiaTheme="minorHAnsi"/>
          <w:lang w:eastAsia="en-US"/>
        </w:rPr>
        <w:t>ě</w:t>
      </w:r>
      <w:r w:rsidRPr="00F975DE">
        <w:rPr>
          <w:rFonts w:eastAsiaTheme="minorHAnsi"/>
          <w:lang w:eastAsia="en-US"/>
        </w:rPr>
        <w:t xml:space="preserve"> ochrany ZPF.</w:t>
      </w:r>
    </w:p>
    <w:p w14:paraId="55B184A2" w14:textId="77777777" w:rsidR="00D5557C" w:rsidRDefault="00D5557C" w:rsidP="009B16AD">
      <w:pPr>
        <w:pStyle w:val="odrka1"/>
        <w:rPr>
          <w:rFonts w:eastAsiaTheme="minorHAnsi"/>
          <w:lang w:eastAsia="en-US"/>
        </w:rPr>
      </w:pPr>
      <w:r>
        <w:rPr>
          <w:rFonts w:eastAsiaTheme="minorHAnsi"/>
          <w:lang w:eastAsia="en-US"/>
        </w:rPr>
        <w:t>Ochrana památek</w:t>
      </w:r>
    </w:p>
    <w:p w14:paraId="163A173E" w14:textId="77777777" w:rsidR="00D5557C" w:rsidRDefault="00D5557C" w:rsidP="00C13528">
      <w:pPr>
        <w:pStyle w:val="Odrka2"/>
        <w:rPr>
          <w:rFonts w:eastAsiaTheme="minorHAnsi"/>
          <w:lang w:eastAsia="en-US"/>
        </w:rPr>
      </w:pPr>
      <w:r w:rsidRPr="00550413">
        <w:rPr>
          <w:rFonts w:eastAsiaTheme="minorHAnsi"/>
          <w:lang w:eastAsia="en-US"/>
        </w:rPr>
        <w:t>Ve správním území obce Potvorov se nachází následující nemovité kulturní památky:</w:t>
      </w:r>
    </w:p>
    <w:p w14:paraId="4D9A5793" w14:textId="77777777" w:rsidR="00D5557C" w:rsidRPr="00845689" w:rsidRDefault="00D5557C" w:rsidP="00925287">
      <w:pPr>
        <w:pStyle w:val="Odrka3"/>
      </w:pPr>
      <w:r>
        <w:rPr>
          <w:rFonts w:eastAsiaTheme="minorHAnsi"/>
          <w:lang w:eastAsia="en-US"/>
        </w:rPr>
        <w:t xml:space="preserve">kat.č. </w:t>
      </w:r>
      <w:r w:rsidRPr="00845689">
        <w:t>1000023576</w:t>
      </w:r>
      <w:r>
        <w:t xml:space="preserve"> - smírčí kříž na pozemku parc. č. 323/35 k.ú. Potvorov</w:t>
      </w:r>
    </w:p>
    <w:p w14:paraId="351E8921" w14:textId="77777777" w:rsidR="00D5557C" w:rsidRPr="0029373C" w:rsidRDefault="00D5557C" w:rsidP="00925287">
      <w:pPr>
        <w:pStyle w:val="Odrka3"/>
      </w:pPr>
      <w:r>
        <w:rPr>
          <w:rFonts w:eastAsiaTheme="minorHAnsi"/>
          <w:lang w:eastAsia="en-US"/>
        </w:rPr>
        <w:t xml:space="preserve">kat.č. </w:t>
      </w:r>
      <w:r w:rsidRPr="0029373C">
        <w:t>1000127184</w:t>
      </w:r>
      <w:r>
        <w:t xml:space="preserve"> - boží muka na pozemku parc. č. 592/2 k.ú. Potvorov</w:t>
      </w:r>
    </w:p>
    <w:p w14:paraId="6F7F91F3" w14:textId="77777777" w:rsidR="00D5557C" w:rsidRPr="0029373C" w:rsidRDefault="00D5557C" w:rsidP="00925287">
      <w:pPr>
        <w:pStyle w:val="Odrka3"/>
      </w:pPr>
      <w:r>
        <w:rPr>
          <w:rFonts w:eastAsiaTheme="minorHAnsi"/>
          <w:lang w:eastAsia="en-US"/>
        </w:rPr>
        <w:t xml:space="preserve">kat.č. </w:t>
      </w:r>
      <w:r w:rsidRPr="0029373C">
        <w:rPr>
          <w:rFonts w:eastAsiaTheme="minorHAnsi"/>
          <w:lang w:eastAsia="en-US"/>
        </w:rPr>
        <w:t>1000158754</w:t>
      </w:r>
      <w:r>
        <w:rPr>
          <w:rFonts w:eastAsiaTheme="minorHAnsi"/>
          <w:lang w:eastAsia="en-US"/>
        </w:rPr>
        <w:t xml:space="preserve"> - </w:t>
      </w:r>
      <w:r>
        <w:t>hraniční sloup Plaského panství na pozemku parc. č. 1363/8 k.ú. Potvorov</w:t>
      </w:r>
    </w:p>
    <w:p w14:paraId="0C0F04C0" w14:textId="77777777" w:rsidR="00D5557C" w:rsidRPr="0029373C" w:rsidRDefault="00D5557C" w:rsidP="00925287">
      <w:pPr>
        <w:pStyle w:val="Odrka3"/>
      </w:pPr>
      <w:r>
        <w:rPr>
          <w:rFonts w:eastAsiaTheme="minorHAnsi"/>
          <w:lang w:eastAsia="en-US"/>
        </w:rPr>
        <w:t xml:space="preserve">kat.č. </w:t>
      </w:r>
      <w:r w:rsidRPr="0029373C">
        <w:rPr>
          <w:rFonts w:eastAsiaTheme="minorHAnsi"/>
          <w:lang w:eastAsia="en-US"/>
        </w:rPr>
        <w:t>1000471826</w:t>
      </w:r>
      <w:r>
        <w:rPr>
          <w:rFonts w:eastAsiaTheme="minorHAnsi"/>
          <w:lang w:eastAsia="en-US"/>
        </w:rPr>
        <w:t xml:space="preserve"> - </w:t>
      </w:r>
      <w:r w:rsidRPr="0029373C">
        <w:t>pilíř se sochou sv. Jana Nepomuckého</w:t>
      </w:r>
      <w:r>
        <w:t xml:space="preserve"> na pozemku parc. č. 1363/1 k.ú. Potvorov</w:t>
      </w:r>
    </w:p>
    <w:p w14:paraId="3735FBC3" w14:textId="77777777" w:rsidR="00D5557C" w:rsidRPr="0029373C" w:rsidRDefault="00D5557C" w:rsidP="00925287">
      <w:pPr>
        <w:pStyle w:val="Odrka3"/>
      </w:pPr>
      <w:r>
        <w:rPr>
          <w:rFonts w:eastAsiaTheme="minorHAnsi"/>
          <w:lang w:eastAsia="en-US"/>
        </w:rPr>
        <w:t xml:space="preserve">kat.č. </w:t>
      </w:r>
      <w:r w:rsidRPr="0029373C">
        <w:rPr>
          <w:rFonts w:eastAsiaTheme="minorHAnsi"/>
          <w:lang w:eastAsia="en-US"/>
        </w:rPr>
        <w:t>1000146853</w:t>
      </w:r>
      <w:r>
        <w:rPr>
          <w:rFonts w:eastAsiaTheme="minorHAnsi"/>
          <w:lang w:eastAsia="en-US"/>
        </w:rPr>
        <w:t xml:space="preserve"> - venkovský dům č. ev. 2 </w:t>
      </w:r>
      <w:r>
        <w:t>na pozemku parc. č. 13/1 k.ú. Potvorov</w:t>
      </w:r>
    </w:p>
    <w:p w14:paraId="2D0842A8" w14:textId="77777777" w:rsidR="00D5557C" w:rsidRPr="0029373C" w:rsidRDefault="00D5557C" w:rsidP="00925287">
      <w:pPr>
        <w:pStyle w:val="Odrka3"/>
      </w:pPr>
      <w:r>
        <w:rPr>
          <w:rFonts w:eastAsiaTheme="minorHAnsi"/>
          <w:lang w:eastAsia="en-US"/>
        </w:rPr>
        <w:t xml:space="preserve">kat.č. </w:t>
      </w:r>
      <w:r w:rsidRPr="0029373C">
        <w:rPr>
          <w:rFonts w:eastAsiaTheme="minorHAnsi"/>
          <w:lang w:eastAsia="en-US"/>
        </w:rPr>
        <w:t>1000133201</w:t>
      </w:r>
      <w:r>
        <w:rPr>
          <w:rFonts w:eastAsiaTheme="minorHAnsi"/>
          <w:lang w:eastAsia="en-US"/>
        </w:rPr>
        <w:t xml:space="preserve"> - kostel sv. Mikuláše </w:t>
      </w:r>
      <w:r>
        <w:t>na pozemku parc. č. 2 k.ú. Potvorov</w:t>
      </w:r>
    </w:p>
    <w:p w14:paraId="30F1E034" w14:textId="77777777" w:rsidR="00D5557C" w:rsidRDefault="00D5557C" w:rsidP="00925287">
      <w:pPr>
        <w:pStyle w:val="Odrka3"/>
      </w:pPr>
      <w:r>
        <w:rPr>
          <w:rFonts w:eastAsiaTheme="minorHAnsi"/>
          <w:lang w:eastAsia="en-US"/>
        </w:rPr>
        <w:t xml:space="preserve">kat.č. </w:t>
      </w:r>
      <w:r w:rsidRPr="0029373C">
        <w:rPr>
          <w:rFonts w:eastAsiaTheme="minorHAnsi"/>
          <w:lang w:eastAsia="en-US"/>
        </w:rPr>
        <w:t>1000148672</w:t>
      </w:r>
      <w:r>
        <w:rPr>
          <w:rFonts w:eastAsiaTheme="minorHAnsi"/>
          <w:lang w:eastAsia="en-US"/>
        </w:rPr>
        <w:t xml:space="preserve"> - fara </w:t>
      </w:r>
      <w:r>
        <w:t>na pozemku parc. č. 1 k.ú. Potvorov</w:t>
      </w:r>
    </w:p>
    <w:p w14:paraId="4A32F512" w14:textId="77777777" w:rsidR="00D5557C" w:rsidRDefault="00D5557C" w:rsidP="00925287">
      <w:pPr>
        <w:pStyle w:val="Odrka3"/>
      </w:pPr>
      <w:r>
        <w:rPr>
          <w:rFonts w:eastAsiaTheme="minorHAnsi"/>
          <w:lang w:eastAsia="en-US"/>
        </w:rPr>
        <w:t xml:space="preserve">kat.č. </w:t>
      </w:r>
      <w:r w:rsidRPr="0029373C">
        <w:rPr>
          <w:rFonts w:eastAsiaTheme="minorHAnsi"/>
          <w:lang w:eastAsia="en-US"/>
        </w:rPr>
        <w:t>1000138188</w:t>
      </w:r>
      <w:r>
        <w:rPr>
          <w:rFonts w:eastAsiaTheme="minorHAnsi"/>
          <w:lang w:eastAsia="en-US"/>
        </w:rPr>
        <w:t xml:space="preserve"> - venkovská usedlost č.p. 6 </w:t>
      </w:r>
      <w:r>
        <w:t>na pozemku parc. č. 9 k.ú. Potvorov</w:t>
      </w:r>
    </w:p>
    <w:p w14:paraId="1FF086A3" w14:textId="77777777" w:rsidR="00D5557C" w:rsidRPr="0029373C" w:rsidRDefault="00D5557C" w:rsidP="00925287">
      <w:pPr>
        <w:pStyle w:val="Odrka3"/>
        <w:numPr>
          <w:ilvl w:val="0"/>
          <w:numId w:val="0"/>
        </w:numPr>
        <w:ind w:left="927"/>
      </w:pPr>
    </w:p>
    <w:p w14:paraId="6969DF8C" w14:textId="77777777" w:rsidR="00D5557C" w:rsidRPr="00550413" w:rsidRDefault="00D5557C" w:rsidP="009B16AD">
      <w:pPr>
        <w:pStyle w:val="odrka1"/>
        <w:rPr>
          <w:rFonts w:eastAsiaTheme="minorHAnsi"/>
          <w:lang w:eastAsia="en-US"/>
        </w:rPr>
      </w:pPr>
      <w:r w:rsidRPr="00550413">
        <w:rPr>
          <w:rFonts w:eastAsiaTheme="minorHAnsi"/>
          <w:lang w:eastAsia="en-US"/>
        </w:rPr>
        <w:t>Ochrana nerostného bohatství</w:t>
      </w:r>
    </w:p>
    <w:p w14:paraId="1DB1F0E0" w14:textId="77777777" w:rsidR="00D5557C" w:rsidRDefault="00D5557C" w:rsidP="00D5557C">
      <w:r>
        <w:rPr>
          <w:rFonts w:eastAsiaTheme="minorHAnsi"/>
          <w:lang w:eastAsia="en-US"/>
        </w:rPr>
        <w:t>Ve správním území obce Potvorov neprobíhá těžba nerostných surovin a nejsou zde registrovaná ložiska nerostných surovin ani vymezeny dobývací prostory.</w:t>
      </w:r>
    </w:p>
    <w:p w14:paraId="4E72943F" w14:textId="77777777" w:rsidR="00D5557C" w:rsidRPr="00543DC0" w:rsidRDefault="00D5557C" w:rsidP="00D5557C"/>
    <w:p w14:paraId="1CAE0AAF" w14:textId="44EAB11C" w:rsidR="00D5557C" w:rsidRDefault="00D5557C" w:rsidP="00077074">
      <w:pPr>
        <w:pStyle w:val="Nadpis4"/>
      </w:pPr>
      <w:r w:rsidRPr="00596993">
        <w:lastRenderedPageBreak/>
        <w:t xml:space="preserve">Vymezení veřejně prospěšných staveb, veřejně prospěšných opatření, staveb a </w:t>
      </w:r>
      <w:r w:rsidRPr="001A474A">
        <w:t>opatření</w:t>
      </w:r>
      <w:r w:rsidRPr="00596993">
        <w:t xml:space="preserve"> k zajišťování obrany a bezpečnosti státu a vymezených asanačních území nadmístního významu, pro které lze práva k pozemkům a stavbám vyvlastnit</w:t>
      </w:r>
      <w:r>
        <w:t xml:space="preserve"> v A4-ZÚR PK</w:t>
      </w:r>
    </w:p>
    <w:p w14:paraId="5BDC8E39" w14:textId="77777777" w:rsidR="00D5557C" w:rsidRDefault="00D5557C" w:rsidP="009B16AD">
      <w:pPr>
        <w:pStyle w:val="odrka1"/>
      </w:pPr>
      <w:r>
        <w:t>V ZÚR PK jsou vymezeny následující veřejně prospěšné stavby procházející SÚ obce Potvorov:</w:t>
      </w:r>
    </w:p>
    <w:p w14:paraId="374918D1" w14:textId="35A736C0" w:rsidR="00D5557C" w:rsidRDefault="00D5557C" w:rsidP="00C13528">
      <w:pPr>
        <w:pStyle w:val="Odrka2"/>
      </w:pPr>
      <w:r>
        <w:t xml:space="preserve">P01 – </w:t>
      </w:r>
      <w:r w:rsidR="00BB6C39" w:rsidRPr="0066452C">
        <w:rPr>
          <w:szCs w:val="22"/>
        </w:rPr>
        <w:t>VTL plynovod s tlakem nad 40 barů</w:t>
      </w:r>
      <w:r w:rsidR="00BB6C39" w:rsidDel="00BB6C39">
        <w:t xml:space="preserve"> </w:t>
      </w:r>
      <w:r>
        <w:t>DN 1400 Hranice ČR/SRN – Přimda</w:t>
      </w:r>
    </w:p>
    <w:p w14:paraId="0A49EA4A" w14:textId="4C952EF6" w:rsidR="00D5557C" w:rsidRPr="00925287" w:rsidRDefault="00D5557C" w:rsidP="00925287">
      <w:pPr>
        <w:pStyle w:val="Odrka3"/>
      </w:pPr>
      <w:r w:rsidRPr="00925287">
        <w:t xml:space="preserve">v ÚP Potvorov vymezen zpřesněný koridor CNZ-P01 </w:t>
      </w:r>
      <w:r w:rsidR="00925287">
        <w:t>(</w:t>
      </w:r>
      <w:r w:rsidRPr="00925287">
        <w:t>VPS VT-01</w:t>
      </w:r>
      <w:r w:rsidR="00925287">
        <w:t>)</w:t>
      </w:r>
    </w:p>
    <w:p w14:paraId="50ADBC9F" w14:textId="77777777" w:rsidR="00D5557C" w:rsidRDefault="00D5557C" w:rsidP="00C13528">
      <w:pPr>
        <w:pStyle w:val="Odrka2"/>
      </w:pPr>
      <w:r>
        <w:t xml:space="preserve">R01 - </w:t>
      </w:r>
      <w:r w:rsidRPr="00CA1BC2">
        <w:t>Koridor pro zdvojení potrubí ropovod IKL Nelahozeves – Rozvadov</w:t>
      </w:r>
    </w:p>
    <w:p w14:paraId="342A1241" w14:textId="005C1C22" w:rsidR="00D5557C" w:rsidRDefault="00D5557C" w:rsidP="00925287">
      <w:pPr>
        <w:pStyle w:val="Odrka3"/>
      </w:pPr>
      <w:r>
        <w:t>v ÚP Potvorov vymezen zpřesněný koridor CNZ-DV2</w:t>
      </w:r>
      <w:r w:rsidR="00925287">
        <w:t xml:space="preserve"> (VPS VT-02)</w:t>
      </w:r>
    </w:p>
    <w:p w14:paraId="4D0B1012" w14:textId="77777777" w:rsidR="00D5557C" w:rsidRPr="00596993" w:rsidRDefault="00D5557C" w:rsidP="00925287">
      <w:pPr>
        <w:pStyle w:val="Odrka3"/>
        <w:numPr>
          <w:ilvl w:val="0"/>
          <w:numId w:val="0"/>
        </w:numPr>
        <w:ind w:left="927"/>
      </w:pPr>
    </w:p>
    <w:p w14:paraId="3C744ED1" w14:textId="77777777" w:rsidR="00D5557C" w:rsidRPr="001C20EF" w:rsidRDefault="00D5557C" w:rsidP="00CE66D5">
      <w:pPr>
        <w:pStyle w:val="Nadpis3"/>
      </w:pPr>
      <w:bookmarkStart w:id="79" w:name="_Toc112055139"/>
      <w:r w:rsidRPr="001C20EF">
        <w:t>VYHODNOCENÍ KOORDINACE Z HLEDISKA ŠIRŠÍCH VZTAHŮ</w:t>
      </w:r>
      <w:bookmarkEnd w:id="79"/>
    </w:p>
    <w:p w14:paraId="55007E51" w14:textId="77777777" w:rsidR="00D5557C" w:rsidRPr="002D63B8" w:rsidRDefault="00D5557C" w:rsidP="00D5557C">
      <w:pPr>
        <w:pStyle w:val="Zkladntextodsazen2"/>
        <w:jc w:val="both"/>
        <w:rPr>
          <w:szCs w:val="22"/>
        </w:rPr>
      </w:pPr>
      <w:r w:rsidRPr="005C5261">
        <w:rPr>
          <w:szCs w:val="22"/>
        </w:rPr>
        <w:t xml:space="preserve">Z hlediska širších územních vztahů </w:t>
      </w:r>
      <w:r>
        <w:rPr>
          <w:szCs w:val="22"/>
        </w:rPr>
        <w:t xml:space="preserve">je ÚP Potvorov koordinován se </w:t>
      </w:r>
      <w:r w:rsidRPr="005C5261">
        <w:rPr>
          <w:szCs w:val="22"/>
        </w:rPr>
        <w:t>sousední</w:t>
      </w:r>
      <w:r>
        <w:rPr>
          <w:szCs w:val="22"/>
        </w:rPr>
        <w:t>mi</w:t>
      </w:r>
      <w:r w:rsidRPr="005C5261">
        <w:rPr>
          <w:szCs w:val="22"/>
        </w:rPr>
        <w:t xml:space="preserve"> územně plánovací</w:t>
      </w:r>
      <w:r>
        <w:rPr>
          <w:szCs w:val="22"/>
        </w:rPr>
        <w:t>mi</w:t>
      </w:r>
      <w:r w:rsidRPr="005C5261">
        <w:rPr>
          <w:szCs w:val="22"/>
        </w:rPr>
        <w:t xml:space="preserve"> dokumentac</w:t>
      </w:r>
      <w:r>
        <w:rPr>
          <w:szCs w:val="22"/>
        </w:rPr>
        <w:t xml:space="preserve">emi. </w:t>
      </w:r>
      <w:r w:rsidRPr="002D63B8">
        <w:rPr>
          <w:szCs w:val="22"/>
        </w:rPr>
        <w:t xml:space="preserve">Návrh rozvoje, obsažený v ÚP </w:t>
      </w:r>
      <w:r>
        <w:rPr>
          <w:szCs w:val="22"/>
        </w:rPr>
        <w:t>Potvorov</w:t>
      </w:r>
      <w:r w:rsidRPr="002D63B8">
        <w:rPr>
          <w:szCs w:val="22"/>
        </w:rPr>
        <w:t>, nemá negativní dopady na správní území sousedních obcí.</w:t>
      </w:r>
    </w:p>
    <w:p w14:paraId="0EFAD3D4" w14:textId="77777777" w:rsidR="00D5557C" w:rsidRPr="002A414A" w:rsidRDefault="00D5557C" w:rsidP="00D5557C">
      <w:pPr>
        <w:pStyle w:val="Zkladntextodsazen2"/>
        <w:jc w:val="both"/>
        <w:rPr>
          <w:szCs w:val="22"/>
        </w:rPr>
      </w:pPr>
    </w:p>
    <w:p w14:paraId="479D1CCB" w14:textId="77777777" w:rsidR="00D5557C" w:rsidRDefault="00D5557C" w:rsidP="00077074">
      <w:pPr>
        <w:pStyle w:val="nadpisup5"/>
      </w:pPr>
      <w:r w:rsidRPr="002A414A">
        <w:t>Prvky přecházející na sousední správní území:</w:t>
      </w:r>
    </w:p>
    <w:p w14:paraId="71667B19" w14:textId="77777777" w:rsidR="00D5557C" w:rsidRDefault="00D5557C" w:rsidP="009B16AD">
      <w:pPr>
        <w:pStyle w:val="odrka1"/>
      </w:pPr>
      <w:r>
        <w:t>Prvky ÚSES</w:t>
      </w:r>
    </w:p>
    <w:p w14:paraId="038D68BE" w14:textId="77777777" w:rsidR="00D5557C" w:rsidRDefault="00D5557C" w:rsidP="00C13528">
      <w:pPr>
        <w:pStyle w:val="Odrka2"/>
      </w:pPr>
      <w:r>
        <w:t>SÚ Bílov</w:t>
      </w:r>
    </w:p>
    <w:p w14:paraId="62F801D6" w14:textId="77777777" w:rsidR="00D5557C" w:rsidRDefault="00D5557C" w:rsidP="00925287">
      <w:pPr>
        <w:pStyle w:val="Odrka3"/>
      </w:pPr>
      <w:r>
        <w:t>LBC KR068</w:t>
      </w:r>
    </w:p>
    <w:p w14:paraId="5F6B4D26" w14:textId="77777777" w:rsidR="00D5557C" w:rsidRDefault="00D5557C" w:rsidP="00925287">
      <w:pPr>
        <w:pStyle w:val="Odrka3"/>
      </w:pPr>
      <w:r>
        <w:t>LBK KR068-KR072</w:t>
      </w:r>
    </w:p>
    <w:p w14:paraId="327BA5EA" w14:textId="77777777" w:rsidR="00D5557C" w:rsidRDefault="00D5557C" w:rsidP="00925287">
      <w:pPr>
        <w:pStyle w:val="Odrka3"/>
      </w:pPr>
      <w:r>
        <w:t>LBK KR072-KR073</w:t>
      </w:r>
    </w:p>
    <w:p w14:paraId="4C98C631" w14:textId="77777777" w:rsidR="00D5557C" w:rsidRDefault="00D5557C" w:rsidP="00C13528">
      <w:pPr>
        <w:pStyle w:val="Odrka2"/>
      </w:pPr>
      <w:r>
        <w:t>SÚ Žihle</w:t>
      </w:r>
    </w:p>
    <w:p w14:paraId="1BF82AE2" w14:textId="77777777" w:rsidR="00D5557C" w:rsidRDefault="00D5557C" w:rsidP="00925287">
      <w:pPr>
        <w:pStyle w:val="Odrka3"/>
      </w:pPr>
      <w:r>
        <w:t>LBC KR073</w:t>
      </w:r>
    </w:p>
    <w:p w14:paraId="1A91D4DB" w14:textId="77777777" w:rsidR="00D5557C" w:rsidRDefault="00D5557C" w:rsidP="00925287">
      <w:pPr>
        <w:pStyle w:val="Odrka3"/>
      </w:pPr>
      <w:r>
        <w:t>LBK KR073-KR079</w:t>
      </w:r>
    </w:p>
    <w:p w14:paraId="679F843D" w14:textId="77777777" w:rsidR="00D5557C" w:rsidRDefault="00D5557C" w:rsidP="00925287">
      <w:pPr>
        <w:pStyle w:val="Odrka3"/>
      </w:pPr>
      <w:r>
        <w:t>LBC KR079</w:t>
      </w:r>
    </w:p>
    <w:p w14:paraId="6DA0F837" w14:textId="77777777" w:rsidR="00D5557C" w:rsidRDefault="00D5557C" w:rsidP="00925287">
      <w:pPr>
        <w:pStyle w:val="Odrka3"/>
      </w:pPr>
      <w:r>
        <w:t>LBK KR111-KR080</w:t>
      </w:r>
    </w:p>
    <w:p w14:paraId="535F50F0" w14:textId="77777777" w:rsidR="00D5557C" w:rsidRDefault="00D5557C" w:rsidP="00925287">
      <w:pPr>
        <w:pStyle w:val="Odrka3"/>
      </w:pPr>
      <w:r>
        <w:t>LBC KR080</w:t>
      </w:r>
    </w:p>
    <w:p w14:paraId="0AB0E3E1" w14:textId="77777777" w:rsidR="00D5557C" w:rsidRDefault="00D5557C" w:rsidP="00925287">
      <w:pPr>
        <w:pStyle w:val="Odrka3"/>
      </w:pPr>
      <w:r>
        <w:t>LBK KR080-KR081</w:t>
      </w:r>
    </w:p>
    <w:p w14:paraId="3F22D64D" w14:textId="77777777" w:rsidR="00D5557C" w:rsidRDefault="00D5557C" w:rsidP="00C13528">
      <w:pPr>
        <w:pStyle w:val="Odrka2"/>
      </w:pPr>
      <w:r w:rsidRPr="000B50DC">
        <w:t xml:space="preserve">SÚ </w:t>
      </w:r>
      <w:r>
        <w:t>Kralovice</w:t>
      </w:r>
    </w:p>
    <w:p w14:paraId="36841E37" w14:textId="77777777" w:rsidR="00D5557C" w:rsidRDefault="00D5557C" w:rsidP="00925287">
      <w:pPr>
        <w:pStyle w:val="Odrka3"/>
      </w:pPr>
      <w:r>
        <w:t>LBC KR066</w:t>
      </w:r>
    </w:p>
    <w:p w14:paraId="05880072" w14:textId="77777777" w:rsidR="00D5557C" w:rsidRDefault="00D5557C" w:rsidP="00925287">
      <w:pPr>
        <w:pStyle w:val="Odrka3"/>
      </w:pPr>
      <w:r>
        <w:t>LBK KR066-KR067</w:t>
      </w:r>
    </w:p>
    <w:p w14:paraId="4D85CE6F" w14:textId="77777777" w:rsidR="00D5557C" w:rsidRDefault="00D5557C" w:rsidP="00C13528">
      <w:pPr>
        <w:pStyle w:val="Odrka2"/>
      </w:pPr>
      <w:r>
        <w:t>SÚ Sedlec</w:t>
      </w:r>
    </w:p>
    <w:p w14:paraId="214D5AEF" w14:textId="77777777" w:rsidR="00D5557C" w:rsidRPr="000B50DC" w:rsidRDefault="00D5557C" w:rsidP="00925287">
      <w:pPr>
        <w:pStyle w:val="Odrka3"/>
      </w:pPr>
      <w:r>
        <w:t>LBC KR067</w:t>
      </w:r>
    </w:p>
    <w:p w14:paraId="2FA637CD" w14:textId="77777777" w:rsidR="00D5557C" w:rsidRPr="000823B1" w:rsidRDefault="00D5557C" w:rsidP="009B16AD">
      <w:pPr>
        <w:pStyle w:val="odrka1"/>
      </w:pPr>
      <w:r w:rsidRPr="000823B1">
        <w:t>Změny v krajině, opatření pro zvyšování retenčních vlastností území</w:t>
      </w:r>
    </w:p>
    <w:p w14:paraId="16B77710" w14:textId="77777777" w:rsidR="00D5557C" w:rsidRPr="000823B1" w:rsidRDefault="00D5557C" w:rsidP="00C13528">
      <w:pPr>
        <w:pStyle w:val="Odrka2"/>
      </w:pPr>
      <w:r w:rsidRPr="000823B1">
        <w:t>SÚ Bílov</w:t>
      </w:r>
    </w:p>
    <w:p w14:paraId="175F4E26" w14:textId="77777777" w:rsidR="00D5557C" w:rsidRPr="000823B1" w:rsidRDefault="00D5557C" w:rsidP="00925287">
      <w:pPr>
        <w:pStyle w:val="Odrka3"/>
      </w:pPr>
      <w:r w:rsidRPr="000823B1">
        <w:t>Koridor protierozních opatření podél účelové komunikace v koridoru CPU3</w:t>
      </w:r>
    </w:p>
    <w:p w14:paraId="3E45B729" w14:textId="77777777" w:rsidR="00D5557C" w:rsidRPr="000823B1" w:rsidRDefault="00D5557C" w:rsidP="00C13528">
      <w:pPr>
        <w:pStyle w:val="Odrka2"/>
      </w:pPr>
      <w:r w:rsidRPr="000823B1">
        <w:t>SÚ Kralovice</w:t>
      </w:r>
    </w:p>
    <w:p w14:paraId="139071F2" w14:textId="77777777" w:rsidR="00D5557C" w:rsidRDefault="00D5557C" w:rsidP="00925287">
      <w:pPr>
        <w:pStyle w:val="Odrka3"/>
      </w:pPr>
      <w:r w:rsidRPr="000823B1">
        <w:t>Koridor protierozních opatření v ploše K29</w:t>
      </w:r>
      <w:r>
        <w:t>;</w:t>
      </w:r>
      <w:r w:rsidRPr="000823B1">
        <w:t xml:space="preserve"> přechází do k.ú. Řemešín</w:t>
      </w:r>
    </w:p>
    <w:p w14:paraId="2770006C" w14:textId="77777777" w:rsidR="00D5557C" w:rsidRDefault="00D5557C" w:rsidP="00C13528">
      <w:pPr>
        <w:pStyle w:val="Odrka2"/>
      </w:pPr>
      <w:r>
        <w:t>SÚ Žihle</w:t>
      </w:r>
    </w:p>
    <w:p w14:paraId="0ECCE8DC" w14:textId="77777777" w:rsidR="00D5557C" w:rsidRPr="000823B1" w:rsidRDefault="00D5557C" w:rsidP="00925287">
      <w:pPr>
        <w:pStyle w:val="Odrka3"/>
      </w:pPr>
      <w:r>
        <w:t>Koridor revitalizace Mladotického potoka; přechází na pozemky parc. č. 350/3, 354 k.ú. Odlezly</w:t>
      </w:r>
    </w:p>
    <w:p w14:paraId="660DE72F" w14:textId="77777777" w:rsidR="00D5557C" w:rsidRDefault="00D5557C" w:rsidP="009B16AD">
      <w:pPr>
        <w:pStyle w:val="odrka1"/>
      </w:pPr>
      <w:r>
        <w:t>Účelové komunikace a cesty</w:t>
      </w:r>
    </w:p>
    <w:p w14:paraId="3E6AD6CF" w14:textId="77777777" w:rsidR="00D5557C" w:rsidRPr="00BF3046" w:rsidRDefault="00D5557C" w:rsidP="00C13528">
      <w:pPr>
        <w:pStyle w:val="Odrka2"/>
      </w:pPr>
      <w:r w:rsidRPr="00BF3046">
        <w:t>SÚ Bílov</w:t>
      </w:r>
    </w:p>
    <w:p w14:paraId="23BF89C9" w14:textId="77777777" w:rsidR="00D5557C" w:rsidRDefault="00D5557C" w:rsidP="00925287">
      <w:pPr>
        <w:pStyle w:val="Odrka3"/>
        <w:rPr>
          <w:rFonts w:eastAsiaTheme="minorHAnsi"/>
        </w:rPr>
      </w:pPr>
      <w:r>
        <w:rPr>
          <w:rFonts w:eastAsiaTheme="minorHAnsi"/>
        </w:rPr>
        <w:t>Koridor CPU3 – účelová komunikace s alejí;</w:t>
      </w:r>
    </w:p>
    <w:p w14:paraId="06159B8C" w14:textId="77777777" w:rsidR="00D5557C" w:rsidRDefault="00D5557C" w:rsidP="00C13528">
      <w:pPr>
        <w:pStyle w:val="Odrka2"/>
        <w:rPr>
          <w:rFonts w:eastAsiaTheme="minorHAnsi"/>
        </w:rPr>
      </w:pPr>
      <w:r>
        <w:rPr>
          <w:rFonts w:eastAsiaTheme="minorHAnsi"/>
        </w:rPr>
        <w:t>SÚ Sedlec</w:t>
      </w:r>
    </w:p>
    <w:p w14:paraId="05FCEDD4" w14:textId="77777777" w:rsidR="00D5557C" w:rsidRDefault="00D5557C" w:rsidP="00925287">
      <w:pPr>
        <w:pStyle w:val="Odrka3"/>
        <w:rPr>
          <w:rFonts w:eastAsiaTheme="minorHAnsi"/>
        </w:rPr>
      </w:pPr>
      <w:r w:rsidRPr="00C004E5">
        <w:rPr>
          <w:rFonts w:eastAsiaTheme="minorHAnsi"/>
        </w:rPr>
        <w:t>Koridor CPU5 – účelová komunikace s</w:t>
      </w:r>
      <w:r>
        <w:rPr>
          <w:rFonts w:eastAsiaTheme="minorHAnsi"/>
        </w:rPr>
        <w:t> </w:t>
      </w:r>
      <w:r w:rsidRPr="00C004E5">
        <w:rPr>
          <w:rFonts w:eastAsiaTheme="minorHAnsi"/>
        </w:rPr>
        <w:t>alejí</w:t>
      </w:r>
      <w:r>
        <w:rPr>
          <w:rFonts w:eastAsiaTheme="minorHAnsi"/>
        </w:rPr>
        <w:t>; přechází na pozemky parc. č. 195, 205/8, 205/29, 614, 615, 616, 193, 194 k.ú. Sedlec u Kralovic</w:t>
      </w:r>
    </w:p>
    <w:p w14:paraId="533C98AF" w14:textId="77777777" w:rsidR="00D5557C" w:rsidRDefault="00D5557C" w:rsidP="00C13528">
      <w:pPr>
        <w:pStyle w:val="Odrka2"/>
        <w:rPr>
          <w:rFonts w:eastAsiaTheme="minorHAnsi"/>
        </w:rPr>
      </w:pPr>
      <w:r>
        <w:rPr>
          <w:rFonts w:eastAsiaTheme="minorHAnsi"/>
        </w:rPr>
        <w:t>SÚ Kralovice</w:t>
      </w:r>
    </w:p>
    <w:p w14:paraId="56BA5407" w14:textId="77777777" w:rsidR="00D5557C" w:rsidRDefault="00D5557C" w:rsidP="00925287">
      <w:pPr>
        <w:pStyle w:val="Odrka3"/>
        <w:rPr>
          <w:rFonts w:eastAsiaTheme="minorHAnsi"/>
        </w:rPr>
      </w:pPr>
      <w:r>
        <w:rPr>
          <w:rFonts w:eastAsiaTheme="minorHAnsi"/>
        </w:rPr>
        <w:lastRenderedPageBreak/>
        <w:t>Koridor CPU5 – účelová komunikace s alejí; přechází na pozemky parc. č. 1214, 1039, 1190 a 1191 k.ú Bukovina u Mladotic</w:t>
      </w:r>
    </w:p>
    <w:p w14:paraId="4536844F" w14:textId="77777777" w:rsidR="00D5557C" w:rsidRDefault="00D5557C" w:rsidP="00C13528">
      <w:pPr>
        <w:pStyle w:val="Odrka2"/>
        <w:rPr>
          <w:rFonts w:eastAsiaTheme="minorHAnsi"/>
        </w:rPr>
      </w:pPr>
      <w:r>
        <w:rPr>
          <w:rFonts w:eastAsiaTheme="minorHAnsi"/>
        </w:rPr>
        <w:t>SÚ Žihle</w:t>
      </w:r>
    </w:p>
    <w:p w14:paraId="577E9687" w14:textId="77777777" w:rsidR="00D5557C" w:rsidRPr="00C004E5" w:rsidRDefault="00D5557C" w:rsidP="00925287">
      <w:pPr>
        <w:pStyle w:val="Odrka3"/>
        <w:rPr>
          <w:rFonts w:eastAsiaTheme="minorHAnsi"/>
        </w:rPr>
      </w:pPr>
      <w:r>
        <w:rPr>
          <w:rFonts w:eastAsiaTheme="minorHAnsi"/>
        </w:rPr>
        <w:t>Veřejně přístupná cesta; přechází na pozemky parc. č. 376, 377 v k.ú. Odlezly</w:t>
      </w:r>
    </w:p>
    <w:p w14:paraId="2E618BFD" w14:textId="77777777" w:rsidR="00D5557C" w:rsidRDefault="00D5557C" w:rsidP="00C13528">
      <w:pPr>
        <w:pStyle w:val="Odrka2"/>
        <w:numPr>
          <w:ilvl w:val="0"/>
          <w:numId w:val="0"/>
        </w:numPr>
        <w:ind w:left="709"/>
      </w:pPr>
    </w:p>
    <w:p w14:paraId="6F4445AB" w14:textId="3DB8F8B0" w:rsidR="00D5557C" w:rsidRPr="00CE66D5" w:rsidRDefault="00D5557C" w:rsidP="00CE66D5">
      <w:pPr>
        <w:pStyle w:val="Nadpis3"/>
      </w:pPr>
      <w:bookmarkStart w:id="80" w:name="_Toc112055140"/>
      <w:r w:rsidRPr="00CE66D5">
        <w:t>VÝČET ZÁLEŽITOSTÍ NADMÍSTNÍHO VÝZNAMU, KTERÉ NEJSOU ŘEŠENY V ZÁSADÁCH ÚZEMNÍHO ROZVOJE (§43 ODST. 1 STAVEBNÍHO ZÁKONA) S ODŮVODNĚNÍM JEJICH VYMEZENÍ</w:t>
      </w:r>
      <w:bookmarkEnd w:id="80"/>
    </w:p>
    <w:p w14:paraId="2931AC61" w14:textId="3EAC219D" w:rsidR="00D5557C" w:rsidRDefault="00D5557C" w:rsidP="00D5557C">
      <w:pPr>
        <w:pStyle w:val="Zkladntextodsazen2"/>
        <w:jc w:val="both"/>
        <w:rPr>
          <w:szCs w:val="22"/>
        </w:rPr>
      </w:pPr>
      <w:r>
        <w:rPr>
          <w:szCs w:val="22"/>
        </w:rPr>
        <w:t>V řešeném území se nevyskytují.</w:t>
      </w:r>
    </w:p>
    <w:p w14:paraId="6C925BC6" w14:textId="77777777" w:rsidR="001A474A" w:rsidRPr="00175FDC" w:rsidRDefault="001A474A" w:rsidP="00D5557C">
      <w:pPr>
        <w:pStyle w:val="Zkladntextodsazen2"/>
        <w:jc w:val="both"/>
        <w:rPr>
          <w:szCs w:val="22"/>
        </w:rPr>
      </w:pPr>
    </w:p>
    <w:p w14:paraId="71AED76F" w14:textId="77777777" w:rsidR="00D5557C" w:rsidRPr="000C600E" w:rsidRDefault="00D5557C" w:rsidP="00C13528">
      <w:pPr>
        <w:pStyle w:val="Nadpis2"/>
      </w:pPr>
      <w:bookmarkStart w:id="81" w:name="_Toc112055141"/>
      <w:r w:rsidRPr="000C600E">
        <w:t xml:space="preserve">VYHODNOCENÍ SOULADU S CÍLI A ÚKOLY ÚZEMNÍHO </w:t>
      </w:r>
      <w:r>
        <w:br/>
      </w:r>
      <w:r w:rsidRPr="000C600E">
        <w:t xml:space="preserve">PLÁNOVÁNÍ, ZEJMÉNA S POŽADAVKY NA OCHRANU </w:t>
      </w:r>
      <w:r>
        <w:br/>
      </w:r>
      <w:r w:rsidRPr="000C600E">
        <w:t xml:space="preserve">ARCHITEKTONICKÝCH A URBANISTICKÝCH HODNOT ÚZEMÍ </w:t>
      </w:r>
      <w:r>
        <w:br/>
      </w:r>
      <w:r w:rsidRPr="000C600E">
        <w:t>A POŽADAVKY NA OCHRANU NEZASTAVĚNÉHO ÚZEMÍ</w:t>
      </w:r>
      <w:bookmarkEnd w:id="81"/>
    </w:p>
    <w:p w14:paraId="5B8BA121" w14:textId="1DD91DDE" w:rsidR="00D5557C" w:rsidRPr="000037EA" w:rsidRDefault="00D5557C" w:rsidP="00CE66D5">
      <w:pPr>
        <w:pStyle w:val="Nadpis3"/>
      </w:pPr>
      <w:bookmarkStart w:id="82" w:name="_Toc112055142"/>
      <w:r w:rsidRPr="000037EA">
        <w:t>VYHODNOCENÍ SOULADU S CÍLI A ÚKOLY ÚZEMNÍHO PLÁNOVÁNÍ</w:t>
      </w:r>
      <w:bookmarkEnd w:id="82"/>
    </w:p>
    <w:p w14:paraId="16B146BB" w14:textId="77777777" w:rsidR="00D5557C" w:rsidRPr="00262AFA" w:rsidRDefault="00D5557C" w:rsidP="00D5557C">
      <w:r w:rsidRPr="00262AFA">
        <w:t xml:space="preserve">Návrh územního plánu je zpracován v souladu s cíli územního plánování dle §18 a úkoly územního plánování dle § 19 zákona </w:t>
      </w:r>
      <w:r>
        <w:t>187</w:t>
      </w:r>
      <w:r w:rsidRPr="00262AFA">
        <w:t>/2006 Sb., neboť v řešeném území vytváří předpoklady pro:</w:t>
      </w:r>
    </w:p>
    <w:p w14:paraId="29F3424F" w14:textId="77777777" w:rsidR="00D5557C" w:rsidRPr="00262AFA" w:rsidRDefault="00D5557C" w:rsidP="003F5FD6">
      <w:pPr>
        <w:numPr>
          <w:ilvl w:val="0"/>
          <w:numId w:val="22"/>
        </w:numPr>
        <w:tabs>
          <w:tab w:val="left" w:pos="284"/>
        </w:tabs>
        <w:ind w:left="284" w:hanging="284"/>
      </w:pPr>
      <w:r w:rsidRPr="00262AFA">
        <w:t>utváření harmonických životních podmínek ve všech oblastech života obyvatel obce, tj. zejména v oblasti bydlení, zaměstnanosti, rekreace a dopravy</w:t>
      </w:r>
    </w:p>
    <w:p w14:paraId="7443AA63" w14:textId="77777777" w:rsidR="00D5557C" w:rsidRPr="00262AFA" w:rsidRDefault="00D5557C" w:rsidP="003F5FD6">
      <w:pPr>
        <w:numPr>
          <w:ilvl w:val="0"/>
          <w:numId w:val="22"/>
        </w:numPr>
        <w:tabs>
          <w:tab w:val="left" w:pos="284"/>
        </w:tabs>
        <w:ind w:left="284" w:hanging="284"/>
      </w:pPr>
      <w:r w:rsidRPr="00262AFA">
        <w:t>nárůst počtu obyvatel obce návrhem vhodných ploch pro bydlení</w:t>
      </w:r>
    </w:p>
    <w:p w14:paraId="62EC8210" w14:textId="77777777" w:rsidR="00D5557C" w:rsidRPr="00262AFA" w:rsidRDefault="00D5557C" w:rsidP="003F5FD6">
      <w:pPr>
        <w:numPr>
          <w:ilvl w:val="0"/>
          <w:numId w:val="22"/>
        </w:numPr>
        <w:tabs>
          <w:tab w:val="left" w:pos="284"/>
        </w:tabs>
        <w:ind w:left="284" w:hanging="284"/>
      </w:pPr>
      <w:r w:rsidRPr="00262AFA">
        <w:t>dlouhodobé důsledné uplatňování navržené urbanistické koncepce v zájmu ochrany a rozvoje hodnot správního území</w:t>
      </w:r>
    </w:p>
    <w:p w14:paraId="26468172" w14:textId="77777777" w:rsidR="00D5557C" w:rsidRPr="00262AFA" w:rsidRDefault="00D5557C" w:rsidP="003F5FD6">
      <w:pPr>
        <w:numPr>
          <w:ilvl w:val="0"/>
          <w:numId w:val="22"/>
        </w:numPr>
        <w:tabs>
          <w:tab w:val="left" w:pos="284"/>
        </w:tabs>
        <w:ind w:left="284" w:hanging="284"/>
      </w:pPr>
      <w:r w:rsidRPr="00262AFA">
        <w:t>rozvoj zástavby ve správním území s ohledem na provozní náklady obce při spravování tohoto území</w:t>
      </w:r>
    </w:p>
    <w:p w14:paraId="79E0BFE3" w14:textId="77777777" w:rsidR="00D5557C" w:rsidRPr="00262AFA" w:rsidRDefault="00D5557C" w:rsidP="003F5FD6">
      <w:pPr>
        <w:numPr>
          <w:ilvl w:val="0"/>
          <w:numId w:val="22"/>
        </w:numPr>
        <w:tabs>
          <w:tab w:val="left" w:pos="284"/>
        </w:tabs>
        <w:ind w:left="284" w:hanging="284"/>
      </w:pPr>
      <w:r w:rsidRPr="00262AFA">
        <w:t>vytváření podmínek pro zajištění technické infrastruktury obce</w:t>
      </w:r>
    </w:p>
    <w:p w14:paraId="3E2E60A0" w14:textId="77777777" w:rsidR="00D5557C" w:rsidRPr="00262AFA" w:rsidRDefault="00D5557C" w:rsidP="003F5FD6">
      <w:pPr>
        <w:numPr>
          <w:ilvl w:val="0"/>
          <w:numId w:val="22"/>
        </w:numPr>
        <w:tabs>
          <w:tab w:val="left" w:pos="284"/>
        </w:tabs>
        <w:ind w:left="284" w:hanging="284"/>
      </w:pPr>
      <w:r w:rsidRPr="00262AFA">
        <w:t>vytváření podmínek pro udržitelné zemědělské a lesní hospodaření</w:t>
      </w:r>
    </w:p>
    <w:p w14:paraId="143DA907" w14:textId="77777777" w:rsidR="00D5557C" w:rsidRPr="00262AFA" w:rsidRDefault="00D5557C" w:rsidP="003F5FD6">
      <w:pPr>
        <w:numPr>
          <w:ilvl w:val="0"/>
          <w:numId w:val="22"/>
        </w:numPr>
        <w:tabs>
          <w:tab w:val="left" w:pos="284"/>
        </w:tabs>
        <w:ind w:left="284" w:hanging="284"/>
      </w:pPr>
      <w:r w:rsidRPr="00262AFA">
        <w:t>vytváření podmínek pro krátkodobou rekreaci v přírodním zázemí obce</w:t>
      </w:r>
    </w:p>
    <w:p w14:paraId="1C8A2F49" w14:textId="5AA41AF9" w:rsidR="00D5557C" w:rsidRDefault="00D5557C" w:rsidP="003F5FD6">
      <w:pPr>
        <w:numPr>
          <w:ilvl w:val="0"/>
          <w:numId w:val="22"/>
        </w:numPr>
        <w:tabs>
          <w:tab w:val="left" w:pos="284"/>
        </w:tabs>
        <w:ind w:left="284" w:hanging="284"/>
      </w:pPr>
      <w:r w:rsidRPr="00262AFA">
        <w:t>vytváření podmínek pro ochranu sídel před živelnými pohromami</w:t>
      </w:r>
    </w:p>
    <w:p w14:paraId="64ABA43D" w14:textId="77777777" w:rsidR="00925287" w:rsidRPr="00673427" w:rsidRDefault="00925287" w:rsidP="00925287">
      <w:pPr>
        <w:tabs>
          <w:tab w:val="left" w:pos="284"/>
        </w:tabs>
      </w:pPr>
    </w:p>
    <w:p w14:paraId="7C44D0C4" w14:textId="77777777" w:rsidR="00D5557C" w:rsidRPr="000C600E" w:rsidRDefault="00D5557C" w:rsidP="00CE66D5">
      <w:pPr>
        <w:pStyle w:val="Nadpis3"/>
      </w:pPr>
      <w:bookmarkStart w:id="83" w:name="_Toc112055143"/>
      <w:r w:rsidRPr="000C600E">
        <w:t>ZPŮSOB ZAJIŠTĚNÍ OCHRANY URBANISTICKÝCH A ARCHITEKTONICKÝCH HODNOT ÚZEMÍ A OCHRANY NEZASTAVĚNÉHO ÚZEMÍ</w:t>
      </w:r>
      <w:bookmarkEnd w:id="83"/>
    </w:p>
    <w:p w14:paraId="7709F9D1" w14:textId="77777777" w:rsidR="00D5557C" w:rsidRPr="00925287" w:rsidRDefault="00D5557C" w:rsidP="00D5557C">
      <w:pPr>
        <w:rPr>
          <w:bCs/>
        </w:rPr>
      </w:pPr>
      <w:r w:rsidRPr="00925287">
        <w:rPr>
          <w:bCs/>
        </w:rPr>
        <w:t>Ve správním území Potvorov se jedná především o tyto hodnoty:</w:t>
      </w:r>
    </w:p>
    <w:p w14:paraId="54C1C8A0" w14:textId="77777777" w:rsidR="00D5557C" w:rsidRPr="00262AFA" w:rsidRDefault="00D5557C" w:rsidP="003F5FD6">
      <w:pPr>
        <w:numPr>
          <w:ilvl w:val="0"/>
          <w:numId w:val="3"/>
        </w:numPr>
        <w:tabs>
          <w:tab w:val="clear" w:pos="283"/>
          <w:tab w:val="left" w:pos="567"/>
          <w:tab w:val="left" w:pos="1134"/>
        </w:tabs>
        <w:suppressAutoHyphens/>
        <w:spacing w:line="240" w:lineRule="auto"/>
        <w:ind w:left="567" w:hanging="567"/>
        <w:jc w:val="left"/>
        <w:rPr>
          <w:b/>
        </w:rPr>
      </w:pPr>
      <w:r w:rsidRPr="00262AFA">
        <w:rPr>
          <w:b/>
        </w:rPr>
        <w:t>Přírodní hodnoty</w:t>
      </w:r>
    </w:p>
    <w:p w14:paraId="293A8C26" w14:textId="77777777" w:rsidR="00D5557C" w:rsidRPr="00262AFA" w:rsidRDefault="00D5557C" w:rsidP="003F5FD6">
      <w:pPr>
        <w:numPr>
          <w:ilvl w:val="1"/>
          <w:numId w:val="22"/>
        </w:numPr>
        <w:tabs>
          <w:tab w:val="left" w:pos="567"/>
          <w:tab w:val="left" w:pos="1418"/>
        </w:tabs>
        <w:ind w:left="1418" w:hanging="851"/>
      </w:pPr>
      <w:r w:rsidRPr="00262AFA">
        <w:t>lesy v celém správním území</w:t>
      </w:r>
    </w:p>
    <w:p w14:paraId="461F6878" w14:textId="77777777" w:rsidR="00D5557C" w:rsidRPr="00262AFA" w:rsidRDefault="00D5557C" w:rsidP="003F5FD6">
      <w:pPr>
        <w:numPr>
          <w:ilvl w:val="1"/>
          <w:numId w:val="22"/>
        </w:numPr>
        <w:tabs>
          <w:tab w:val="left" w:pos="567"/>
          <w:tab w:val="left" w:pos="1418"/>
        </w:tabs>
        <w:ind w:left="1418" w:hanging="851"/>
      </w:pPr>
      <w:r w:rsidRPr="00262AFA">
        <w:t>vodní plochy</w:t>
      </w:r>
      <w:r>
        <w:t xml:space="preserve"> a vodoteče</w:t>
      </w:r>
    </w:p>
    <w:p w14:paraId="3DF79531" w14:textId="77777777" w:rsidR="00D5557C" w:rsidRDefault="00D5557C" w:rsidP="003F5FD6">
      <w:pPr>
        <w:numPr>
          <w:ilvl w:val="1"/>
          <w:numId w:val="22"/>
        </w:numPr>
        <w:tabs>
          <w:tab w:val="left" w:pos="567"/>
          <w:tab w:val="left" w:pos="1418"/>
        </w:tabs>
        <w:ind w:left="1418" w:hanging="851"/>
      </w:pPr>
      <w:r w:rsidRPr="00262AFA">
        <w:t>významn</w:t>
      </w:r>
      <w:r>
        <w:t>é</w:t>
      </w:r>
      <w:r w:rsidRPr="00262AFA">
        <w:t xml:space="preserve"> krajinné prvky</w:t>
      </w:r>
    </w:p>
    <w:p w14:paraId="5E234B38" w14:textId="77777777" w:rsidR="00D5557C" w:rsidRPr="00262AFA" w:rsidRDefault="00D5557C" w:rsidP="003F5FD6">
      <w:pPr>
        <w:numPr>
          <w:ilvl w:val="1"/>
          <w:numId w:val="22"/>
        </w:numPr>
        <w:tabs>
          <w:tab w:val="left" w:pos="567"/>
          <w:tab w:val="left" w:pos="1418"/>
        </w:tabs>
        <w:ind w:left="1418" w:hanging="851"/>
      </w:pPr>
      <w:r w:rsidRPr="00262AFA">
        <w:t>aleje</w:t>
      </w:r>
    </w:p>
    <w:p w14:paraId="0B099C0F" w14:textId="77777777" w:rsidR="00D5557C" w:rsidRPr="00262AFA" w:rsidRDefault="00D5557C" w:rsidP="00D5557C">
      <w:pPr>
        <w:rPr>
          <w:lang w:eastAsia="ar-SA"/>
        </w:rPr>
      </w:pPr>
    </w:p>
    <w:p w14:paraId="0AB49078" w14:textId="77777777" w:rsidR="00D5557C" w:rsidRPr="00262AFA" w:rsidRDefault="00D5557C" w:rsidP="003F5FD6">
      <w:pPr>
        <w:numPr>
          <w:ilvl w:val="0"/>
          <w:numId w:val="3"/>
        </w:numPr>
        <w:tabs>
          <w:tab w:val="clear" w:pos="283"/>
          <w:tab w:val="left" w:pos="567"/>
          <w:tab w:val="left" w:pos="1134"/>
        </w:tabs>
        <w:suppressAutoHyphens/>
        <w:spacing w:line="240" w:lineRule="auto"/>
        <w:ind w:left="567" w:hanging="567"/>
        <w:jc w:val="left"/>
        <w:rPr>
          <w:b/>
        </w:rPr>
      </w:pPr>
      <w:r w:rsidRPr="00262AFA">
        <w:rPr>
          <w:b/>
        </w:rPr>
        <w:t>Urbanistické a architektonické hodnoty</w:t>
      </w:r>
    </w:p>
    <w:p w14:paraId="4C16F4BB" w14:textId="77777777" w:rsidR="00D5557C" w:rsidRPr="00262AFA" w:rsidRDefault="00D5557C" w:rsidP="003F5FD6">
      <w:pPr>
        <w:numPr>
          <w:ilvl w:val="1"/>
          <w:numId w:val="22"/>
        </w:numPr>
        <w:tabs>
          <w:tab w:val="left" w:pos="567"/>
          <w:tab w:val="left" w:pos="1418"/>
        </w:tabs>
        <w:ind w:left="1418" w:hanging="851"/>
      </w:pPr>
      <w:r w:rsidRPr="00262AFA">
        <w:t xml:space="preserve">přirozené začlenění </w:t>
      </w:r>
      <w:r>
        <w:t>Potvorova</w:t>
      </w:r>
      <w:r w:rsidRPr="00262AFA">
        <w:t xml:space="preserve"> v</w:t>
      </w:r>
      <w:r>
        <w:t> </w:t>
      </w:r>
      <w:r w:rsidRPr="00262AFA">
        <w:t>krajině</w:t>
      </w:r>
    </w:p>
    <w:p w14:paraId="27B7790F" w14:textId="77777777" w:rsidR="00D5557C" w:rsidRPr="00262AFA" w:rsidRDefault="00D5557C" w:rsidP="003F5FD6">
      <w:pPr>
        <w:numPr>
          <w:ilvl w:val="1"/>
          <w:numId w:val="22"/>
        </w:numPr>
        <w:tabs>
          <w:tab w:val="left" w:pos="567"/>
          <w:tab w:val="left" w:pos="1418"/>
        </w:tabs>
        <w:ind w:left="1418" w:hanging="851"/>
      </w:pPr>
      <w:r w:rsidRPr="00262AFA">
        <w:t xml:space="preserve">kompaktnost </w:t>
      </w:r>
      <w:r>
        <w:t>zastavěného území obce</w:t>
      </w:r>
    </w:p>
    <w:p w14:paraId="44AC0718" w14:textId="77777777" w:rsidR="00D5557C" w:rsidRPr="00262AFA" w:rsidRDefault="00D5557C" w:rsidP="003F5FD6">
      <w:pPr>
        <w:numPr>
          <w:ilvl w:val="1"/>
          <w:numId w:val="22"/>
        </w:numPr>
        <w:tabs>
          <w:tab w:val="left" w:pos="567"/>
          <w:tab w:val="left" w:pos="1418"/>
        </w:tabs>
        <w:ind w:left="1418" w:hanging="851"/>
      </w:pPr>
      <w:r w:rsidRPr="00262AFA">
        <w:t>zachovalý ve</w:t>
      </w:r>
      <w:r>
        <w:t>nkovský</w:t>
      </w:r>
      <w:r w:rsidRPr="00262AFA">
        <w:t xml:space="preserve"> vzhled krajiny</w:t>
      </w:r>
    </w:p>
    <w:p w14:paraId="16990AF9" w14:textId="77777777" w:rsidR="00D5557C" w:rsidRPr="00262AFA" w:rsidRDefault="00D5557C" w:rsidP="003F5FD6">
      <w:pPr>
        <w:numPr>
          <w:ilvl w:val="1"/>
          <w:numId w:val="22"/>
        </w:numPr>
        <w:tabs>
          <w:tab w:val="left" w:pos="567"/>
          <w:tab w:val="left" w:pos="1418"/>
        </w:tabs>
        <w:ind w:left="1418" w:hanging="851"/>
      </w:pPr>
      <w:r w:rsidRPr="00262AFA">
        <w:t>místa s panoramatickými výhledy</w:t>
      </w:r>
    </w:p>
    <w:p w14:paraId="0846B17A" w14:textId="77777777" w:rsidR="00D5557C" w:rsidRPr="00262AFA" w:rsidRDefault="00D5557C" w:rsidP="003F5FD6">
      <w:pPr>
        <w:numPr>
          <w:ilvl w:val="1"/>
          <w:numId w:val="22"/>
        </w:numPr>
        <w:tabs>
          <w:tab w:val="left" w:pos="567"/>
          <w:tab w:val="left" w:pos="1418"/>
        </w:tabs>
        <w:ind w:left="1418" w:hanging="851"/>
      </w:pPr>
      <w:r w:rsidRPr="00262AFA">
        <w:t>nemovit</w:t>
      </w:r>
      <w:r>
        <w:t>é</w:t>
      </w:r>
      <w:r w:rsidRPr="00262AFA">
        <w:t xml:space="preserve"> kulturní památk</w:t>
      </w:r>
      <w:r>
        <w:t>y na území obce</w:t>
      </w:r>
    </w:p>
    <w:p w14:paraId="1B133F95" w14:textId="77777777" w:rsidR="00D5557C" w:rsidRPr="00262AFA" w:rsidRDefault="00D5557C" w:rsidP="003F5FD6">
      <w:pPr>
        <w:numPr>
          <w:ilvl w:val="1"/>
          <w:numId w:val="22"/>
        </w:numPr>
        <w:tabs>
          <w:tab w:val="left" w:pos="567"/>
          <w:tab w:val="left" w:pos="1418"/>
        </w:tabs>
        <w:ind w:left="1418" w:hanging="851"/>
      </w:pPr>
      <w:r w:rsidRPr="00262AFA">
        <w:t>křížky, boží muka, pomníky v celém správním území</w:t>
      </w:r>
    </w:p>
    <w:p w14:paraId="7E7B0CF5" w14:textId="27C89393" w:rsidR="001A474A" w:rsidRPr="00925287" w:rsidRDefault="001A474A" w:rsidP="00925287">
      <w:pPr>
        <w:rPr>
          <w:lang w:eastAsia="ar-SA"/>
        </w:rPr>
      </w:pPr>
    </w:p>
    <w:p w14:paraId="2516707F" w14:textId="45D7AFAB" w:rsidR="00D5557C" w:rsidRPr="00262AFA" w:rsidRDefault="00D5557C" w:rsidP="003F5FD6">
      <w:pPr>
        <w:numPr>
          <w:ilvl w:val="0"/>
          <w:numId w:val="3"/>
        </w:numPr>
        <w:tabs>
          <w:tab w:val="clear" w:pos="283"/>
          <w:tab w:val="left" w:pos="567"/>
          <w:tab w:val="left" w:pos="1134"/>
        </w:tabs>
        <w:suppressAutoHyphens/>
        <w:spacing w:line="240" w:lineRule="auto"/>
        <w:ind w:left="567" w:hanging="567"/>
        <w:jc w:val="left"/>
        <w:rPr>
          <w:b/>
        </w:rPr>
      </w:pPr>
      <w:r w:rsidRPr="00262AFA">
        <w:rPr>
          <w:b/>
        </w:rPr>
        <w:lastRenderedPageBreak/>
        <w:t>Ostatní hodnoty</w:t>
      </w:r>
    </w:p>
    <w:p w14:paraId="68E67EA4" w14:textId="77777777" w:rsidR="00D5557C" w:rsidRPr="00262AFA" w:rsidRDefault="00D5557C" w:rsidP="003F5FD6">
      <w:pPr>
        <w:numPr>
          <w:ilvl w:val="1"/>
          <w:numId w:val="22"/>
        </w:numPr>
        <w:tabs>
          <w:tab w:val="left" w:pos="567"/>
          <w:tab w:val="left" w:pos="1418"/>
        </w:tabs>
        <w:ind w:left="1418" w:hanging="851"/>
      </w:pPr>
      <w:r>
        <w:t>stávající technická infrastruktura pro nakládání se splaškovými odpadními vodami vč. ČOV</w:t>
      </w:r>
    </w:p>
    <w:p w14:paraId="6D9556DB" w14:textId="77777777" w:rsidR="00D5557C" w:rsidRPr="00262AFA" w:rsidRDefault="00D5557C" w:rsidP="003F5FD6">
      <w:pPr>
        <w:numPr>
          <w:ilvl w:val="1"/>
          <w:numId w:val="22"/>
        </w:numPr>
        <w:tabs>
          <w:tab w:val="left" w:pos="567"/>
          <w:tab w:val="left" w:pos="1418"/>
        </w:tabs>
        <w:ind w:left="1418" w:hanging="851"/>
      </w:pPr>
      <w:r>
        <w:t>veřejná prostranství (náves)</w:t>
      </w:r>
    </w:p>
    <w:p w14:paraId="15320460" w14:textId="77777777" w:rsidR="00D5557C" w:rsidRPr="00262AFA" w:rsidRDefault="00D5557C" w:rsidP="00D5557C"/>
    <w:p w14:paraId="3ADE913F" w14:textId="77777777" w:rsidR="00D5557C" w:rsidRPr="00262AFA" w:rsidRDefault="00D5557C" w:rsidP="00D5557C">
      <w:r w:rsidRPr="00262AFA">
        <w:t>Urbanistická koncepce, uvedená v kapitole C.1</w:t>
      </w:r>
      <w:r>
        <w:t xml:space="preserve"> (</w:t>
      </w:r>
      <w:r w:rsidRPr="00262AFA">
        <w:t>výrokové části</w:t>
      </w:r>
      <w:r>
        <w:t>)</w:t>
      </w:r>
      <w:r w:rsidRPr="00262AFA">
        <w:t xml:space="preserve">, chrání tyto hodnoty. Respektování těchto </w:t>
      </w:r>
      <w:r>
        <w:t>hodnot</w:t>
      </w:r>
      <w:r w:rsidRPr="00262AFA">
        <w:t xml:space="preserve"> dává předpoklad ke koncepčnímu rozvoji řešeného území a k ochraně a rozvoji hodnot území.</w:t>
      </w:r>
    </w:p>
    <w:p w14:paraId="0776E479" w14:textId="77777777" w:rsidR="00D5557C" w:rsidRPr="00262AFA" w:rsidRDefault="00D5557C" w:rsidP="00D5557C"/>
    <w:p w14:paraId="7727AD7A" w14:textId="77777777" w:rsidR="00D5557C" w:rsidRPr="00C647B4" w:rsidRDefault="00D5557C" w:rsidP="00C13528">
      <w:pPr>
        <w:pStyle w:val="Nadpis2"/>
      </w:pPr>
      <w:bookmarkStart w:id="84" w:name="_Toc112055144"/>
      <w:r w:rsidRPr="00C647B4">
        <w:t xml:space="preserve">VYHODNOCENÍ SOULADU S POŽADAVKY ZÁKONA A JEHO </w:t>
      </w:r>
      <w:r>
        <w:br/>
      </w:r>
      <w:r w:rsidRPr="00C647B4">
        <w:t>PROVÁDĚCÍCH PŘEDPISŮ</w:t>
      </w:r>
      <w:bookmarkEnd w:id="84"/>
    </w:p>
    <w:p w14:paraId="48371203" w14:textId="20040B23" w:rsidR="00D5557C" w:rsidRDefault="00D5557C" w:rsidP="00D5557C">
      <w:pPr>
        <w:pStyle w:val="Zkladntextodsazen2"/>
        <w:jc w:val="both"/>
        <w:rPr>
          <w:szCs w:val="22"/>
        </w:rPr>
      </w:pPr>
      <w:r w:rsidRPr="00850CC1">
        <w:rPr>
          <w:szCs w:val="22"/>
        </w:rPr>
        <w:t>Způsob řešení je v souladu s pojetím územně plánovací dokumentace ve znění zákona 183/2006 Sb. o územním plánování a stavebním řádu</w:t>
      </w:r>
      <w:r w:rsidRPr="00787905">
        <w:t xml:space="preserve"> </w:t>
      </w:r>
      <w:r w:rsidRPr="006772AF">
        <w:t>ve znění pozdějších předpisů</w:t>
      </w:r>
      <w:r w:rsidRPr="00850CC1">
        <w:rPr>
          <w:szCs w:val="22"/>
        </w:rPr>
        <w:t xml:space="preserve">, vyhlášky 500/2006 Sb. o územně analytických podkladech, územně plánovací dokumentaci a způsobu evidence územně plánovací činnosti </w:t>
      </w:r>
      <w:r w:rsidRPr="006772AF">
        <w:t>ve</w:t>
      </w:r>
      <w:r w:rsidR="000F7607">
        <w:t> </w:t>
      </w:r>
      <w:r w:rsidRPr="006772AF">
        <w:t>znění pozdějších předpisů</w:t>
      </w:r>
      <w:r w:rsidRPr="00850CC1">
        <w:rPr>
          <w:szCs w:val="22"/>
        </w:rPr>
        <w:t xml:space="preserve"> a vyhlášky 501/2006 Sb. o obecných požadavcích na využívání území </w:t>
      </w:r>
      <w:r w:rsidRPr="006772AF">
        <w:t>ve znění pozdějších předpisů</w:t>
      </w:r>
      <w:r w:rsidRPr="00850CC1">
        <w:rPr>
          <w:szCs w:val="22"/>
        </w:rPr>
        <w:t>.</w:t>
      </w:r>
      <w:r>
        <w:rPr>
          <w:szCs w:val="22"/>
        </w:rPr>
        <w:t xml:space="preserve"> </w:t>
      </w:r>
    </w:p>
    <w:p w14:paraId="03BADE20" w14:textId="77777777" w:rsidR="00D5557C" w:rsidRDefault="00D5557C" w:rsidP="00D5557C">
      <w:pPr>
        <w:pStyle w:val="Zkladntextodsazen2"/>
        <w:jc w:val="both"/>
      </w:pPr>
      <w:r>
        <w:rPr>
          <w:szCs w:val="22"/>
        </w:rPr>
        <w:t xml:space="preserve">Územní plán je zpracován v souladu </w:t>
      </w:r>
      <w:r>
        <w:t>se Standardem vybraných částí územního plánu – Dokumentace datového modelu (ÚÚR, verze 24.10.2019).</w:t>
      </w:r>
    </w:p>
    <w:p w14:paraId="32E82DB8" w14:textId="77777777" w:rsidR="00D5557C" w:rsidRPr="005C2418" w:rsidRDefault="00D5557C" w:rsidP="00D5557C">
      <w:pPr>
        <w:tabs>
          <w:tab w:val="left" w:pos="567"/>
        </w:tabs>
        <w:ind w:left="567" w:firstLine="0"/>
      </w:pPr>
    </w:p>
    <w:p w14:paraId="102EB93F" w14:textId="77777777" w:rsidR="00D5557C" w:rsidRPr="00C647B4" w:rsidRDefault="00D5557C" w:rsidP="00C13528">
      <w:pPr>
        <w:pStyle w:val="Nadpis2"/>
      </w:pPr>
      <w:bookmarkStart w:id="85" w:name="_Toc112055145"/>
      <w:r w:rsidRPr="00C647B4">
        <w:t xml:space="preserve">VYHODNOCENÍ SOULADU S POŽADAVKY ZVLÁŠTNÍCH </w:t>
      </w:r>
      <w:r>
        <w:br/>
      </w:r>
      <w:r w:rsidRPr="00C647B4">
        <w:t>PŘEDPISŮ A STANOVISKY DOTČENÝCH ORGÁNŮ PODLE ZVLÁŠTNÍCH PRÁVNÍCH PŘEDPISŮ, POPŘÍPADĚ S VÝSLEDKEM ŘEŠENÍ ROZPORŮ</w:t>
      </w:r>
      <w:bookmarkEnd w:id="85"/>
    </w:p>
    <w:p w14:paraId="03BF1651" w14:textId="5AF1B214" w:rsidR="003858B3" w:rsidRPr="00835D7A" w:rsidRDefault="003858B3" w:rsidP="00CE66D5">
      <w:pPr>
        <w:pStyle w:val="Nadpis3"/>
      </w:pPr>
      <w:bookmarkStart w:id="86" w:name="_Toc98411116"/>
      <w:bookmarkStart w:id="87" w:name="_Toc98421147"/>
      <w:bookmarkStart w:id="88" w:name="_Toc98835088"/>
      <w:bookmarkStart w:id="89" w:name="_Toc112055146"/>
      <w:r w:rsidRPr="00835D7A">
        <w:t>ZVLÁŠTNÍ ZÁJMY MINISTERSTVA OBRANY</w:t>
      </w:r>
      <w:bookmarkEnd w:id="86"/>
      <w:bookmarkEnd w:id="87"/>
      <w:bookmarkEnd w:id="88"/>
      <w:bookmarkEnd w:id="89"/>
    </w:p>
    <w:p w14:paraId="54C7C311" w14:textId="36ACB98C" w:rsidR="003858B3" w:rsidRDefault="003858B3" w:rsidP="000F7607">
      <w:r>
        <w:t>Celé správní území obce se nachází ve vymezeném území Ministerstva obrany. Je nutno respektovat ochranná pásma podle ustanovení § 175 odst. 1 zákona č. 183/2006 Sb. o územním plánování a stavebním řádu (stavební zákon), ve znění pozdějších předpisů. V tomto území lze umístit a povolit níže uvedené stavby jen na</w:t>
      </w:r>
      <w:r w:rsidR="00D1003D">
        <w:t> </w:t>
      </w:r>
      <w:r>
        <w:t>základě závazného stanoviska Ministerstva obrany:</w:t>
      </w:r>
    </w:p>
    <w:p w14:paraId="0E93525F" w14:textId="77777777" w:rsidR="003858B3" w:rsidRPr="000F7607" w:rsidRDefault="003858B3" w:rsidP="000F7607">
      <w:pPr>
        <w:tabs>
          <w:tab w:val="left" w:pos="1134"/>
        </w:tabs>
        <w:ind w:left="1134" w:hanging="567"/>
        <w:rPr>
          <w:szCs w:val="22"/>
        </w:rPr>
      </w:pPr>
      <w:r w:rsidRPr="000F7607">
        <w:rPr>
          <w:szCs w:val="22"/>
        </w:rPr>
        <w:t>-</w:t>
      </w:r>
      <w:r w:rsidRPr="000F7607">
        <w:rPr>
          <w:szCs w:val="22"/>
        </w:rPr>
        <w:tab/>
        <w:t>výstavba, rekonstrukce a opravy dálniční sítě, rychlostních komunikací, silnic I. II. a III. třídy</w:t>
      </w:r>
    </w:p>
    <w:p w14:paraId="44CBCF44" w14:textId="77777777" w:rsidR="003858B3" w:rsidRPr="000F7607" w:rsidRDefault="003858B3" w:rsidP="000F7607">
      <w:pPr>
        <w:tabs>
          <w:tab w:val="left" w:pos="1134"/>
        </w:tabs>
        <w:ind w:left="1134" w:hanging="567"/>
        <w:rPr>
          <w:szCs w:val="22"/>
        </w:rPr>
      </w:pPr>
      <w:r w:rsidRPr="000F7607">
        <w:rPr>
          <w:szCs w:val="22"/>
        </w:rPr>
        <w:t>-</w:t>
      </w:r>
      <w:r w:rsidRPr="000F7607">
        <w:rPr>
          <w:szCs w:val="22"/>
        </w:rPr>
        <w:tab/>
        <w:t>výstavba a rekonstrukce železničních tratí a jejich objektů</w:t>
      </w:r>
    </w:p>
    <w:p w14:paraId="59DB4BDA" w14:textId="77777777" w:rsidR="003858B3" w:rsidRPr="000F7607" w:rsidRDefault="003858B3" w:rsidP="000F7607">
      <w:pPr>
        <w:tabs>
          <w:tab w:val="left" w:pos="1134"/>
        </w:tabs>
        <w:ind w:left="1134" w:hanging="567"/>
        <w:rPr>
          <w:szCs w:val="22"/>
        </w:rPr>
      </w:pPr>
      <w:r w:rsidRPr="000F7607">
        <w:rPr>
          <w:szCs w:val="22"/>
        </w:rPr>
        <w:t>-</w:t>
      </w:r>
      <w:r w:rsidRPr="000F7607">
        <w:rPr>
          <w:szCs w:val="22"/>
        </w:rPr>
        <w:tab/>
        <w:t>výstavba a rekonstrukce letišť všech druhů, včetně zařízení</w:t>
      </w:r>
    </w:p>
    <w:p w14:paraId="4CF9D677" w14:textId="77777777" w:rsidR="003858B3" w:rsidRPr="000F7607" w:rsidRDefault="003858B3" w:rsidP="000F7607">
      <w:pPr>
        <w:tabs>
          <w:tab w:val="left" w:pos="1134"/>
        </w:tabs>
        <w:ind w:left="1134" w:hanging="567"/>
        <w:rPr>
          <w:szCs w:val="22"/>
        </w:rPr>
      </w:pPr>
      <w:r w:rsidRPr="000F7607">
        <w:rPr>
          <w:szCs w:val="22"/>
        </w:rPr>
        <w:t>-</w:t>
      </w:r>
      <w:r w:rsidRPr="000F7607">
        <w:rPr>
          <w:szCs w:val="22"/>
        </w:rPr>
        <w:tab/>
        <w:t>výstavba vedení VN a VVN</w:t>
      </w:r>
    </w:p>
    <w:p w14:paraId="27A57F21" w14:textId="77777777" w:rsidR="003858B3" w:rsidRPr="000F7607" w:rsidRDefault="003858B3" w:rsidP="000F7607">
      <w:pPr>
        <w:tabs>
          <w:tab w:val="left" w:pos="1134"/>
        </w:tabs>
        <w:ind w:left="1134" w:hanging="567"/>
        <w:rPr>
          <w:szCs w:val="22"/>
        </w:rPr>
      </w:pPr>
      <w:r w:rsidRPr="000F7607">
        <w:rPr>
          <w:szCs w:val="22"/>
        </w:rPr>
        <w:t>-</w:t>
      </w:r>
      <w:r w:rsidRPr="000F7607">
        <w:rPr>
          <w:szCs w:val="22"/>
        </w:rPr>
        <w:tab/>
        <w:t>výstavba větrných elektráren</w:t>
      </w:r>
    </w:p>
    <w:p w14:paraId="130ADE0C" w14:textId="77777777" w:rsidR="003858B3" w:rsidRPr="000F7607" w:rsidRDefault="003858B3" w:rsidP="000F7607">
      <w:pPr>
        <w:tabs>
          <w:tab w:val="left" w:pos="1134"/>
        </w:tabs>
        <w:ind w:left="1134" w:hanging="567"/>
        <w:rPr>
          <w:szCs w:val="22"/>
        </w:rPr>
      </w:pPr>
      <w:r w:rsidRPr="000F7607">
        <w:rPr>
          <w:szCs w:val="22"/>
        </w:rPr>
        <w:t>-</w:t>
      </w:r>
      <w:r w:rsidRPr="000F7607">
        <w:rPr>
          <w:szCs w:val="22"/>
        </w:rPr>
        <w:tab/>
        <w:t>výstavba radioelektronických zařízení (radiové, radiolokační, radionavigační, telemetrická) včetně anténních systémů a opěrných konstrukcí (např. základnové stanice…)</w:t>
      </w:r>
    </w:p>
    <w:p w14:paraId="22F529A9" w14:textId="1B0808EF" w:rsidR="003858B3" w:rsidRPr="000F7607" w:rsidRDefault="003858B3" w:rsidP="000F7607">
      <w:pPr>
        <w:tabs>
          <w:tab w:val="left" w:pos="1134"/>
        </w:tabs>
        <w:ind w:left="1134" w:hanging="567"/>
        <w:rPr>
          <w:szCs w:val="22"/>
        </w:rPr>
      </w:pPr>
      <w:r w:rsidRPr="000F7607">
        <w:rPr>
          <w:szCs w:val="22"/>
        </w:rPr>
        <w:t>-</w:t>
      </w:r>
      <w:r w:rsidRPr="000F7607">
        <w:rPr>
          <w:szCs w:val="22"/>
        </w:rPr>
        <w:tab/>
        <w:t>výstavba objektů a zařízení vysokých 30</w:t>
      </w:r>
      <w:r w:rsidR="009D7B51" w:rsidRPr="000F7607">
        <w:rPr>
          <w:szCs w:val="22"/>
        </w:rPr>
        <w:t> </w:t>
      </w:r>
      <w:r w:rsidRPr="000F7607">
        <w:rPr>
          <w:szCs w:val="22"/>
        </w:rPr>
        <w:t>m a více nad terénem</w:t>
      </w:r>
    </w:p>
    <w:p w14:paraId="324BEDD2" w14:textId="77777777" w:rsidR="003858B3" w:rsidRPr="000F7607" w:rsidRDefault="003858B3" w:rsidP="000F7607">
      <w:pPr>
        <w:tabs>
          <w:tab w:val="left" w:pos="1134"/>
        </w:tabs>
        <w:ind w:left="1134" w:hanging="567"/>
        <w:rPr>
          <w:szCs w:val="22"/>
        </w:rPr>
      </w:pPr>
      <w:r w:rsidRPr="000F7607">
        <w:rPr>
          <w:szCs w:val="22"/>
        </w:rPr>
        <w:t>-</w:t>
      </w:r>
      <w:r w:rsidRPr="000F7607">
        <w:rPr>
          <w:szCs w:val="22"/>
        </w:rPr>
        <w:tab/>
        <w:t>výstavba vodních nádrží (přehrady, rybníky)</w:t>
      </w:r>
    </w:p>
    <w:p w14:paraId="25EF5853" w14:textId="77777777" w:rsidR="003858B3" w:rsidRPr="000F7607" w:rsidRDefault="003858B3" w:rsidP="000F7607">
      <w:pPr>
        <w:tabs>
          <w:tab w:val="left" w:pos="1134"/>
        </w:tabs>
        <w:ind w:left="1134" w:hanging="567"/>
        <w:rPr>
          <w:szCs w:val="22"/>
        </w:rPr>
      </w:pPr>
      <w:r w:rsidRPr="000F7607">
        <w:rPr>
          <w:szCs w:val="22"/>
        </w:rPr>
        <w:t>-</w:t>
      </w:r>
      <w:r w:rsidRPr="000F7607">
        <w:rPr>
          <w:szCs w:val="22"/>
        </w:rPr>
        <w:tab/>
        <w:t>výstavba objektů tvořící dominanty v území (např. rozhledny)</w:t>
      </w:r>
    </w:p>
    <w:p w14:paraId="7269B88B" w14:textId="14A640CD" w:rsidR="003858B3" w:rsidRDefault="003858B3" w:rsidP="00D5557C"/>
    <w:p w14:paraId="61C73EC1" w14:textId="35E1B4CD" w:rsidR="00AB0748" w:rsidRPr="00611B3B" w:rsidRDefault="00AB0748" w:rsidP="00CE66D5">
      <w:pPr>
        <w:pStyle w:val="Nadpis3"/>
      </w:pPr>
      <w:bookmarkStart w:id="90" w:name="_Toc112055147"/>
      <w:r w:rsidRPr="00611B3B">
        <w:t>STÁTNÍ POZEMKOVÝ ÚŘAD</w:t>
      </w:r>
      <w:bookmarkEnd w:id="90"/>
    </w:p>
    <w:p w14:paraId="2CA54EF8" w14:textId="77777777" w:rsidR="004F667A" w:rsidRPr="00611B3B" w:rsidRDefault="004F667A" w:rsidP="004F667A">
      <w:r w:rsidRPr="00611B3B">
        <w:t>V řešeném území se nachází stavby vodních děl – hlavní odvodňovací zařízení (dále jen HOZ), které jsou v souladu s § 56 odst. 6 zákona č. 254/2001 Sb. o vodách a o změně některých zákonů, ve znění pozdějších předpisů a § 4 odst. 2 zákona č. 503/2012 Sb. v majetku státu a příslušnosti hospodařit Státního pozemkového úřadu. Na těchto HOZ je zajišťována běžná údržba (opravy trubního vedení, opravy kontrolních šachtic, čištění otevřených částí apod.).</w:t>
      </w:r>
    </w:p>
    <w:p w14:paraId="5CD350B7" w14:textId="77777777" w:rsidR="004F667A" w:rsidRPr="00D3595C" w:rsidRDefault="004F667A" w:rsidP="004F667A">
      <w:r w:rsidRPr="00611B3B">
        <w:t xml:space="preserve">Z hlediska umožnění výkonu správy a údržby je nutné zachovat podél trubních úseků HOZ nezastavěný manipulační pruh o šířce 4 m od osy potrubí na obě strany, u otevřených úseků HOZ nezastavěný manipulační pruh o šířce 3,5 m na obou stranách. Do HOZ nesmí být vypouštěny žádné odpadní ani dešťové vody. Výsadba </w:t>
      </w:r>
      <w:r w:rsidRPr="00611B3B">
        <w:lastRenderedPageBreak/>
        <w:t>nad trubními (zakrytými) HOZ není přípustná, případnou výsadbu podél otevřených kanálů HOZ požadujeme pouze jednostrannou za účelem zajištění přístupu ke stavbě vodního díla pro provádění údržby.</w:t>
      </w:r>
    </w:p>
    <w:p w14:paraId="4910B1A5" w14:textId="77777777" w:rsidR="00AB0748" w:rsidRPr="00293D07" w:rsidRDefault="00AB0748" w:rsidP="00D5557C"/>
    <w:p w14:paraId="38C89D59" w14:textId="6D24618B" w:rsidR="00293D07" w:rsidRPr="00293D07" w:rsidRDefault="00A955AC" w:rsidP="00CE66D5">
      <w:pPr>
        <w:pStyle w:val="Nadpis3"/>
      </w:pPr>
      <w:bookmarkStart w:id="91" w:name="_Toc112055148"/>
      <w:r>
        <w:t xml:space="preserve">VYHODNOCENÍ STANOVISEK DOTČENÝCH ORGÁNŮ UPLATNĚNÝCH KE </w:t>
      </w:r>
      <w:r w:rsidR="00293D07" w:rsidRPr="00293D07">
        <w:t>SPOLEČNÉ</w:t>
      </w:r>
      <w:r>
        <w:t>MU</w:t>
      </w:r>
      <w:r w:rsidR="00293D07" w:rsidRPr="00293D07">
        <w:t xml:space="preserve"> JEDNÁNÍ</w:t>
      </w:r>
      <w:bookmarkEnd w:id="91"/>
    </w:p>
    <w:p w14:paraId="034934E7" w14:textId="77777777" w:rsidR="00293D07" w:rsidRPr="00DC6DAE" w:rsidRDefault="00293D07" w:rsidP="00293D07">
      <w:pPr>
        <w:spacing w:line="240" w:lineRule="auto"/>
        <w:ind w:firstLine="0"/>
        <w:rPr>
          <w:szCs w:val="24"/>
        </w:rPr>
      </w:pPr>
      <w:r w:rsidRPr="00DC6DAE">
        <w:rPr>
          <w:szCs w:val="24"/>
        </w:rPr>
        <w:t>Dotčené orgány mohly uplatnit svá stanoviska ve lhůtě 30-ti dnů ode dne společného jednání, které se uskutečnilo dne 13. 01. 2022. Vyhodnocení stanovisek dotčených orgánů uplatněných v rámci společného jednání o návrhu ÚP Potvorov:</w:t>
      </w:r>
    </w:p>
    <w:p w14:paraId="2A7F4608" w14:textId="77777777" w:rsidR="00293D07" w:rsidRPr="00DC6DAE" w:rsidRDefault="00293D07" w:rsidP="00293D07">
      <w:pPr>
        <w:spacing w:line="240" w:lineRule="auto"/>
        <w:ind w:firstLine="0"/>
        <w:rPr>
          <w:szCs w:val="24"/>
        </w:rPr>
      </w:pPr>
    </w:p>
    <w:p w14:paraId="0E8BF4E8" w14:textId="0BDA1062" w:rsidR="00293D07" w:rsidRPr="00DC6DAE" w:rsidRDefault="00293D07" w:rsidP="00293D07">
      <w:pPr>
        <w:spacing w:line="240" w:lineRule="auto"/>
        <w:ind w:firstLine="0"/>
        <w:rPr>
          <w:szCs w:val="24"/>
        </w:rPr>
      </w:pPr>
      <w:r w:rsidRPr="00DC6DAE">
        <w:rPr>
          <w:b/>
          <w:bCs/>
          <w:szCs w:val="24"/>
        </w:rPr>
        <w:t xml:space="preserve">1/ Ministerstvo průmyslu a obchodu, Na Františku 32, 110 15 Praha 1, </w:t>
      </w:r>
      <w:r w:rsidRPr="00DC6DAE">
        <w:rPr>
          <w:szCs w:val="24"/>
        </w:rPr>
        <w:t>svým stanoviskem ze dne 23.</w:t>
      </w:r>
      <w:r w:rsidR="00743C77">
        <w:rPr>
          <w:szCs w:val="24"/>
        </w:rPr>
        <w:t> </w:t>
      </w:r>
      <w:r w:rsidRPr="00DC6DAE">
        <w:rPr>
          <w:szCs w:val="24"/>
        </w:rPr>
        <w:t>12.</w:t>
      </w:r>
      <w:r w:rsidR="00D1003D">
        <w:rPr>
          <w:szCs w:val="24"/>
        </w:rPr>
        <w:t> </w:t>
      </w:r>
      <w:r w:rsidRPr="00DC6DAE">
        <w:rPr>
          <w:szCs w:val="24"/>
        </w:rPr>
        <w:t>2021, pod zn. MPO 637726/2021 souhlasí</w:t>
      </w:r>
    </w:p>
    <w:p w14:paraId="2A3F3409" w14:textId="77777777" w:rsidR="00293D07" w:rsidRPr="00DC6DAE" w:rsidRDefault="00293D07" w:rsidP="00293D07">
      <w:pPr>
        <w:spacing w:line="240" w:lineRule="auto"/>
        <w:ind w:firstLine="0"/>
        <w:rPr>
          <w:szCs w:val="24"/>
        </w:rPr>
      </w:pPr>
    </w:p>
    <w:p w14:paraId="55BC093F" w14:textId="77777777" w:rsidR="00293D07" w:rsidRPr="00DC6DAE" w:rsidRDefault="00293D07" w:rsidP="00293D07">
      <w:pPr>
        <w:spacing w:line="240" w:lineRule="auto"/>
        <w:ind w:firstLine="0"/>
        <w:rPr>
          <w:szCs w:val="24"/>
        </w:rPr>
      </w:pPr>
      <w:r w:rsidRPr="00DC6DAE">
        <w:rPr>
          <w:b/>
          <w:bCs/>
          <w:szCs w:val="24"/>
        </w:rPr>
        <w:t>2/ MERO ČR, a.s., Veltruská 748, 278 01 Kralupy nad Vltavou</w:t>
      </w:r>
      <w:r w:rsidRPr="00DC6DAE">
        <w:rPr>
          <w:szCs w:val="24"/>
        </w:rPr>
        <w:t>, svými připomínkami ze dne 25.01.2022, pod č.j. 2022/000058/1</w:t>
      </w:r>
    </w:p>
    <w:p w14:paraId="29BB96C5" w14:textId="77777777" w:rsidR="00293D07" w:rsidRPr="00DC6DAE" w:rsidRDefault="00293D07" w:rsidP="00293D07">
      <w:pPr>
        <w:suppressAutoHyphens/>
        <w:autoSpaceDE w:val="0"/>
        <w:spacing w:line="240" w:lineRule="auto"/>
        <w:ind w:firstLine="0"/>
        <w:rPr>
          <w:rFonts w:eastAsia="Arial-BoldMT"/>
          <w:kern w:val="1"/>
          <w:szCs w:val="24"/>
          <w:lang w:eastAsia="hi-IN" w:bidi="hi-IN"/>
        </w:rPr>
      </w:pPr>
      <w:r w:rsidRPr="00DC6DAE">
        <w:rPr>
          <w:rFonts w:eastAsia="Arial-BoldMT"/>
          <w:kern w:val="1"/>
          <w:szCs w:val="24"/>
          <w:lang w:eastAsia="hi-IN" w:bidi="hi-IN"/>
        </w:rPr>
        <w:t>Pro dále uvedené plochy změn v krajině požadujeme doplnit tuto podmínku: „do vzdálenosti 5 m od trasy ropovodu je zakázáno provádět činnosti, které by mohly ohrozit potrubí a plynulost a bezpečnost jeho provozu, např. výkopy, odklizování zemin, jejich navršování, sondy a vysazování stromů“. Podmínka se týká ploch K9, K11,K13, K14 a K15.</w:t>
      </w:r>
    </w:p>
    <w:p w14:paraId="1C93D817" w14:textId="77777777" w:rsidR="00293D07" w:rsidRPr="00DC6DAE" w:rsidRDefault="00293D07" w:rsidP="00293D07">
      <w:pPr>
        <w:suppressAutoHyphens/>
        <w:autoSpaceDE w:val="0"/>
        <w:spacing w:line="240" w:lineRule="auto"/>
        <w:ind w:firstLine="0"/>
        <w:rPr>
          <w:rFonts w:eastAsia="Arial-BoldMT"/>
          <w:kern w:val="1"/>
          <w:szCs w:val="24"/>
          <w:lang w:eastAsia="hi-IN" w:bidi="hi-IN"/>
        </w:rPr>
      </w:pPr>
    </w:p>
    <w:p w14:paraId="6ED599A2" w14:textId="77777777" w:rsidR="00293D07" w:rsidRPr="00DC6DAE" w:rsidRDefault="00293D07" w:rsidP="00293D07">
      <w:pPr>
        <w:spacing w:line="240" w:lineRule="auto"/>
        <w:ind w:left="708" w:firstLine="0"/>
        <w:rPr>
          <w:i/>
          <w:iCs/>
          <w:szCs w:val="24"/>
        </w:rPr>
      </w:pPr>
      <w:r w:rsidRPr="00DC6DAE">
        <w:rPr>
          <w:rFonts w:eastAsia="Arial-BoldMT"/>
          <w:i/>
          <w:kern w:val="1"/>
          <w:szCs w:val="24"/>
          <w:lang w:eastAsia="hi-IN" w:bidi="hi-IN"/>
        </w:rPr>
        <w:t xml:space="preserve">Vyhodnocení: Akceptováno, požadavek byl zapracován do kap. D. 2.6. Produktovody - </w:t>
      </w:r>
      <w:r w:rsidRPr="00DC6DAE">
        <w:rPr>
          <w:i/>
          <w:iCs/>
          <w:szCs w:val="24"/>
        </w:rPr>
        <w:t>pokyn k úpravě návrhu pro veřejné projednání.</w:t>
      </w:r>
    </w:p>
    <w:p w14:paraId="1373CD4C" w14:textId="77777777" w:rsidR="00293D07" w:rsidRPr="00DC6DAE" w:rsidRDefault="00293D07" w:rsidP="00293D07">
      <w:pPr>
        <w:spacing w:line="240" w:lineRule="auto"/>
        <w:ind w:left="708" w:firstLine="0"/>
        <w:rPr>
          <w:i/>
          <w:iCs/>
          <w:szCs w:val="24"/>
        </w:rPr>
      </w:pPr>
    </w:p>
    <w:p w14:paraId="5C979062" w14:textId="77777777" w:rsidR="00293D07" w:rsidRPr="00DC6DAE" w:rsidRDefault="00293D07" w:rsidP="00293D07">
      <w:pPr>
        <w:suppressAutoHyphens/>
        <w:autoSpaceDE w:val="0"/>
        <w:spacing w:line="240" w:lineRule="auto"/>
        <w:ind w:firstLine="0"/>
        <w:rPr>
          <w:rFonts w:eastAsia="Arial-BoldMT"/>
          <w:kern w:val="1"/>
          <w:szCs w:val="24"/>
          <w:lang w:eastAsia="hi-IN" w:bidi="hi-IN"/>
        </w:rPr>
      </w:pPr>
      <w:r w:rsidRPr="0002179C">
        <w:rPr>
          <w:rFonts w:eastAsia="Arial-BoldMT"/>
          <w:kern w:val="1"/>
          <w:szCs w:val="24"/>
          <w:lang w:eastAsia="hi-IN" w:bidi="hi-IN"/>
        </w:rPr>
        <w:t>Koridor CNZ-DV2, vymezený pro paralelní vedení ropovodu IKL a převzatý ze Zásad územního rozvoje Plzeňského kraje (ZÚR PK), byl zúžen na 100 m. ZÚR PK jej vymezují v šíři 400 m. Provedené zúžení není nikterak podloženo ani odůvodněno. Požadujeme zachování šíře koridoru dle ZÚR PK, tedy 400 m.</w:t>
      </w:r>
    </w:p>
    <w:p w14:paraId="3D8AED26" w14:textId="77777777" w:rsidR="00293D07" w:rsidRPr="00DC6DAE" w:rsidRDefault="00293D07" w:rsidP="00293D07">
      <w:pPr>
        <w:suppressAutoHyphens/>
        <w:autoSpaceDE w:val="0"/>
        <w:spacing w:line="240" w:lineRule="auto"/>
        <w:ind w:firstLine="0"/>
        <w:rPr>
          <w:rFonts w:eastAsia="Arial-BoldMT"/>
          <w:kern w:val="1"/>
          <w:szCs w:val="24"/>
          <w:lang w:eastAsia="hi-IN" w:bidi="hi-IN"/>
        </w:rPr>
      </w:pPr>
    </w:p>
    <w:p w14:paraId="15B893B6" w14:textId="77777777" w:rsidR="00293D07" w:rsidRPr="00DC6DAE" w:rsidRDefault="00293D07" w:rsidP="00293D07">
      <w:pPr>
        <w:suppressAutoHyphens/>
        <w:autoSpaceDE w:val="0"/>
        <w:spacing w:line="240" w:lineRule="auto"/>
        <w:ind w:left="708" w:firstLine="0"/>
        <w:rPr>
          <w:rFonts w:eastAsia="Arial-BoldMT"/>
          <w:kern w:val="1"/>
          <w:szCs w:val="24"/>
          <w:lang w:eastAsia="hi-IN" w:bidi="hi-IN"/>
        </w:rPr>
      </w:pPr>
      <w:r w:rsidRPr="00DC6DAE">
        <w:rPr>
          <w:i/>
          <w:iCs/>
          <w:szCs w:val="24"/>
        </w:rPr>
        <w:t xml:space="preserve">Vyhodnocení: Nebylo zapracováno. </w:t>
      </w:r>
      <w:r w:rsidRPr="00DC6DAE">
        <w:rPr>
          <w:i/>
          <w:color w:val="000000"/>
          <w:szCs w:val="24"/>
        </w:rPr>
        <w:t>Dle Zásad územního rozvoje Plzeňského kraje ve</w:t>
      </w:r>
      <w:r>
        <w:rPr>
          <w:i/>
          <w:color w:val="000000"/>
          <w:szCs w:val="24"/>
        </w:rPr>
        <w:t> </w:t>
      </w:r>
      <w:r w:rsidRPr="00DC6DAE">
        <w:rPr>
          <w:i/>
          <w:color w:val="000000"/>
          <w:szCs w:val="24"/>
        </w:rPr>
        <w:t>znění aktualizace č. 4 vydané dne 24. 1. 2019 (dále jen „ZÚR PK“) se v textové části k</w:t>
      </w:r>
      <w:r>
        <w:rPr>
          <w:i/>
          <w:color w:val="000000"/>
          <w:szCs w:val="24"/>
        </w:rPr>
        <w:t> </w:t>
      </w:r>
      <w:r w:rsidRPr="00DC6DAE">
        <w:rPr>
          <w:i/>
          <w:color w:val="000000"/>
          <w:szCs w:val="24"/>
        </w:rPr>
        <w:t>šíři koridoru pro ostatní koridory staveb technické infrastruktury uvádí šíře koridoru 100 m. Šířka koridoru CNZ-DV2 (paralelní vedení ropovodu IKL) není přesně specifikována v textové části a proto, byla zařazena mezi ostatní koridory staveb technické infrastruktury. Dále dle stanoviska Krajského úřadu Plzeňského kraje, odboru regionálního rozvoje č.j. PK-RR/1302/22 ze dne 21. 03. 2022 bylo shledáno, že</w:t>
      </w:r>
      <w:r>
        <w:rPr>
          <w:i/>
          <w:color w:val="000000"/>
          <w:szCs w:val="24"/>
        </w:rPr>
        <w:t> </w:t>
      </w:r>
      <w:r w:rsidRPr="00DC6DAE">
        <w:rPr>
          <w:i/>
          <w:color w:val="000000"/>
          <w:szCs w:val="24"/>
        </w:rPr>
        <w:t>předložený návrh územního plánu Potvorov není v rozporu se ZÚR PK.</w:t>
      </w:r>
    </w:p>
    <w:p w14:paraId="65077CD7" w14:textId="77777777" w:rsidR="00293D07" w:rsidRPr="00DC6DAE" w:rsidRDefault="00293D07" w:rsidP="00293D07">
      <w:pPr>
        <w:spacing w:line="240" w:lineRule="auto"/>
        <w:ind w:firstLine="0"/>
        <w:rPr>
          <w:i/>
          <w:iCs/>
          <w:szCs w:val="24"/>
          <w:highlight w:val="yellow"/>
        </w:rPr>
      </w:pPr>
    </w:p>
    <w:p w14:paraId="6B4D2822" w14:textId="47B34642" w:rsidR="00293D07" w:rsidRPr="00DC6DAE" w:rsidRDefault="00293D07" w:rsidP="00293D07">
      <w:pPr>
        <w:spacing w:line="240" w:lineRule="auto"/>
        <w:ind w:firstLine="0"/>
        <w:rPr>
          <w:szCs w:val="24"/>
        </w:rPr>
      </w:pPr>
      <w:r w:rsidRPr="00DC6DAE">
        <w:rPr>
          <w:b/>
          <w:bCs/>
          <w:szCs w:val="24"/>
        </w:rPr>
        <w:t>3/ Povodí Vltavy, s.p. závod Berounka, Denisovo nábřeží 14, 301 00 Plzeň</w:t>
      </w:r>
      <w:r w:rsidRPr="00DC6DAE">
        <w:rPr>
          <w:szCs w:val="24"/>
        </w:rPr>
        <w:t xml:space="preserve">, svými připomínkami ze dne 31.01.2022 pod zn. PVL-7559/2022/340/Če – nemá jako správce vodních toků k návrhu územního plánu připomínky </w:t>
      </w:r>
    </w:p>
    <w:p w14:paraId="0A098D00" w14:textId="77777777" w:rsidR="00293D07" w:rsidRPr="00DC6DAE" w:rsidRDefault="00293D07" w:rsidP="00293D07">
      <w:pPr>
        <w:spacing w:line="240" w:lineRule="auto"/>
        <w:ind w:firstLine="0"/>
        <w:rPr>
          <w:i/>
          <w:iCs/>
          <w:szCs w:val="24"/>
        </w:rPr>
      </w:pPr>
    </w:p>
    <w:p w14:paraId="2B72FB2A" w14:textId="77777777" w:rsidR="00293D07" w:rsidRPr="00DC6DAE" w:rsidRDefault="00293D07" w:rsidP="00293D07">
      <w:pPr>
        <w:spacing w:line="240" w:lineRule="auto"/>
        <w:ind w:firstLine="0"/>
        <w:rPr>
          <w:b/>
          <w:bCs/>
          <w:szCs w:val="24"/>
        </w:rPr>
      </w:pPr>
      <w:r w:rsidRPr="00DC6DAE">
        <w:rPr>
          <w:b/>
          <w:bCs/>
          <w:szCs w:val="24"/>
        </w:rPr>
        <w:t>4/ Městský úřad Kralovice, odbor životního prostředí, Manětínská 493 331 41 Kralovice,</w:t>
      </w:r>
    </w:p>
    <w:p w14:paraId="751A3CA4" w14:textId="77777777" w:rsidR="00293D07" w:rsidRPr="00DC6DAE" w:rsidRDefault="00293D07" w:rsidP="00293D07">
      <w:pPr>
        <w:spacing w:line="240" w:lineRule="auto"/>
        <w:ind w:firstLine="0"/>
        <w:rPr>
          <w:szCs w:val="24"/>
        </w:rPr>
      </w:pPr>
      <w:r w:rsidRPr="00DC6DAE">
        <w:rPr>
          <w:szCs w:val="24"/>
        </w:rPr>
        <w:t>svým stanoviskem ze dne 02.02.2022 pod č.j. OŽP/26894/21 Sub</w:t>
      </w:r>
    </w:p>
    <w:p w14:paraId="0A955D3D" w14:textId="77777777" w:rsidR="00293D07" w:rsidRPr="00DC6DAE" w:rsidRDefault="00293D07" w:rsidP="00293D07">
      <w:pPr>
        <w:spacing w:line="240" w:lineRule="auto"/>
        <w:ind w:firstLine="0"/>
        <w:rPr>
          <w:szCs w:val="24"/>
        </w:rPr>
      </w:pPr>
      <w:r w:rsidRPr="00DC6DAE">
        <w:rPr>
          <w:szCs w:val="24"/>
        </w:rPr>
        <w:t>vydává souhlasné stanovisko za splnění těchto podmínek:</w:t>
      </w:r>
    </w:p>
    <w:p w14:paraId="1F2691CD" w14:textId="77777777" w:rsidR="00293D07" w:rsidRPr="00DC6DAE" w:rsidRDefault="00293D07" w:rsidP="00293D07">
      <w:pPr>
        <w:spacing w:line="240" w:lineRule="auto"/>
        <w:ind w:firstLine="0"/>
        <w:rPr>
          <w:szCs w:val="24"/>
        </w:rPr>
      </w:pPr>
      <w:r w:rsidRPr="00DC6DAE">
        <w:rPr>
          <w:bCs/>
          <w:szCs w:val="24"/>
        </w:rPr>
        <w:t xml:space="preserve">1. </w:t>
      </w:r>
      <w:r w:rsidRPr="00DC6DAE">
        <w:rPr>
          <w:szCs w:val="24"/>
        </w:rPr>
        <w:t xml:space="preserve">Plochy </w:t>
      </w:r>
      <w:r w:rsidRPr="00DC6DAE">
        <w:rPr>
          <w:bCs/>
          <w:i/>
          <w:iCs/>
          <w:szCs w:val="24"/>
        </w:rPr>
        <w:t xml:space="preserve">RI REKREACE INDIVIDUÁLNÍ </w:t>
      </w:r>
      <w:r w:rsidRPr="00DC6DAE">
        <w:rPr>
          <w:szCs w:val="24"/>
        </w:rPr>
        <w:t>v lokalitě u Mladotického potoka, v záplavovém</w:t>
      </w:r>
    </w:p>
    <w:p w14:paraId="25B4387F" w14:textId="77777777" w:rsidR="00293D07" w:rsidRPr="00DC6DAE" w:rsidRDefault="00293D07" w:rsidP="00293D07">
      <w:pPr>
        <w:spacing w:line="240" w:lineRule="auto"/>
        <w:ind w:firstLine="0"/>
        <w:rPr>
          <w:szCs w:val="24"/>
        </w:rPr>
      </w:pPr>
      <w:r w:rsidRPr="00DC6DAE">
        <w:rPr>
          <w:szCs w:val="24"/>
        </w:rPr>
        <w:t xml:space="preserve">území tohoto vodního toku jsou </w:t>
      </w:r>
      <w:r w:rsidRPr="00DC6DAE">
        <w:rPr>
          <w:bCs/>
          <w:szCs w:val="24"/>
        </w:rPr>
        <w:t>přípustné za podmínky</w:t>
      </w:r>
      <w:r w:rsidRPr="00DC6DAE">
        <w:rPr>
          <w:szCs w:val="24"/>
        </w:rPr>
        <w:t>, že pro záměry anebo činnosti umisťované či prováděné v uvedené ploše je třeba vyjádření, souhlasu nebo povolení vodoprávního úřadu.</w:t>
      </w:r>
    </w:p>
    <w:p w14:paraId="0DE81D82" w14:textId="77777777" w:rsidR="00293D07" w:rsidRPr="00DC6DAE" w:rsidRDefault="00293D07" w:rsidP="00293D07">
      <w:pPr>
        <w:spacing w:line="240" w:lineRule="auto"/>
        <w:ind w:firstLine="0"/>
        <w:rPr>
          <w:szCs w:val="24"/>
        </w:rPr>
      </w:pPr>
      <w:r w:rsidRPr="00DC6DAE">
        <w:rPr>
          <w:bCs/>
          <w:szCs w:val="24"/>
        </w:rPr>
        <w:t xml:space="preserve">2. </w:t>
      </w:r>
      <w:r w:rsidRPr="00DC6DAE">
        <w:rPr>
          <w:szCs w:val="24"/>
        </w:rPr>
        <w:t xml:space="preserve">Plochy </w:t>
      </w:r>
      <w:r w:rsidRPr="00DC6DAE">
        <w:rPr>
          <w:bCs/>
          <w:i/>
          <w:iCs/>
          <w:szCs w:val="24"/>
        </w:rPr>
        <w:t xml:space="preserve">PP VEŘEJNÁ PROSTRANSTVÍ S PŘEVAHOU ZPEVNĚNÝCH PLOCH </w:t>
      </w:r>
      <w:r w:rsidRPr="00DC6DAE">
        <w:rPr>
          <w:szCs w:val="24"/>
        </w:rPr>
        <w:t xml:space="preserve">v lokalitě u Mladotického potoka, v záplavovém území tohoto vodního toku jsou </w:t>
      </w:r>
      <w:r w:rsidRPr="00DC6DAE">
        <w:rPr>
          <w:bCs/>
          <w:szCs w:val="24"/>
        </w:rPr>
        <w:t>přípustné za podmínky</w:t>
      </w:r>
      <w:r w:rsidRPr="00DC6DAE">
        <w:rPr>
          <w:szCs w:val="24"/>
        </w:rPr>
        <w:t>, že pro záměry anebo činnosti umisťované či prováděné v uvedené ploše je třeba vyjádření, souhlasu nebo povolení vodoprávního úřadu.</w:t>
      </w:r>
    </w:p>
    <w:p w14:paraId="1CC0AEA3" w14:textId="77777777" w:rsidR="00293D07" w:rsidRPr="00DC6DAE" w:rsidRDefault="00293D07" w:rsidP="00293D07">
      <w:pPr>
        <w:spacing w:line="240" w:lineRule="auto"/>
        <w:ind w:firstLine="0"/>
        <w:rPr>
          <w:szCs w:val="24"/>
        </w:rPr>
      </w:pPr>
      <w:r w:rsidRPr="00DC6DAE">
        <w:rPr>
          <w:bCs/>
          <w:szCs w:val="24"/>
        </w:rPr>
        <w:t xml:space="preserve">3. </w:t>
      </w:r>
      <w:r w:rsidRPr="00DC6DAE">
        <w:rPr>
          <w:szCs w:val="24"/>
        </w:rPr>
        <w:t xml:space="preserve">Plochy </w:t>
      </w:r>
      <w:r w:rsidRPr="00DC6DAE">
        <w:rPr>
          <w:bCs/>
          <w:i/>
          <w:iCs/>
          <w:szCs w:val="24"/>
        </w:rPr>
        <w:t xml:space="preserve">AL LOUKY A PASTVINY </w:t>
      </w:r>
      <w:r w:rsidRPr="00DC6DAE">
        <w:rPr>
          <w:szCs w:val="24"/>
        </w:rPr>
        <w:t>v lokalitě u Mladotického potoka, v záplavovém území</w:t>
      </w:r>
    </w:p>
    <w:p w14:paraId="26F875B6" w14:textId="77777777" w:rsidR="00293D07" w:rsidRPr="00DC6DAE" w:rsidRDefault="00293D07" w:rsidP="00293D07">
      <w:pPr>
        <w:spacing w:line="240" w:lineRule="auto"/>
        <w:ind w:firstLine="0"/>
        <w:rPr>
          <w:szCs w:val="24"/>
        </w:rPr>
      </w:pPr>
      <w:r w:rsidRPr="00DC6DAE">
        <w:rPr>
          <w:szCs w:val="24"/>
        </w:rPr>
        <w:t xml:space="preserve">tohoto vodního toku jsou </w:t>
      </w:r>
      <w:r w:rsidRPr="00DC6DAE">
        <w:rPr>
          <w:bCs/>
          <w:szCs w:val="24"/>
        </w:rPr>
        <w:t>přípustné za podmínky</w:t>
      </w:r>
      <w:r w:rsidRPr="00DC6DAE">
        <w:rPr>
          <w:szCs w:val="24"/>
        </w:rPr>
        <w:t>, že pro záměry anebo činnosti umisťované</w:t>
      </w:r>
    </w:p>
    <w:p w14:paraId="24C8A06F" w14:textId="77777777" w:rsidR="00293D07" w:rsidRPr="00DC6DAE" w:rsidRDefault="00293D07" w:rsidP="00293D07">
      <w:pPr>
        <w:spacing w:line="240" w:lineRule="auto"/>
        <w:ind w:firstLine="0"/>
        <w:rPr>
          <w:szCs w:val="24"/>
        </w:rPr>
      </w:pPr>
      <w:r w:rsidRPr="00DC6DAE">
        <w:rPr>
          <w:szCs w:val="24"/>
        </w:rPr>
        <w:t>či prováděné v uvedené ploše je třeba vyjádření, souhlasu nebo povolení vodoprávního úřadu.</w:t>
      </w:r>
    </w:p>
    <w:p w14:paraId="3FBF8995" w14:textId="77777777" w:rsidR="00293D07" w:rsidRPr="00DC6DAE" w:rsidRDefault="00293D07" w:rsidP="00293D07">
      <w:pPr>
        <w:spacing w:line="240" w:lineRule="auto"/>
        <w:ind w:firstLine="0"/>
        <w:rPr>
          <w:szCs w:val="24"/>
        </w:rPr>
      </w:pPr>
    </w:p>
    <w:p w14:paraId="320DE901" w14:textId="34934F96" w:rsidR="00293D07" w:rsidRPr="00DC6DAE" w:rsidRDefault="00293D07" w:rsidP="00293D07">
      <w:pPr>
        <w:spacing w:line="240" w:lineRule="auto"/>
        <w:ind w:left="708" w:firstLine="0"/>
        <w:rPr>
          <w:i/>
          <w:iCs/>
          <w:szCs w:val="24"/>
        </w:rPr>
      </w:pPr>
      <w:r w:rsidRPr="00DC6DAE">
        <w:rPr>
          <w:i/>
          <w:iCs/>
          <w:szCs w:val="24"/>
        </w:rPr>
        <w:t>Vyhodnocení: Akceptováno, požadavek byl doplněn do kap. F. 4. funkční a prostorové regulativy pro</w:t>
      </w:r>
      <w:r w:rsidR="00743C77">
        <w:rPr>
          <w:i/>
          <w:iCs/>
          <w:szCs w:val="24"/>
        </w:rPr>
        <w:t> </w:t>
      </w:r>
      <w:r w:rsidRPr="00DC6DAE">
        <w:rPr>
          <w:i/>
          <w:iCs/>
          <w:szCs w:val="24"/>
        </w:rPr>
        <w:t>plochy s rozdílným způsobem využití – pokyn k úpravě návrhu pro veřejné projednání.</w:t>
      </w:r>
    </w:p>
    <w:p w14:paraId="5AB096F7" w14:textId="77777777" w:rsidR="00293D07" w:rsidRPr="00DC6DAE" w:rsidRDefault="00293D07" w:rsidP="00293D07">
      <w:pPr>
        <w:spacing w:line="240" w:lineRule="auto"/>
        <w:ind w:firstLine="0"/>
        <w:rPr>
          <w:i/>
          <w:iCs/>
          <w:szCs w:val="24"/>
        </w:rPr>
      </w:pPr>
    </w:p>
    <w:p w14:paraId="439C6622" w14:textId="77777777" w:rsidR="00293D07" w:rsidRPr="00DC6DAE" w:rsidRDefault="00293D07" w:rsidP="00293D07">
      <w:pPr>
        <w:spacing w:line="240" w:lineRule="auto"/>
        <w:ind w:firstLine="0"/>
        <w:rPr>
          <w:szCs w:val="24"/>
        </w:rPr>
      </w:pPr>
      <w:r w:rsidRPr="00DC6DAE">
        <w:rPr>
          <w:b/>
          <w:bCs/>
          <w:szCs w:val="24"/>
        </w:rPr>
        <w:lastRenderedPageBreak/>
        <w:t xml:space="preserve">5/ Městský úřad Kralovice, odbor životního prostředí (ochrana přírody a krajiny), Manětínská 493, 331 41 Kralovice, </w:t>
      </w:r>
      <w:r w:rsidRPr="00DC6DAE">
        <w:rPr>
          <w:szCs w:val="24"/>
        </w:rPr>
        <w:t xml:space="preserve">svým stanoviskem ze dne 31. 01. 2022 pod č.j. OŽP/26894/22 – souhlasí </w:t>
      </w:r>
    </w:p>
    <w:p w14:paraId="62070F79" w14:textId="77777777" w:rsidR="00293D07" w:rsidRPr="00DC6DAE" w:rsidRDefault="00293D07" w:rsidP="00293D07">
      <w:pPr>
        <w:spacing w:line="240" w:lineRule="auto"/>
        <w:ind w:firstLine="0"/>
        <w:rPr>
          <w:szCs w:val="24"/>
        </w:rPr>
      </w:pPr>
    </w:p>
    <w:p w14:paraId="43E98F17" w14:textId="77777777" w:rsidR="00293D07" w:rsidRPr="00DC6DAE" w:rsidRDefault="00293D07" w:rsidP="00293D07">
      <w:pPr>
        <w:spacing w:line="240" w:lineRule="auto"/>
        <w:ind w:firstLine="0"/>
        <w:rPr>
          <w:szCs w:val="24"/>
        </w:rPr>
      </w:pPr>
      <w:r w:rsidRPr="00DC6DAE">
        <w:rPr>
          <w:b/>
          <w:bCs/>
          <w:szCs w:val="24"/>
        </w:rPr>
        <w:t xml:space="preserve">6/ Krajský úřad Plzeňského kraje, odbor životního prostředí, Škroupova 18, 306 13 Plzeň, </w:t>
      </w:r>
      <w:r w:rsidRPr="00DC6DAE">
        <w:rPr>
          <w:szCs w:val="24"/>
        </w:rPr>
        <w:t xml:space="preserve">svým stanoviskem ze dne 26. 01. 2021 pod č.j. PK-ŽP/20715/21 – souhlasí </w:t>
      </w:r>
    </w:p>
    <w:p w14:paraId="7223420A" w14:textId="77777777" w:rsidR="00293D07" w:rsidRPr="00DC6DAE" w:rsidRDefault="00293D07" w:rsidP="00293D07">
      <w:pPr>
        <w:spacing w:line="240" w:lineRule="auto"/>
        <w:ind w:firstLine="0"/>
        <w:rPr>
          <w:i/>
          <w:iCs/>
          <w:szCs w:val="24"/>
        </w:rPr>
      </w:pPr>
    </w:p>
    <w:p w14:paraId="4DA96DEC" w14:textId="77777777" w:rsidR="00293D07" w:rsidRPr="00DC6DAE" w:rsidRDefault="00293D07" w:rsidP="00293D07">
      <w:pPr>
        <w:spacing w:line="240" w:lineRule="auto"/>
        <w:ind w:firstLine="0"/>
        <w:rPr>
          <w:b/>
          <w:bCs/>
          <w:szCs w:val="24"/>
        </w:rPr>
      </w:pPr>
      <w:r w:rsidRPr="00DC6DAE">
        <w:rPr>
          <w:b/>
          <w:bCs/>
          <w:szCs w:val="24"/>
        </w:rPr>
        <w:t xml:space="preserve">7/ Sekce správy a řízení organizací Ministerstva, Odbor ochrany územních zájmů a státního odborného dozoru, Tychonova 1, 160 01 Praha 6, </w:t>
      </w:r>
      <w:r w:rsidRPr="00DC6DAE">
        <w:rPr>
          <w:szCs w:val="24"/>
        </w:rPr>
        <w:t>svým stanoviskem ze dne 01. 02. 2022 pod č.j.</w:t>
      </w:r>
      <w:r w:rsidRPr="00DC6DAE">
        <w:rPr>
          <w:b/>
          <w:bCs/>
          <w:szCs w:val="24"/>
        </w:rPr>
        <w:t xml:space="preserve"> </w:t>
      </w:r>
      <w:r w:rsidRPr="00DC6DAE">
        <w:rPr>
          <w:szCs w:val="24"/>
        </w:rPr>
        <w:t>131164/2021-7460-OÚZ-PHA</w:t>
      </w:r>
    </w:p>
    <w:p w14:paraId="77EACCF9" w14:textId="77777777" w:rsidR="00293D07" w:rsidRPr="00DC6DAE" w:rsidRDefault="00293D07" w:rsidP="00293D07">
      <w:pPr>
        <w:spacing w:line="240" w:lineRule="auto"/>
        <w:ind w:firstLine="0"/>
        <w:rPr>
          <w:szCs w:val="24"/>
        </w:rPr>
      </w:pPr>
      <w:r w:rsidRPr="00DC6DAE">
        <w:rPr>
          <w:szCs w:val="24"/>
        </w:rPr>
        <w:t>• Žádá o zapracování limitů a zájmů MO do textové i grafické části návrhu územně plánovací</w:t>
      </w:r>
    </w:p>
    <w:p w14:paraId="05C66F49" w14:textId="77777777" w:rsidR="00293D07" w:rsidRPr="00DC6DAE" w:rsidRDefault="00293D07" w:rsidP="00293D07">
      <w:pPr>
        <w:spacing w:line="240" w:lineRule="auto"/>
        <w:ind w:firstLine="0"/>
        <w:rPr>
          <w:szCs w:val="24"/>
        </w:rPr>
      </w:pPr>
      <w:r w:rsidRPr="00DC6DAE">
        <w:rPr>
          <w:szCs w:val="24"/>
        </w:rPr>
        <w:t>dokumentace před veřejným projednáním.</w:t>
      </w:r>
    </w:p>
    <w:p w14:paraId="28A7FCB1" w14:textId="77777777" w:rsidR="00293D07" w:rsidRPr="00DC6DAE" w:rsidRDefault="00293D07" w:rsidP="00293D07">
      <w:pPr>
        <w:spacing w:line="240" w:lineRule="auto"/>
        <w:ind w:firstLine="0"/>
        <w:rPr>
          <w:szCs w:val="24"/>
        </w:rPr>
      </w:pPr>
      <w:r w:rsidRPr="00DC6DAE">
        <w:rPr>
          <w:szCs w:val="24"/>
        </w:rPr>
        <w:t>• Na celém správním území je zájem Ministerstva obrany posuzován z hlediska povolování níže</w:t>
      </w:r>
    </w:p>
    <w:p w14:paraId="4F95DC7B" w14:textId="77777777" w:rsidR="00293D07" w:rsidRPr="00DC6DAE" w:rsidRDefault="00293D07" w:rsidP="00293D07">
      <w:pPr>
        <w:spacing w:line="240" w:lineRule="auto"/>
        <w:ind w:firstLine="0"/>
        <w:rPr>
          <w:szCs w:val="24"/>
        </w:rPr>
      </w:pPr>
      <w:r w:rsidRPr="00DC6DAE">
        <w:rPr>
          <w:szCs w:val="24"/>
        </w:rPr>
        <w:t>uvedených druhů staveb podle ustanovení § 175 zákona č. 183/2006 Sb. (dle ÚAP jev 119)</w:t>
      </w:r>
    </w:p>
    <w:p w14:paraId="43382DC7" w14:textId="77777777" w:rsidR="00293D07" w:rsidRPr="00DC6DAE" w:rsidRDefault="00293D07" w:rsidP="00293D07">
      <w:pPr>
        <w:spacing w:line="240" w:lineRule="auto"/>
        <w:ind w:firstLine="0"/>
        <w:rPr>
          <w:szCs w:val="24"/>
        </w:rPr>
      </w:pPr>
      <w:r w:rsidRPr="00DC6DAE">
        <w:rPr>
          <w:szCs w:val="24"/>
        </w:rPr>
        <w:t>Na celém správním území umístit a povolit níže uvedené stavby jen na základě závazného stanoviska Ministerstva obrany:</w:t>
      </w:r>
    </w:p>
    <w:p w14:paraId="5D4115FD" w14:textId="77777777" w:rsidR="00293D07" w:rsidRPr="00DC6DAE" w:rsidRDefault="00293D07" w:rsidP="00293D07">
      <w:pPr>
        <w:spacing w:line="240" w:lineRule="auto"/>
        <w:ind w:firstLine="0"/>
        <w:rPr>
          <w:szCs w:val="24"/>
        </w:rPr>
      </w:pPr>
      <w:r w:rsidRPr="00DC6DAE">
        <w:rPr>
          <w:szCs w:val="24"/>
        </w:rPr>
        <w:t>- výstavba, rekonstrukce a opravy dálniční sítě, rychlostních komunikací, silnic I. II. a III. třídy</w:t>
      </w:r>
    </w:p>
    <w:p w14:paraId="24F57DED" w14:textId="77777777" w:rsidR="00293D07" w:rsidRPr="00DC6DAE" w:rsidRDefault="00293D07" w:rsidP="00293D07">
      <w:pPr>
        <w:spacing w:line="240" w:lineRule="auto"/>
        <w:ind w:firstLine="0"/>
        <w:rPr>
          <w:szCs w:val="24"/>
        </w:rPr>
      </w:pPr>
      <w:r w:rsidRPr="00DC6DAE">
        <w:rPr>
          <w:szCs w:val="24"/>
        </w:rPr>
        <w:t>- výstavba a rekonstrukce železničních tratí a jejich objektů</w:t>
      </w:r>
    </w:p>
    <w:p w14:paraId="78ECBFF7" w14:textId="77777777" w:rsidR="00293D07" w:rsidRPr="00DC6DAE" w:rsidRDefault="00293D07" w:rsidP="00293D07">
      <w:pPr>
        <w:spacing w:line="240" w:lineRule="auto"/>
        <w:ind w:firstLine="0"/>
        <w:rPr>
          <w:szCs w:val="24"/>
        </w:rPr>
      </w:pPr>
      <w:r w:rsidRPr="00DC6DAE">
        <w:rPr>
          <w:szCs w:val="24"/>
        </w:rPr>
        <w:t>- výstavba a rekonstrukce letišť všech druhů, včetně zařízení</w:t>
      </w:r>
    </w:p>
    <w:p w14:paraId="2D8D62E3" w14:textId="77777777" w:rsidR="00293D07" w:rsidRPr="00DC6DAE" w:rsidRDefault="00293D07" w:rsidP="00293D07">
      <w:pPr>
        <w:spacing w:line="240" w:lineRule="auto"/>
        <w:ind w:firstLine="0"/>
        <w:rPr>
          <w:szCs w:val="24"/>
        </w:rPr>
      </w:pPr>
      <w:r w:rsidRPr="00DC6DAE">
        <w:rPr>
          <w:szCs w:val="24"/>
        </w:rPr>
        <w:t>- výstavba vedení VN a VVN</w:t>
      </w:r>
    </w:p>
    <w:p w14:paraId="2417778E" w14:textId="77777777" w:rsidR="00293D07" w:rsidRPr="00DC6DAE" w:rsidRDefault="00293D07" w:rsidP="00293D07">
      <w:pPr>
        <w:spacing w:line="240" w:lineRule="auto"/>
        <w:ind w:firstLine="0"/>
        <w:rPr>
          <w:szCs w:val="24"/>
        </w:rPr>
      </w:pPr>
      <w:r w:rsidRPr="00DC6DAE">
        <w:rPr>
          <w:szCs w:val="24"/>
        </w:rPr>
        <w:t>- výstavba větrných elektráren</w:t>
      </w:r>
    </w:p>
    <w:p w14:paraId="33525B4D" w14:textId="77777777" w:rsidR="00293D07" w:rsidRPr="00DC6DAE" w:rsidRDefault="00293D07" w:rsidP="00293D07">
      <w:pPr>
        <w:spacing w:line="240" w:lineRule="auto"/>
        <w:ind w:firstLine="0"/>
        <w:rPr>
          <w:szCs w:val="24"/>
        </w:rPr>
      </w:pPr>
      <w:r w:rsidRPr="00DC6DAE">
        <w:rPr>
          <w:szCs w:val="24"/>
        </w:rPr>
        <w:t>- výstavba radioelektronických zařízení (radiové, radiolokační, radionavigační, telemetrická)</w:t>
      </w:r>
    </w:p>
    <w:p w14:paraId="79857535" w14:textId="77777777" w:rsidR="00293D07" w:rsidRPr="00DC6DAE" w:rsidRDefault="00293D07" w:rsidP="00293D07">
      <w:pPr>
        <w:spacing w:line="240" w:lineRule="auto"/>
        <w:ind w:firstLine="0"/>
        <w:rPr>
          <w:szCs w:val="24"/>
        </w:rPr>
      </w:pPr>
      <w:r w:rsidRPr="00DC6DAE">
        <w:rPr>
          <w:szCs w:val="24"/>
        </w:rPr>
        <w:t xml:space="preserve">   včetně anténních systémů a opěrných konstrukcí (např. základnové stanice…)</w:t>
      </w:r>
    </w:p>
    <w:p w14:paraId="0FEE6319" w14:textId="77777777" w:rsidR="00293D07" w:rsidRPr="00DC6DAE" w:rsidRDefault="00293D07" w:rsidP="00293D07">
      <w:pPr>
        <w:spacing w:line="240" w:lineRule="auto"/>
        <w:ind w:firstLine="0"/>
        <w:rPr>
          <w:szCs w:val="24"/>
        </w:rPr>
      </w:pPr>
      <w:r w:rsidRPr="00DC6DAE">
        <w:rPr>
          <w:szCs w:val="24"/>
        </w:rPr>
        <w:t>- výstavba objektů a zařízení vysokých 30 m a více nad terénem</w:t>
      </w:r>
    </w:p>
    <w:p w14:paraId="475C7ED6" w14:textId="77777777" w:rsidR="00293D07" w:rsidRPr="00DC6DAE" w:rsidRDefault="00293D07" w:rsidP="00293D07">
      <w:pPr>
        <w:spacing w:line="240" w:lineRule="auto"/>
        <w:ind w:firstLine="0"/>
        <w:rPr>
          <w:szCs w:val="24"/>
        </w:rPr>
      </w:pPr>
      <w:r w:rsidRPr="00DC6DAE">
        <w:rPr>
          <w:szCs w:val="24"/>
        </w:rPr>
        <w:t>- výstavba vodních nádrží (přehrady, rybníky)</w:t>
      </w:r>
    </w:p>
    <w:p w14:paraId="427ABFE5" w14:textId="77777777" w:rsidR="00293D07" w:rsidRPr="00DC6DAE" w:rsidRDefault="00293D07" w:rsidP="00293D07">
      <w:pPr>
        <w:spacing w:line="240" w:lineRule="auto"/>
        <w:ind w:firstLine="0"/>
        <w:rPr>
          <w:szCs w:val="24"/>
        </w:rPr>
      </w:pPr>
      <w:r w:rsidRPr="00DC6DAE">
        <w:rPr>
          <w:szCs w:val="24"/>
        </w:rPr>
        <w:t>- výstavba objektů tvořících dominanty v území (např. rozhledny)</w:t>
      </w:r>
    </w:p>
    <w:p w14:paraId="7A207A19" w14:textId="77777777" w:rsidR="00293D07" w:rsidRPr="00DC6DAE" w:rsidRDefault="00293D07" w:rsidP="00293D07">
      <w:pPr>
        <w:spacing w:line="240" w:lineRule="auto"/>
        <w:ind w:firstLine="0"/>
        <w:rPr>
          <w:szCs w:val="24"/>
        </w:rPr>
      </w:pPr>
    </w:p>
    <w:p w14:paraId="4AF8FCFA" w14:textId="77777777" w:rsidR="00293D07" w:rsidRPr="00DC6DAE" w:rsidRDefault="00293D07" w:rsidP="00293D07">
      <w:pPr>
        <w:spacing w:line="240" w:lineRule="auto"/>
        <w:ind w:left="708" w:firstLine="0"/>
        <w:rPr>
          <w:i/>
          <w:iCs/>
          <w:szCs w:val="24"/>
        </w:rPr>
      </w:pPr>
      <w:r w:rsidRPr="00DC6DAE">
        <w:rPr>
          <w:i/>
          <w:iCs/>
          <w:szCs w:val="24"/>
        </w:rPr>
        <w:t xml:space="preserve">Vyhodnocení: Výše uvedený požadavek jsou zákonem stanovená práva a povinnosti týkající se budoucích jednotlivých záměrů, což není předmětem ÚPD. </w:t>
      </w:r>
    </w:p>
    <w:p w14:paraId="4D0DF23D" w14:textId="77777777" w:rsidR="00293D07" w:rsidRPr="00DC6DAE" w:rsidRDefault="00293D07" w:rsidP="00293D07">
      <w:pPr>
        <w:spacing w:line="240" w:lineRule="auto"/>
        <w:ind w:left="708" w:firstLine="0"/>
        <w:rPr>
          <w:i/>
          <w:iCs/>
          <w:szCs w:val="24"/>
        </w:rPr>
      </w:pPr>
    </w:p>
    <w:p w14:paraId="2B12EBD2" w14:textId="77777777" w:rsidR="00293D07" w:rsidRPr="00DC6DAE" w:rsidRDefault="00293D07" w:rsidP="00293D07">
      <w:pPr>
        <w:spacing w:line="240" w:lineRule="auto"/>
        <w:ind w:firstLine="0"/>
        <w:rPr>
          <w:szCs w:val="24"/>
        </w:rPr>
      </w:pPr>
      <w:r w:rsidRPr="00DC6DAE">
        <w:rPr>
          <w:szCs w:val="24"/>
        </w:rPr>
        <w:t>V návrhu ÚPD je vymezené území MO ČR do textové části návrhu územního plánu Potvorov zapracováno a jsou stanovy podmínky ochrany zájmů MO ČR.</w:t>
      </w:r>
    </w:p>
    <w:p w14:paraId="0FEDB314" w14:textId="77777777" w:rsidR="00293D07" w:rsidRPr="00DC6DAE" w:rsidRDefault="00293D07" w:rsidP="00293D07">
      <w:pPr>
        <w:spacing w:line="240" w:lineRule="auto"/>
        <w:ind w:firstLine="0"/>
        <w:rPr>
          <w:szCs w:val="24"/>
        </w:rPr>
      </w:pPr>
    </w:p>
    <w:p w14:paraId="2CFBCD4D" w14:textId="77777777" w:rsidR="00293D07" w:rsidRPr="00DC6DAE" w:rsidRDefault="00293D07" w:rsidP="00293D07">
      <w:pPr>
        <w:spacing w:line="240" w:lineRule="auto"/>
        <w:ind w:left="708" w:firstLine="0"/>
        <w:rPr>
          <w:i/>
          <w:iCs/>
          <w:szCs w:val="24"/>
        </w:rPr>
      </w:pPr>
      <w:r w:rsidRPr="00DC6DAE">
        <w:rPr>
          <w:i/>
          <w:iCs/>
          <w:szCs w:val="24"/>
        </w:rPr>
        <w:t>Vyhodnocení: Požadavky byly zapracovány.</w:t>
      </w:r>
    </w:p>
    <w:p w14:paraId="52FFBDF1" w14:textId="77777777" w:rsidR="00293D07" w:rsidRPr="00DC6DAE" w:rsidRDefault="00293D07" w:rsidP="00293D07">
      <w:pPr>
        <w:spacing w:line="240" w:lineRule="auto"/>
        <w:ind w:firstLine="0"/>
        <w:rPr>
          <w:i/>
          <w:iCs/>
          <w:szCs w:val="24"/>
        </w:rPr>
      </w:pPr>
    </w:p>
    <w:p w14:paraId="38269E84" w14:textId="77777777" w:rsidR="00293D07" w:rsidRPr="00DC6DAE" w:rsidRDefault="00293D07" w:rsidP="00293D07">
      <w:pPr>
        <w:spacing w:line="240" w:lineRule="auto"/>
        <w:ind w:firstLine="0"/>
        <w:rPr>
          <w:szCs w:val="24"/>
        </w:rPr>
      </w:pPr>
      <w:r w:rsidRPr="00DC6DAE">
        <w:rPr>
          <w:szCs w:val="24"/>
        </w:rPr>
        <w:t>• Požadujeme však následující textovou poznámku: „Celé správní území je zájmovým územím</w:t>
      </w:r>
    </w:p>
    <w:p w14:paraId="3C9C113C" w14:textId="30856C7D" w:rsidR="00293D07" w:rsidRPr="00DC6DAE" w:rsidRDefault="00293D07" w:rsidP="00293D07">
      <w:pPr>
        <w:spacing w:line="240" w:lineRule="auto"/>
        <w:ind w:firstLine="0"/>
        <w:rPr>
          <w:szCs w:val="24"/>
        </w:rPr>
      </w:pPr>
      <w:r w:rsidRPr="00DC6DAE">
        <w:rPr>
          <w:szCs w:val="24"/>
        </w:rPr>
        <w:t>Ministerstva obrany z hlediska povolování vyjmenovaných druhů staveb“ zapracovat i do grafické části pod</w:t>
      </w:r>
      <w:r w:rsidR="00743C77">
        <w:rPr>
          <w:szCs w:val="24"/>
        </w:rPr>
        <w:t> </w:t>
      </w:r>
      <w:r w:rsidRPr="00DC6DAE">
        <w:rPr>
          <w:szCs w:val="24"/>
        </w:rPr>
        <w:t>legendu koordinačního výkresu.</w:t>
      </w:r>
    </w:p>
    <w:p w14:paraId="4A4DF81F" w14:textId="77777777" w:rsidR="00293D07" w:rsidRPr="00DC6DAE" w:rsidRDefault="00293D07" w:rsidP="00293D07">
      <w:pPr>
        <w:spacing w:line="240" w:lineRule="auto"/>
        <w:ind w:firstLine="0"/>
        <w:rPr>
          <w:szCs w:val="24"/>
        </w:rPr>
      </w:pPr>
    </w:p>
    <w:p w14:paraId="2C34A87C" w14:textId="53F76CBD" w:rsidR="00293D07" w:rsidRPr="00DC6DAE" w:rsidRDefault="00293D07" w:rsidP="00293D07">
      <w:pPr>
        <w:spacing w:line="240" w:lineRule="auto"/>
        <w:ind w:left="708" w:firstLine="0"/>
        <w:rPr>
          <w:i/>
          <w:iCs/>
          <w:szCs w:val="24"/>
        </w:rPr>
      </w:pPr>
      <w:r w:rsidRPr="00DC6DAE">
        <w:rPr>
          <w:i/>
          <w:iCs/>
          <w:szCs w:val="24"/>
        </w:rPr>
        <w:t>Vyhodnocení: Není povinnost, přesto bude v grafické části koordinačního výkresu zaneseno - pokyn k</w:t>
      </w:r>
      <w:r w:rsidR="00743C77">
        <w:rPr>
          <w:i/>
          <w:iCs/>
          <w:szCs w:val="24"/>
        </w:rPr>
        <w:t> </w:t>
      </w:r>
      <w:r w:rsidRPr="00DC6DAE">
        <w:rPr>
          <w:i/>
          <w:iCs/>
          <w:szCs w:val="24"/>
        </w:rPr>
        <w:t xml:space="preserve">úpravě návrhu pro veřejné projednání </w:t>
      </w:r>
    </w:p>
    <w:p w14:paraId="7B30741C" w14:textId="77777777" w:rsidR="00293D07" w:rsidRPr="00DC6DAE" w:rsidRDefault="00293D07" w:rsidP="00293D07">
      <w:pPr>
        <w:spacing w:line="240" w:lineRule="auto"/>
        <w:ind w:firstLine="0"/>
        <w:rPr>
          <w:i/>
          <w:iCs/>
          <w:szCs w:val="24"/>
        </w:rPr>
      </w:pPr>
    </w:p>
    <w:p w14:paraId="0CE358ED" w14:textId="26F80D33" w:rsidR="00293D07" w:rsidRPr="00DC6DAE" w:rsidRDefault="00293D07" w:rsidP="00293D07">
      <w:pPr>
        <w:spacing w:line="240" w:lineRule="auto"/>
        <w:ind w:firstLine="0"/>
        <w:rPr>
          <w:szCs w:val="24"/>
        </w:rPr>
      </w:pPr>
      <w:r w:rsidRPr="00DC6DAE">
        <w:rPr>
          <w:b/>
          <w:bCs/>
          <w:szCs w:val="24"/>
        </w:rPr>
        <w:t>8/ Státní pozemkový úřad, Husinecká 1024/11a, 13000 Praha 3</w:t>
      </w:r>
      <w:r w:rsidRPr="00DC6DAE">
        <w:rPr>
          <w:szCs w:val="24"/>
        </w:rPr>
        <w:t>, svým stanoviskem ze dne 11.02.2022 pod</w:t>
      </w:r>
      <w:r w:rsidR="00743C77">
        <w:rPr>
          <w:szCs w:val="24"/>
        </w:rPr>
        <w:t> </w:t>
      </w:r>
      <w:r w:rsidRPr="00DC6DAE">
        <w:rPr>
          <w:szCs w:val="24"/>
        </w:rPr>
        <w:t>č.j. SPU 465632/2021 souhlasí s návrhem ÚP Potvorov s podmínkou:</w:t>
      </w:r>
    </w:p>
    <w:p w14:paraId="08D72E3A" w14:textId="77777777" w:rsidR="00293D07" w:rsidRPr="00DC6DAE" w:rsidRDefault="00293D07" w:rsidP="00293D07">
      <w:pPr>
        <w:spacing w:line="240" w:lineRule="auto"/>
        <w:ind w:firstLine="0"/>
        <w:rPr>
          <w:szCs w:val="24"/>
        </w:rPr>
      </w:pPr>
      <w:r w:rsidRPr="00DC6DAE">
        <w:rPr>
          <w:szCs w:val="24"/>
        </w:rPr>
        <w:t>• V územním plánu Potvorov budou uvedeny stavby vodních děl jako „hlavní odvodňovací zařízení“</w:t>
      </w:r>
    </w:p>
    <w:p w14:paraId="42152E67" w14:textId="77777777" w:rsidR="00293D07" w:rsidRPr="00DC6DAE" w:rsidRDefault="00293D07" w:rsidP="00293D07">
      <w:pPr>
        <w:spacing w:line="240" w:lineRule="auto"/>
        <w:ind w:firstLine="0"/>
        <w:rPr>
          <w:szCs w:val="24"/>
        </w:rPr>
      </w:pPr>
    </w:p>
    <w:p w14:paraId="41A1FC43" w14:textId="77777777" w:rsidR="00293D07" w:rsidRPr="00DC6DAE" w:rsidRDefault="00293D07" w:rsidP="00293D07">
      <w:pPr>
        <w:spacing w:line="240" w:lineRule="auto"/>
        <w:ind w:left="708" w:firstLine="0"/>
        <w:rPr>
          <w:i/>
          <w:iCs/>
          <w:szCs w:val="24"/>
        </w:rPr>
      </w:pPr>
      <w:r w:rsidRPr="00DC6DAE">
        <w:rPr>
          <w:i/>
          <w:iCs/>
          <w:szCs w:val="24"/>
        </w:rPr>
        <w:t>Vyhodnocení: Není povinnost, přesto bylo v koordinačním výkresu opraveno označení u staveb vodních děl jako hlavní odvodňovací zařízení - pokyn k úpravě návrhu pro</w:t>
      </w:r>
      <w:r>
        <w:rPr>
          <w:i/>
          <w:iCs/>
          <w:szCs w:val="24"/>
        </w:rPr>
        <w:t> </w:t>
      </w:r>
      <w:r w:rsidRPr="00DC6DAE">
        <w:rPr>
          <w:i/>
          <w:iCs/>
          <w:szCs w:val="24"/>
        </w:rPr>
        <w:t>veřejné projednání.</w:t>
      </w:r>
    </w:p>
    <w:p w14:paraId="7E575DD1" w14:textId="77777777" w:rsidR="00293D07" w:rsidRPr="00DC6DAE" w:rsidRDefault="00293D07" w:rsidP="00293D07">
      <w:pPr>
        <w:spacing w:line="240" w:lineRule="auto"/>
        <w:ind w:left="708" w:firstLine="0"/>
        <w:rPr>
          <w:i/>
          <w:iCs/>
          <w:szCs w:val="24"/>
        </w:rPr>
      </w:pPr>
    </w:p>
    <w:p w14:paraId="78B72611" w14:textId="77777777" w:rsidR="00293D07" w:rsidRPr="00DC6DAE" w:rsidRDefault="00293D07" w:rsidP="00293D07">
      <w:pPr>
        <w:spacing w:line="240" w:lineRule="auto"/>
        <w:ind w:firstLine="0"/>
        <w:rPr>
          <w:szCs w:val="24"/>
        </w:rPr>
      </w:pPr>
      <w:r w:rsidRPr="00DC6DAE">
        <w:rPr>
          <w:szCs w:val="24"/>
        </w:rPr>
        <w:t>• U pozemků ve správě Státního pozemkového úřadu požadujeme nevkládat předkupní právo dle ust. § 101 zákona č. 183/2006 Sb.</w:t>
      </w:r>
    </w:p>
    <w:p w14:paraId="253C3FDB" w14:textId="77777777" w:rsidR="00293D07" w:rsidRPr="00DC6DAE" w:rsidRDefault="00293D07" w:rsidP="00293D07">
      <w:pPr>
        <w:spacing w:line="240" w:lineRule="auto"/>
        <w:ind w:firstLine="0"/>
        <w:rPr>
          <w:szCs w:val="24"/>
        </w:rPr>
      </w:pPr>
    </w:p>
    <w:p w14:paraId="136A7AC5" w14:textId="77777777" w:rsidR="00293D07" w:rsidRPr="00DC6DAE" w:rsidRDefault="00293D07" w:rsidP="00293D07">
      <w:pPr>
        <w:spacing w:line="240" w:lineRule="auto"/>
        <w:ind w:left="708" w:firstLine="0"/>
        <w:rPr>
          <w:i/>
          <w:iCs/>
          <w:szCs w:val="24"/>
        </w:rPr>
      </w:pPr>
      <w:r w:rsidRPr="00DC6DAE">
        <w:rPr>
          <w:i/>
          <w:iCs/>
          <w:szCs w:val="24"/>
        </w:rPr>
        <w:t>Vyhodnocení: Předkupní právo návrh ÚP nevymezuje</w:t>
      </w:r>
    </w:p>
    <w:p w14:paraId="76F4929B" w14:textId="77777777" w:rsidR="00293D07" w:rsidRPr="00DC6DAE" w:rsidRDefault="00293D07" w:rsidP="00293D07">
      <w:pPr>
        <w:spacing w:line="240" w:lineRule="auto"/>
        <w:ind w:firstLine="0"/>
        <w:rPr>
          <w:i/>
          <w:iCs/>
          <w:szCs w:val="24"/>
          <w:highlight w:val="yellow"/>
        </w:rPr>
      </w:pPr>
    </w:p>
    <w:p w14:paraId="1FA9499C" w14:textId="77777777" w:rsidR="00293D07" w:rsidRPr="00DC6DAE" w:rsidRDefault="00293D07" w:rsidP="00293D07">
      <w:pPr>
        <w:spacing w:line="240" w:lineRule="auto"/>
        <w:ind w:firstLine="0"/>
        <w:rPr>
          <w:szCs w:val="24"/>
        </w:rPr>
      </w:pPr>
      <w:r w:rsidRPr="00DC6DAE">
        <w:rPr>
          <w:b/>
          <w:bCs/>
          <w:szCs w:val="24"/>
        </w:rPr>
        <w:t>9/ Ministerstvo dopravy, nábř. Ludvíka Svobody 1222/12, 110 15 Praha 1</w:t>
      </w:r>
      <w:r w:rsidRPr="00DC6DAE">
        <w:rPr>
          <w:szCs w:val="24"/>
        </w:rPr>
        <w:t>, svým stanoviskem ze dne 10.02.2022 pod č.j. MD/5149/2022/910 souhlasí s návrhem ÚP Potvorov v oblasti  dopravy na pozemních komunikacích, letecké a vodní dopravy; souhlasí s návrhem ÚP Potvorov v oblasti drážní dopravy za podmínky:</w:t>
      </w:r>
    </w:p>
    <w:p w14:paraId="3C799E8B" w14:textId="77777777" w:rsidR="00293D07" w:rsidRPr="00DC6DAE" w:rsidRDefault="00293D07" w:rsidP="00293D07">
      <w:pPr>
        <w:spacing w:line="240" w:lineRule="auto"/>
        <w:ind w:firstLine="0"/>
        <w:rPr>
          <w:szCs w:val="24"/>
        </w:rPr>
      </w:pPr>
      <w:r w:rsidRPr="00DC6DAE">
        <w:rPr>
          <w:szCs w:val="24"/>
        </w:rPr>
        <w:lastRenderedPageBreak/>
        <w:t>V textové části odůvodnění územního plánu Potvorov v kapitole J.3.1. Drážní doprava požadujeme text „železnice č. 162 Rakovník – Mladotice“ nahradit textem „železniční trať č. 160 Plzeň – Žatec“.</w:t>
      </w:r>
    </w:p>
    <w:p w14:paraId="20C40F2B" w14:textId="77777777" w:rsidR="00293D07" w:rsidRPr="00DC6DAE" w:rsidRDefault="00293D07" w:rsidP="00293D07">
      <w:pPr>
        <w:spacing w:line="240" w:lineRule="auto"/>
        <w:ind w:firstLine="0"/>
        <w:rPr>
          <w:szCs w:val="24"/>
        </w:rPr>
      </w:pPr>
    </w:p>
    <w:p w14:paraId="1C86A1D7" w14:textId="77777777" w:rsidR="00293D07" w:rsidRPr="00DC6DAE" w:rsidRDefault="00293D07" w:rsidP="00293D07">
      <w:pPr>
        <w:spacing w:line="240" w:lineRule="auto"/>
        <w:ind w:left="708" w:firstLine="0"/>
        <w:rPr>
          <w:i/>
          <w:iCs/>
          <w:szCs w:val="24"/>
        </w:rPr>
      </w:pPr>
      <w:r w:rsidRPr="00DC6DAE">
        <w:rPr>
          <w:i/>
          <w:iCs/>
          <w:szCs w:val="24"/>
        </w:rPr>
        <w:t>Vyhodnocení: Akceptováno, požadavek byl opraven v kapitole J.3.1. Drážní doprava – pokyn k úpravě návrhu pro veřejné projednání</w:t>
      </w:r>
    </w:p>
    <w:p w14:paraId="73FB77F0" w14:textId="77777777" w:rsidR="00293D07" w:rsidRPr="00DC6DAE" w:rsidRDefault="00293D07" w:rsidP="00293D07">
      <w:pPr>
        <w:spacing w:line="240" w:lineRule="auto"/>
        <w:ind w:firstLine="0"/>
        <w:rPr>
          <w:i/>
          <w:iCs/>
          <w:szCs w:val="24"/>
          <w:highlight w:val="yellow"/>
        </w:rPr>
      </w:pPr>
    </w:p>
    <w:p w14:paraId="1135334B" w14:textId="77777777" w:rsidR="00293D07" w:rsidRPr="00DC6DAE" w:rsidRDefault="00293D07" w:rsidP="00293D07">
      <w:pPr>
        <w:spacing w:line="240" w:lineRule="auto"/>
        <w:ind w:firstLine="0"/>
        <w:rPr>
          <w:iCs/>
          <w:szCs w:val="24"/>
        </w:rPr>
      </w:pPr>
      <w:r w:rsidRPr="00DC6DAE">
        <w:rPr>
          <w:b/>
          <w:iCs/>
          <w:szCs w:val="24"/>
        </w:rPr>
        <w:t>10/ Ministerstvo vnitra ČR, odbor správy majetku, P.O.BOX 155/OSM, 140 21 Praha 4</w:t>
      </w:r>
      <w:r w:rsidRPr="00DC6DAE">
        <w:rPr>
          <w:iCs/>
          <w:szCs w:val="24"/>
        </w:rPr>
        <w:t>, svým stanoviskem ze dne 19. 01. 2022 pod č.j. MV-168124-5/OSM-2020 – souhlasí</w:t>
      </w:r>
    </w:p>
    <w:p w14:paraId="40FD7686" w14:textId="77777777" w:rsidR="00293D07" w:rsidRPr="00DC6DAE" w:rsidRDefault="00293D07" w:rsidP="00293D07">
      <w:pPr>
        <w:spacing w:line="240" w:lineRule="auto"/>
        <w:ind w:firstLine="0"/>
        <w:rPr>
          <w:iCs/>
          <w:szCs w:val="24"/>
        </w:rPr>
      </w:pPr>
    </w:p>
    <w:p w14:paraId="56B8C7F2" w14:textId="77777777" w:rsidR="00293D07" w:rsidRPr="00DC6DAE" w:rsidRDefault="00293D07" w:rsidP="00293D07">
      <w:pPr>
        <w:spacing w:line="240" w:lineRule="auto"/>
        <w:ind w:firstLine="0"/>
        <w:rPr>
          <w:iCs/>
          <w:szCs w:val="24"/>
        </w:rPr>
      </w:pPr>
      <w:r w:rsidRPr="00DC6DAE">
        <w:rPr>
          <w:b/>
          <w:iCs/>
          <w:szCs w:val="24"/>
        </w:rPr>
        <w:t>11/ Obvodní Báňský úřad pro území krajů Plzeňského a Jihočeského, Hřímalého 11, 301 00 Plzeň</w:t>
      </w:r>
      <w:r w:rsidRPr="00DC6DAE">
        <w:rPr>
          <w:iCs/>
          <w:szCs w:val="24"/>
        </w:rPr>
        <w:t>, svým stanoviskem ze dne 21. 12. 2021 pod č.j. SBS 52866/2021/OBÚ-06 – souhlasí</w:t>
      </w:r>
    </w:p>
    <w:p w14:paraId="09DB83E1" w14:textId="77777777" w:rsidR="00293D07" w:rsidRPr="00DC6DAE" w:rsidRDefault="00293D07" w:rsidP="00293D07">
      <w:pPr>
        <w:spacing w:line="240" w:lineRule="auto"/>
        <w:ind w:firstLine="0"/>
        <w:rPr>
          <w:iCs/>
          <w:szCs w:val="24"/>
        </w:rPr>
      </w:pPr>
    </w:p>
    <w:p w14:paraId="455F16F8" w14:textId="77777777" w:rsidR="00293D07" w:rsidRPr="00DC6DAE" w:rsidRDefault="00293D07" w:rsidP="00293D07">
      <w:pPr>
        <w:spacing w:line="240" w:lineRule="auto"/>
        <w:ind w:firstLine="0"/>
        <w:rPr>
          <w:iCs/>
          <w:szCs w:val="24"/>
        </w:rPr>
      </w:pPr>
      <w:r w:rsidRPr="00DC6DAE">
        <w:rPr>
          <w:b/>
          <w:iCs/>
          <w:szCs w:val="24"/>
        </w:rPr>
        <w:t>12/ Ministerstvo životního prostředí, odbor výkonu státní správy III, Hřímalého 11, 301 00 Plzeň</w:t>
      </w:r>
      <w:r w:rsidRPr="00DC6DAE">
        <w:rPr>
          <w:iCs/>
          <w:szCs w:val="24"/>
        </w:rPr>
        <w:t>, svým stanoviskem ze dne 04. 02. 2022 pod č.j. MZP/2021/520/1573 - souhlasí</w:t>
      </w:r>
    </w:p>
    <w:p w14:paraId="6C0105D4" w14:textId="77777777" w:rsidR="00293D07" w:rsidRPr="00DC6DAE" w:rsidRDefault="00293D07" w:rsidP="00293D07">
      <w:pPr>
        <w:spacing w:line="240" w:lineRule="auto"/>
        <w:ind w:firstLine="0"/>
        <w:rPr>
          <w:i/>
          <w:iCs/>
          <w:szCs w:val="24"/>
          <w:highlight w:val="yellow"/>
        </w:rPr>
      </w:pPr>
    </w:p>
    <w:p w14:paraId="7E4978C5" w14:textId="02FB1F21" w:rsidR="00293D07" w:rsidRPr="00DC6DAE" w:rsidRDefault="00293D07" w:rsidP="00293D07">
      <w:pPr>
        <w:spacing w:line="240" w:lineRule="auto"/>
        <w:ind w:firstLine="0"/>
        <w:rPr>
          <w:iCs/>
          <w:szCs w:val="24"/>
        </w:rPr>
      </w:pPr>
      <w:r w:rsidRPr="00DC6DAE">
        <w:rPr>
          <w:b/>
          <w:iCs/>
          <w:szCs w:val="24"/>
        </w:rPr>
        <w:t>13/ Správa železnic, státní organizace, Dlážděná 1003/7, 110 00 Praha 1</w:t>
      </w:r>
      <w:r w:rsidRPr="00DC6DAE">
        <w:rPr>
          <w:iCs/>
          <w:szCs w:val="24"/>
        </w:rPr>
        <w:t>, svým vyjádřením ze dne 20.</w:t>
      </w:r>
      <w:r w:rsidR="00743C77">
        <w:rPr>
          <w:iCs/>
          <w:szCs w:val="24"/>
        </w:rPr>
        <w:t> </w:t>
      </w:r>
      <w:r w:rsidRPr="00DC6DAE">
        <w:rPr>
          <w:iCs/>
          <w:szCs w:val="24"/>
        </w:rPr>
        <w:t>12.</w:t>
      </w:r>
      <w:r w:rsidR="00743C77">
        <w:rPr>
          <w:iCs/>
          <w:szCs w:val="24"/>
        </w:rPr>
        <w:t> </w:t>
      </w:r>
      <w:r w:rsidRPr="00DC6DAE">
        <w:rPr>
          <w:iCs/>
          <w:szCs w:val="24"/>
        </w:rPr>
        <w:t xml:space="preserve">2021 pod zn. 183802/2021-SŽ-GŘ-O6 k rozvoji železniční infrastruktury dává následující vyjádření: </w:t>
      </w:r>
    </w:p>
    <w:p w14:paraId="63AB06FD" w14:textId="77777777" w:rsidR="00293D07" w:rsidRPr="00DC6DAE" w:rsidRDefault="00293D07" w:rsidP="00293D07">
      <w:pPr>
        <w:spacing w:line="240" w:lineRule="auto"/>
        <w:ind w:firstLine="0"/>
        <w:rPr>
          <w:iCs/>
          <w:szCs w:val="24"/>
        </w:rPr>
      </w:pPr>
      <w:r w:rsidRPr="00DC6DAE">
        <w:rPr>
          <w:iCs/>
          <w:szCs w:val="24"/>
        </w:rPr>
        <w:t xml:space="preserve"> Řešeným územím je vedena jednokolejná neelektrizovaná železniční trať č. 160 Plzeň – Žatec (– Most), která je ve smyslu § 3 zákona č. 266/1994 Sb., o dráhách, zařazena do kategorie dráhy celostátní. Požadujeme respektovat ochranné pásmo dráhy dle výše uvedeného zákona o dráhách. </w:t>
      </w:r>
    </w:p>
    <w:p w14:paraId="333807A1" w14:textId="77777777" w:rsidR="00293D07" w:rsidRPr="00DC6DAE" w:rsidRDefault="00293D07" w:rsidP="00293D07">
      <w:pPr>
        <w:spacing w:line="240" w:lineRule="auto"/>
        <w:ind w:firstLine="0"/>
        <w:rPr>
          <w:iCs/>
          <w:szCs w:val="24"/>
        </w:rPr>
      </w:pPr>
    </w:p>
    <w:p w14:paraId="07897EAA" w14:textId="77777777" w:rsidR="00293D07" w:rsidRPr="00DC6DAE" w:rsidRDefault="00293D07" w:rsidP="00293D07">
      <w:pPr>
        <w:spacing w:line="240" w:lineRule="auto"/>
        <w:ind w:firstLine="708"/>
        <w:rPr>
          <w:i/>
          <w:iCs/>
          <w:szCs w:val="24"/>
        </w:rPr>
      </w:pPr>
      <w:r w:rsidRPr="00DC6DAE">
        <w:rPr>
          <w:i/>
          <w:iCs/>
          <w:szCs w:val="24"/>
        </w:rPr>
        <w:t>Vyhodnocení: Akceptováno.</w:t>
      </w:r>
    </w:p>
    <w:p w14:paraId="40CCE4B3" w14:textId="77777777" w:rsidR="00293D07" w:rsidRPr="00DC6DAE" w:rsidRDefault="00293D07" w:rsidP="00293D07">
      <w:pPr>
        <w:spacing w:line="240" w:lineRule="auto"/>
        <w:ind w:firstLine="708"/>
        <w:rPr>
          <w:i/>
          <w:iCs/>
          <w:szCs w:val="24"/>
        </w:rPr>
      </w:pPr>
    </w:p>
    <w:p w14:paraId="0F6E6F90" w14:textId="6FA0718C" w:rsidR="00293D07" w:rsidRPr="00DC6DAE" w:rsidRDefault="00293D07" w:rsidP="00293D07">
      <w:pPr>
        <w:spacing w:line="240" w:lineRule="auto"/>
        <w:contextualSpacing/>
        <w:rPr>
          <w:iCs/>
          <w:szCs w:val="24"/>
        </w:rPr>
      </w:pPr>
      <w:r w:rsidRPr="00DC6DAE">
        <w:rPr>
          <w:iCs/>
          <w:szCs w:val="24"/>
        </w:rPr>
        <w:t>Označení železniční tratě by mělo být v celé textové části jednotné – např. v textové části odůvodnění na</w:t>
      </w:r>
      <w:r w:rsidR="00743C77">
        <w:rPr>
          <w:iCs/>
          <w:szCs w:val="24"/>
        </w:rPr>
        <w:t> </w:t>
      </w:r>
      <w:r w:rsidRPr="00DC6DAE">
        <w:rPr>
          <w:iCs/>
          <w:szCs w:val="24"/>
        </w:rPr>
        <w:t>straně 58 je železniční trať nesprávně označena jako č. 162 Rakovník – Mladotice. Tyto nesrovnalosti požadujeme v textové části návrhu územního plánu opravit.</w:t>
      </w:r>
    </w:p>
    <w:p w14:paraId="1ABA9432" w14:textId="77777777" w:rsidR="00293D07" w:rsidRPr="00DC6DAE" w:rsidRDefault="00293D07" w:rsidP="00293D07">
      <w:pPr>
        <w:spacing w:line="240" w:lineRule="auto"/>
        <w:contextualSpacing/>
        <w:rPr>
          <w:iCs/>
          <w:szCs w:val="24"/>
        </w:rPr>
      </w:pPr>
    </w:p>
    <w:p w14:paraId="02D41470" w14:textId="647A5453" w:rsidR="00293D07" w:rsidRPr="00DC6DAE" w:rsidRDefault="00293D07" w:rsidP="006713EF">
      <w:pPr>
        <w:spacing w:line="240" w:lineRule="auto"/>
        <w:ind w:left="709" w:hanging="1"/>
        <w:rPr>
          <w:i/>
          <w:iCs/>
          <w:szCs w:val="24"/>
        </w:rPr>
      </w:pPr>
      <w:r w:rsidRPr="00DC6DAE">
        <w:rPr>
          <w:i/>
          <w:iCs/>
          <w:szCs w:val="24"/>
        </w:rPr>
        <w:t>Vyhodnocení: Akceptováno, v textové části bylo označení tratě opraveno – pokyn k úpravě návrhu pro</w:t>
      </w:r>
      <w:r w:rsidR="00743C77">
        <w:rPr>
          <w:i/>
          <w:iCs/>
          <w:szCs w:val="24"/>
        </w:rPr>
        <w:t> </w:t>
      </w:r>
      <w:r w:rsidRPr="00DC6DAE">
        <w:rPr>
          <w:i/>
          <w:iCs/>
          <w:szCs w:val="24"/>
        </w:rPr>
        <w:t>veřejné projednání</w:t>
      </w:r>
    </w:p>
    <w:p w14:paraId="1D20D119" w14:textId="77777777" w:rsidR="00293D07" w:rsidRPr="00DC6DAE" w:rsidRDefault="00293D07" w:rsidP="006713EF">
      <w:pPr>
        <w:spacing w:line="240" w:lineRule="auto"/>
        <w:ind w:firstLine="0"/>
        <w:rPr>
          <w:b/>
          <w:iCs/>
          <w:szCs w:val="24"/>
        </w:rPr>
      </w:pPr>
    </w:p>
    <w:p w14:paraId="0F027FB5" w14:textId="14485AF3" w:rsidR="00293D07" w:rsidRPr="00DC6DAE" w:rsidRDefault="00293D07" w:rsidP="006713EF">
      <w:pPr>
        <w:spacing w:line="240" w:lineRule="auto"/>
        <w:ind w:firstLine="0"/>
        <w:rPr>
          <w:szCs w:val="24"/>
        </w:rPr>
      </w:pPr>
      <w:r w:rsidRPr="00DC6DAE">
        <w:rPr>
          <w:b/>
          <w:iCs/>
          <w:szCs w:val="24"/>
        </w:rPr>
        <w:t>14/ NET4GAS, s.r.o., Na Hřebenech II 1718/8, 140 21 Praha 4 – Nusle</w:t>
      </w:r>
      <w:r w:rsidRPr="00DC6DAE">
        <w:rPr>
          <w:i/>
          <w:iCs/>
          <w:szCs w:val="24"/>
        </w:rPr>
        <w:t xml:space="preserve">, </w:t>
      </w:r>
      <w:r w:rsidRPr="00DC6DAE">
        <w:rPr>
          <w:szCs w:val="24"/>
        </w:rPr>
        <w:t>svými připomínkami ze dne 17.01.2022, pod z. 13998/21/OVP/Z</w:t>
      </w:r>
    </w:p>
    <w:p w14:paraId="6DEA0224" w14:textId="26F23128" w:rsidR="00293D07" w:rsidRPr="004B4F97" w:rsidRDefault="00293D07" w:rsidP="006713EF">
      <w:pPr>
        <w:suppressAutoHyphens/>
        <w:autoSpaceDE w:val="0"/>
        <w:spacing w:line="240" w:lineRule="auto"/>
        <w:ind w:firstLine="0"/>
        <w:rPr>
          <w:rFonts w:eastAsia="Arial-BoldMT"/>
          <w:kern w:val="1"/>
          <w:szCs w:val="24"/>
          <w:lang w:eastAsia="hi-IN" w:bidi="hi-IN"/>
        </w:rPr>
      </w:pPr>
      <w:r w:rsidRPr="00DC6DAE">
        <w:rPr>
          <w:rFonts w:eastAsia="Arial-BoldMT"/>
          <w:kern w:val="1"/>
          <w:szCs w:val="24"/>
          <w:lang w:eastAsia="hi-IN" w:bidi="hi-IN"/>
        </w:rPr>
        <w:t xml:space="preserve">1. </w:t>
      </w:r>
      <w:r w:rsidRPr="004B4F97">
        <w:rPr>
          <w:rFonts w:eastAsia="Arial-BoldMT"/>
          <w:kern w:val="1"/>
          <w:szCs w:val="24"/>
          <w:lang w:eastAsia="hi-IN" w:bidi="hi-IN"/>
        </w:rPr>
        <w:t>Do přiložené situace jsme Vám informativně zakreslili trasu stávajících inženýrských sítí ve</w:t>
      </w:r>
      <w:r w:rsidRPr="00DC6DAE">
        <w:rPr>
          <w:rFonts w:eastAsia="Arial-BoldMT"/>
          <w:kern w:val="1"/>
          <w:szCs w:val="24"/>
          <w:lang w:eastAsia="hi-IN" w:bidi="hi-IN"/>
        </w:rPr>
        <w:t> </w:t>
      </w:r>
      <w:r w:rsidRPr="004B4F97">
        <w:rPr>
          <w:rFonts w:eastAsia="Arial-BoldMT"/>
          <w:kern w:val="1"/>
          <w:szCs w:val="24"/>
          <w:lang w:eastAsia="hi-IN" w:bidi="hi-IN"/>
        </w:rPr>
        <w:t>správě NET4GAS, s.r.o. Digitální data dotčených podzemních zařízení NET4GAS, s.r.o. si</w:t>
      </w:r>
      <w:r w:rsidRPr="00DC6DAE">
        <w:rPr>
          <w:rFonts w:eastAsia="Arial-BoldMT"/>
          <w:kern w:val="1"/>
          <w:szCs w:val="24"/>
          <w:lang w:eastAsia="hi-IN" w:bidi="hi-IN"/>
        </w:rPr>
        <w:t> </w:t>
      </w:r>
      <w:r w:rsidRPr="004B4F97">
        <w:rPr>
          <w:rFonts w:eastAsia="Arial-BoldMT"/>
          <w:kern w:val="1"/>
          <w:szCs w:val="24"/>
          <w:lang w:eastAsia="hi-IN" w:bidi="hi-IN"/>
        </w:rPr>
        <w:t>můžete vyžádat na</w:t>
      </w:r>
      <w:r w:rsidR="00743C77">
        <w:rPr>
          <w:rFonts w:eastAsia="Arial-BoldMT"/>
          <w:kern w:val="1"/>
          <w:szCs w:val="24"/>
          <w:lang w:eastAsia="hi-IN" w:bidi="hi-IN"/>
        </w:rPr>
        <w:t> </w:t>
      </w:r>
      <w:r w:rsidRPr="004B4F97">
        <w:rPr>
          <w:rFonts w:eastAsia="Arial-BoldMT"/>
          <w:kern w:val="1"/>
          <w:szCs w:val="24"/>
          <w:lang w:eastAsia="hi-IN" w:bidi="hi-IN"/>
        </w:rPr>
        <w:t>e</w:t>
      </w:r>
      <w:r w:rsidR="00743C77">
        <w:rPr>
          <w:rFonts w:eastAsia="Arial-BoldMT"/>
          <w:kern w:val="1"/>
          <w:szCs w:val="24"/>
          <w:lang w:eastAsia="hi-IN" w:bidi="hi-IN"/>
        </w:rPr>
        <w:t>_</w:t>
      </w:r>
      <w:r w:rsidRPr="004B4F97">
        <w:rPr>
          <w:rFonts w:eastAsia="Arial-BoldMT"/>
          <w:kern w:val="1"/>
          <w:szCs w:val="24"/>
          <w:lang w:eastAsia="hi-IN" w:bidi="hi-IN"/>
        </w:rPr>
        <w:t xml:space="preserve">mailové adrese </w:t>
      </w:r>
      <w:hyperlink r:id="rId22" w:history="1">
        <w:r w:rsidRPr="00DC6DAE">
          <w:rPr>
            <w:rFonts w:eastAsia="Arial-BoldMT"/>
            <w:color w:val="000080"/>
            <w:kern w:val="1"/>
            <w:szCs w:val="24"/>
            <w:u w:val="single"/>
            <w:lang w:eastAsia="hi-IN" w:bidi="hi-IN"/>
          </w:rPr>
          <w:t>data@net4gas.cz</w:t>
        </w:r>
      </w:hyperlink>
      <w:r w:rsidRPr="004B4F97">
        <w:rPr>
          <w:rFonts w:eastAsia="Arial-BoldMT"/>
          <w:kern w:val="1"/>
          <w:szCs w:val="24"/>
          <w:lang w:eastAsia="hi-IN" w:bidi="hi-IN"/>
        </w:rPr>
        <w:t>.</w:t>
      </w:r>
    </w:p>
    <w:p w14:paraId="4561128B" w14:textId="62515A1A" w:rsidR="00293D07" w:rsidRPr="004B4F97" w:rsidRDefault="00293D07" w:rsidP="006713EF">
      <w:pPr>
        <w:suppressAutoHyphens/>
        <w:autoSpaceDE w:val="0"/>
        <w:spacing w:line="240" w:lineRule="auto"/>
        <w:ind w:firstLine="0"/>
        <w:rPr>
          <w:rFonts w:eastAsia="Arial-BoldMT"/>
          <w:kern w:val="1"/>
          <w:szCs w:val="24"/>
          <w:lang w:eastAsia="hi-IN" w:bidi="hi-IN"/>
        </w:rPr>
      </w:pPr>
      <w:r w:rsidRPr="00DC6DAE">
        <w:rPr>
          <w:rFonts w:eastAsia="Arial-BoldMT"/>
          <w:kern w:val="1"/>
          <w:szCs w:val="24"/>
          <w:lang w:eastAsia="hi-IN" w:bidi="hi-IN"/>
        </w:rPr>
        <w:t xml:space="preserve">2. </w:t>
      </w:r>
      <w:r w:rsidRPr="004B4F97">
        <w:rPr>
          <w:rFonts w:eastAsia="Arial-BoldMT"/>
          <w:kern w:val="1"/>
          <w:szCs w:val="24"/>
          <w:lang w:eastAsia="hi-IN" w:bidi="hi-IN"/>
        </w:rPr>
        <w:t>Ustanovením § 68 odst. (2) písm. c) energetického zákona je pro uvedené stávající plynovody stanoveno ochranné pásmo na 4 m a bezpečnostní pásmo na 200 m pro DN 900 a na 160 m pro</w:t>
      </w:r>
      <w:r w:rsidRPr="00DC6DAE">
        <w:rPr>
          <w:rFonts w:eastAsia="Arial-BoldMT"/>
          <w:kern w:val="1"/>
          <w:szCs w:val="24"/>
          <w:lang w:eastAsia="hi-IN" w:bidi="hi-IN"/>
        </w:rPr>
        <w:t> </w:t>
      </w:r>
      <w:r w:rsidRPr="004B4F97">
        <w:rPr>
          <w:rFonts w:eastAsia="Arial-BoldMT"/>
          <w:kern w:val="1"/>
          <w:szCs w:val="24"/>
          <w:lang w:eastAsia="hi-IN" w:bidi="hi-IN"/>
        </w:rPr>
        <w:t>DN 1400 kolmé vzdálenosti od půdorysu plynovodu na obě strany. Ustanovením § 68 odst. (2) písm. g) energetického zákona je pro</w:t>
      </w:r>
      <w:r w:rsidR="00743C77">
        <w:rPr>
          <w:rFonts w:eastAsia="Arial-BoldMT"/>
          <w:kern w:val="1"/>
          <w:szCs w:val="24"/>
          <w:lang w:eastAsia="hi-IN" w:bidi="hi-IN"/>
        </w:rPr>
        <w:t> </w:t>
      </w:r>
      <w:r w:rsidRPr="004B4F97">
        <w:rPr>
          <w:rFonts w:eastAsia="Arial-BoldMT"/>
          <w:kern w:val="1"/>
          <w:szCs w:val="24"/>
          <w:lang w:eastAsia="hi-IN" w:bidi="hi-IN"/>
        </w:rPr>
        <w:t>telekomunikační sítě a kabel protikorozní ochrany stanoveno ochranné pásmo 1 m kolmé vzdálenosti od</w:t>
      </w:r>
      <w:r w:rsidR="00743C77">
        <w:rPr>
          <w:rFonts w:eastAsia="Arial-BoldMT"/>
          <w:kern w:val="1"/>
          <w:szCs w:val="24"/>
          <w:lang w:eastAsia="hi-IN" w:bidi="hi-IN"/>
        </w:rPr>
        <w:t> </w:t>
      </w:r>
      <w:r w:rsidRPr="004B4F97">
        <w:rPr>
          <w:rFonts w:eastAsia="Arial-BoldMT"/>
          <w:kern w:val="1"/>
          <w:szCs w:val="24"/>
          <w:lang w:eastAsia="hi-IN" w:bidi="hi-IN"/>
        </w:rPr>
        <w:t>půdorysu kabelu na obě strany.</w:t>
      </w:r>
    </w:p>
    <w:p w14:paraId="381134E4" w14:textId="589018E0" w:rsidR="00293D07" w:rsidRPr="004B4F97" w:rsidRDefault="00293D07" w:rsidP="006713EF">
      <w:pPr>
        <w:suppressAutoHyphens/>
        <w:autoSpaceDE w:val="0"/>
        <w:spacing w:line="240" w:lineRule="auto"/>
        <w:ind w:firstLine="0"/>
        <w:rPr>
          <w:rFonts w:eastAsia="Arial-BoldMT"/>
          <w:kern w:val="1"/>
          <w:szCs w:val="24"/>
          <w:lang w:eastAsia="hi-IN" w:bidi="hi-IN"/>
        </w:rPr>
      </w:pPr>
      <w:r w:rsidRPr="00DC6DAE">
        <w:rPr>
          <w:rFonts w:eastAsia="Arial-BoldMT"/>
          <w:kern w:val="1"/>
          <w:szCs w:val="24"/>
          <w:lang w:eastAsia="hi-IN" w:bidi="hi-IN"/>
        </w:rPr>
        <w:t xml:space="preserve">3. </w:t>
      </w:r>
      <w:r w:rsidRPr="004B4F97">
        <w:rPr>
          <w:rFonts w:eastAsia="Arial-BoldMT"/>
          <w:kern w:val="1"/>
          <w:szCs w:val="24"/>
          <w:lang w:eastAsia="hi-IN" w:bidi="hi-IN"/>
        </w:rPr>
        <w:t>Na WEB portálu http://portal.aeostore.cz/uaD/ jsou pro pořizovatele územně analytických podkladů k</w:t>
      </w:r>
      <w:r w:rsidR="00743C77">
        <w:rPr>
          <w:rFonts w:eastAsia="Arial-BoldMT"/>
          <w:kern w:val="1"/>
          <w:szCs w:val="24"/>
          <w:lang w:eastAsia="hi-IN" w:bidi="hi-IN"/>
        </w:rPr>
        <w:t> </w:t>
      </w:r>
      <w:r w:rsidRPr="004B4F97">
        <w:rPr>
          <w:rFonts w:eastAsia="Arial-BoldMT"/>
          <w:kern w:val="1"/>
          <w:szCs w:val="24"/>
          <w:lang w:eastAsia="hi-IN" w:bidi="hi-IN"/>
        </w:rPr>
        <w:t xml:space="preserve">dispozici aktuální údaje o území. V případě, že potřebujete nové přístupové údaje, zažádejte si o ně na adrese: data@.net4gas.cz. Data na webovém portále jsou vždy aktuální. Pasport </w:t>
      </w:r>
      <w:r w:rsidRPr="00DC6DAE">
        <w:rPr>
          <w:rFonts w:eastAsia="Arial-BoldMT"/>
          <w:kern w:val="1"/>
          <w:szCs w:val="24"/>
          <w:lang w:eastAsia="hi-IN" w:bidi="hi-IN"/>
        </w:rPr>
        <w:t>č. 1 (údaje</w:t>
      </w:r>
      <w:r w:rsidRPr="004B4F97">
        <w:rPr>
          <w:rFonts w:eastAsia="Arial-BoldMT"/>
          <w:kern w:val="1"/>
          <w:szCs w:val="24"/>
          <w:lang w:eastAsia="hi-IN" w:bidi="hi-IN"/>
        </w:rPr>
        <w:t xml:space="preserve"> o území) se stahuje společně s daty. Stažením dat pořizovatel ÚAP bere na</w:t>
      </w:r>
      <w:r>
        <w:rPr>
          <w:rFonts w:eastAsia="Arial-BoldMT"/>
          <w:kern w:val="1"/>
          <w:szCs w:val="24"/>
          <w:lang w:eastAsia="hi-IN" w:bidi="hi-IN"/>
        </w:rPr>
        <w:t> </w:t>
      </w:r>
      <w:r w:rsidRPr="004B4F97">
        <w:rPr>
          <w:rFonts w:eastAsia="Arial-BoldMT"/>
          <w:kern w:val="1"/>
          <w:szCs w:val="24"/>
          <w:lang w:eastAsia="hi-IN" w:bidi="hi-IN"/>
        </w:rPr>
        <w:t>vědomí, že data použije výhradně pro potřeby ÚAP a při zapracování těchto dat do návrhu nové úplné aktualizace územně analytických podkladů nedojde k jejich změně.</w:t>
      </w:r>
    </w:p>
    <w:p w14:paraId="0726D2DE" w14:textId="30F10F30" w:rsidR="00293D07" w:rsidRPr="004B4F97" w:rsidRDefault="00293D07" w:rsidP="006713EF">
      <w:pPr>
        <w:suppressAutoHyphens/>
        <w:autoSpaceDE w:val="0"/>
        <w:spacing w:line="240" w:lineRule="auto"/>
        <w:ind w:firstLine="0"/>
        <w:rPr>
          <w:rFonts w:eastAsia="Arial-BoldMT"/>
          <w:kern w:val="1"/>
          <w:szCs w:val="24"/>
          <w:lang w:eastAsia="hi-IN" w:bidi="hi-IN"/>
        </w:rPr>
      </w:pPr>
      <w:r w:rsidRPr="00DC6DAE">
        <w:rPr>
          <w:rFonts w:eastAsia="Arial-BoldMT"/>
          <w:kern w:val="1"/>
          <w:szCs w:val="24"/>
          <w:lang w:eastAsia="hi-IN" w:bidi="hi-IN"/>
        </w:rPr>
        <w:t xml:space="preserve">4. </w:t>
      </w:r>
      <w:r w:rsidRPr="004B4F97">
        <w:rPr>
          <w:rFonts w:eastAsia="Arial-BoldMT"/>
          <w:kern w:val="1"/>
          <w:szCs w:val="24"/>
          <w:lang w:eastAsia="hi-IN" w:bidi="hi-IN"/>
        </w:rPr>
        <w:t>Potvrzujeme, že „VTL plynovod DN 1400, RU Kateřinský potok - RU Přimda“ byl uveden do provozu. V</w:t>
      </w:r>
      <w:r w:rsidR="00743C77">
        <w:rPr>
          <w:rFonts w:eastAsia="Arial-BoldMT"/>
          <w:kern w:val="1"/>
          <w:szCs w:val="24"/>
          <w:lang w:eastAsia="hi-IN" w:bidi="hi-IN"/>
        </w:rPr>
        <w:t> </w:t>
      </w:r>
      <w:r w:rsidRPr="004B4F97">
        <w:rPr>
          <w:rFonts w:eastAsia="Arial-BoldMT"/>
          <w:kern w:val="1"/>
          <w:szCs w:val="24"/>
          <w:lang w:eastAsia="hi-IN" w:bidi="hi-IN"/>
        </w:rPr>
        <w:t>územně plánovací dokumentaci obcí tak není potřeba dále držet návrhový koridor, který byl pro plynovod vymezen. Linii plynovodu DN 1400, případně jeho bezpečnostní pásmo, tak lze vymezovat v územních plánech do stavu provozu. Koridor záměru je však nadále vymezen v zásadách územního rozvoje Ústeckého a Plzeňského kraje, kde bude vypuštěn až v následujících aktualizacích.</w:t>
      </w:r>
    </w:p>
    <w:p w14:paraId="77743F6C" w14:textId="77777777" w:rsidR="00293D07" w:rsidRPr="004B4F97" w:rsidRDefault="00293D07" w:rsidP="006713EF">
      <w:pPr>
        <w:suppressAutoHyphens/>
        <w:autoSpaceDE w:val="0"/>
        <w:spacing w:line="240" w:lineRule="auto"/>
        <w:ind w:firstLine="0"/>
        <w:rPr>
          <w:rFonts w:eastAsia="Arial-BoldMT"/>
          <w:kern w:val="1"/>
          <w:szCs w:val="24"/>
          <w:lang w:eastAsia="hi-IN" w:bidi="hi-IN"/>
        </w:rPr>
      </w:pPr>
      <w:r w:rsidRPr="00DC6DAE">
        <w:rPr>
          <w:rFonts w:eastAsia="Arial-BoldMT"/>
          <w:kern w:val="1"/>
          <w:szCs w:val="24"/>
          <w:lang w:eastAsia="hi-IN" w:bidi="hi-IN"/>
        </w:rPr>
        <w:t xml:space="preserve">5. </w:t>
      </w:r>
      <w:r w:rsidRPr="004B4F97">
        <w:rPr>
          <w:rFonts w:eastAsia="Arial-BoldMT"/>
          <w:kern w:val="1"/>
          <w:szCs w:val="24"/>
          <w:lang w:eastAsia="hi-IN" w:bidi="hi-IN"/>
        </w:rPr>
        <w:t>Zkratka WTL se již nepoužívá, aktuální platný název je VTL plynovod s tlakem nad 40 barů.</w:t>
      </w:r>
    </w:p>
    <w:p w14:paraId="41B21BF4" w14:textId="77777777" w:rsidR="00293D07" w:rsidRPr="004B4F97" w:rsidRDefault="00293D07" w:rsidP="006713EF">
      <w:pPr>
        <w:suppressAutoHyphens/>
        <w:autoSpaceDE w:val="0"/>
        <w:spacing w:line="240" w:lineRule="auto"/>
        <w:ind w:firstLine="0"/>
        <w:rPr>
          <w:rFonts w:eastAsia="Arial-BoldMT"/>
          <w:kern w:val="1"/>
          <w:szCs w:val="24"/>
          <w:lang w:eastAsia="hi-IN" w:bidi="hi-IN"/>
        </w:rPr>
      </w:pPr>
      <w:r w:rsidRPr="00DC6DAE">
        <w:rPr>
          <w:rFonts w:eastAsia="Arial-BoldMT"/>
          <w:kern w:val="1"/>
          <w:szCs w:val="24"/>
          <w:lang w:eastAsia="hi-IN" w:bidi="hi-IN"/>
        </w:rPr>
        <w:t xml:space="preserve">6. </w:t>
      </w:r>
      <w:r w:rsidRPr="004B4F97">
        <w:rPr>
          <w:rFonts w:eastAsia="Arial-BoldMT"/>
          <w:kern w:val="1"/>
          <w:szCs w:val="24"/>
          <w:lang w:eastAsia="hi-IN" w:bidi="hi-IN"/>
        </w:rPr>
        <w:t>Do textové části dokumentace uveďte informace o průběhu stávajících inženýrských sítí ve</w:t>
      </w:r>
      <w:r w:rsidRPr="00DC6DAE">
        <w:rPr>
          <w:rFonts w:eastAsia="Arial-BoldMT"/>
          <w:kern w:val="1"/>
          <w:szCs w:val="24"/>
          <w:lang w:eastAsia="hi-IN" w:bidi="hi-IN"/>
        </w:rPr>
        <w:t> </w:t>
      </w:r>
      <w:r w:rsidRPr="004B4F97">
        <w:rPr>
          <w:rFonts w:eastAsia="Arial-BoldMT"/>
          <w:kern w:val="1"/>
          <w:szCs w:val="24"/>
          <w:lang w:eastAsia="hi-IN" w:bidi="hi-IN"/>
        </w:rPr>
        <w:t>správě NET4GAS, s.r.o., včetně informací o jejich ochranných a bezpečnostních pásmech.</w:t>
      </w:r>
    </w:p>
    <w:p w14:paraId="68E73415" w14:textId="01CC364C" w:rsidR="00293D07" w:rsidRPr="004B4F97" w:rsidRDefault="00293D07" w:rsidP="006713EF">
      <w:pPr>
        <w:suppressAutoHyphens/>
        <w:autoSpaceDE w:val="0"/>
        <w:spacing w:line="240" w:lineRule="auto"/>
        <w:ind w:firstLine="0"/>
        <w:rPr>
          <w:rFonts w:eastAsia="Arial-BoldMT"/>
          <w:kern w:val="1"/>
          <w:szCs w:val="24"/>
          <w:lang w:eastAsia="hi-IN" w:bidi="hi-IN"/>
        </w:rPr>
      </w:pPr>
      <w:r w:rsidRPr="00DC6DAE">
        <w:rPr>
          <w:rFonts w:eastAsia="Arial-BoldMT"/>
          <w:kern w:val="1"/>
          <w:szCs w:val="24"/>
          <w:lang w:eastAsia="hi-IN" w:bidi="hi-IN"/>
        </w:rPr>
        <w:t xml:space="preserve">7. </w:t>
      </w:r>
      <w:r w:rsidRPr="004B4F97">
        <w:rPr>
          <w:rFonts w:eastAsia="Arial-BoldMT"/>
          <w:kern w:val="1"/>
          <w:szCs w:val="24"/>
          <w:lang w:eastAsia="hi-IN" w:bidi="hi-IN"/>
        </w:rPr>
        <w:t>Upozorňujeme, že návrhové plochy K4, K5. K6, K9, K11, K12, K13, K14, K15 a koridory CNU-01 a CNZ-DV2 zasahují do bezpečnostního pásma plynovodů ve správě NET4GAS, s.r.o. Umístění staveb v</w:t>
      </w:r>
      <w:r w:rsidR="00743C77">
        <w:rPr>
          <w:rFonts w:eastAsia="Arial-BoldMT"/>
          <w:kern w:val="1"/>
          <w:szCs w:val="24"/>
          <w:lang w:eastAsia="hi-IN" w:bidi="hi-IN"/>
        </w:rPr>
        <w:t> </w:t>
      </w:r>
      <w:r w:rsidRPr="004B4F97">
        <w:rPr>
          <w:rFonts w:eastAsia="Arial-BoldMT"/>
          <w:kern w:val="1"/>
          <w:szCs w:val="24"/>
          <w:lang w:eastAsia="hi-IN" w:bidi="hi-IN"/>
        </w:rPr>
        <w:t xml:space="preserve">bezpečnostním pásmu plynových zařízení je dle § 69 zákona č. 458/2000 Sb., Energetický zákon, v platném </w:t>
      </w:r>
      <w:r w:rsidRPr="004B4F97">
        <w:rPr>
          <w:rFonts w:eastAsia="Arial-BoldMT"/>
          <w:kern w:val="1"/>
          <w:szCs w:val="24"/>
          <w:lang w:eastAsia="hi-IN" w:bidi="hi-IN"/>
        </w:rPr>
        <w:lastRenderedPageBreak/>
        <w:t>znění, podmíněno předchozím vydáním písemného souhlasu provozovatele. Každý zásah do ochranného a bezpečnostního pásma musí být projednán s</w:t>
      </w:r>
      <w:r w:rsidRPr="00DC6DAE">
        <w:rPr>
          <w:rFonts w:eastAsia="Arial-BoldMT"/>
          <w:kern w:val="1"/>
          <w:szCs w:val="24"/>
          <w:lang w:eastAsia="hi-IN" w:bidi="hi-IN"/>
        </w:rPr>
        <w:t> </w:t>
      </w:r>
      <w:r w:rsidRPr="004B4F97">
        <w:rPr>
          <w:rFonts w:eastAsia="Arial-BoldMT"/>
          <w:kern w:val="1"/>
          <w:szCs w:val="24"/>
          <w:lang w:eastAsia="hi-IN" w:bidi="hi-IN"/>
        </w:rPr>
        <w:t>naším útvarem pro každou plánovanou akci jednotlivě.</w:t>
      </w:r>
    </w:p>
    <w:p w14:paraId="08C5FEAC" w14:textId="77777777" w:rsidR="00293D07" w:rsidRPr="004B4F97" w:rsidRDefault="00293D07" w:rsidP="006713EF">
      <w:pPr>
        <w:suppressAutoHyphens/>
        <w:autoSpaceDE w:val="0"/>
        <w:spacing w:line="240" w:lineRule="auto"/>
        <w:ind w:firstLine="0"/>
        <w:rPr>
          <w:rFonts w:eastAsia="Arial-BoldMT"/>
          <w:kern w:val="1"/>
          <w:szCs w:val="24"/>
          <w:lang w:eastAsia="hi-IN" w:bidi="hi-IN"/>
        </w:rPr>
      </w:pPr>
      <w:r w:rsidRPr="00DC6DAE">
        <w:rPr>
          <w:rFonts w:eastAsia="Arial-BoldMT"/>
          <w:kern w:val="1"/>
          <w:szCs w:val="24"/>
          <w:lang w:eastAsia="hi-IN" w:bidi="hi-IN"/>
        </w:rPr>
        <w:t xml:space="preserve">8. </w:t>
      </w:r>
      <w:r w:rsidRPr="004B4F97">
        <w:rPr>
          <w:rFonts w:eastAsia="Arial-BoldMT"/>
          <w:kern w:val="1"/>
          <w:szCs w:val="24"/>
          <w:lang w:eastAsia="hi-IN" w:bidi="hi-IN"/>
        </w:rPr>
        <w:t>Umístit stavby v bezpečnostním pásmu plynových zařízení, lze pouze po předchozím písemném souhlasu provozovatele a pouze pokud to technické a bezpečnostní podmínky umožňují.</w:t>
      </w:r>
    </w:p>
    <w:p w14:paraId="2EC7B552" w14:textId="77777777" w:rsidR="00293D07" w:rsidRPr="004B4F97" w:rsidRDefault="00293D07" w:rsidP="006713EF">
      <w:pPr>
        <w:suppressAutoHyphens/>
        <w:autoSpaceDE w:val="0"/>
        <w:spacing w:line="240" w:lineRule="auto"/>
        <w:ind w:firstLine="0"/>
        <w:rPr>
          <w:rFonts w:eastAsia="Arial-BoldMT"/>
          <w:kern w:val="1"/>
          <w:szCs w:val="24"/>
          <w:lang w:eastAsia="hi-IN" w:bidi="hi-IN"/>
        </w:rPr>
      </w:pPr>
      <w:r w:rsidRPr="00DC6DAE">
        <w:rPr>
          <w:rFonts w:eastAsia="Arial-BoldMT"/>
          <w:kern w:val="1"/>
          <w:szCs w:val="24"/>
          <w:lang w:eastAsia="hi-IN" w:bidi="hi-IN"/>
        </w:rPr>
        <w:t xml:space="preserve">9. </w:t>
      </w:r>
      <w:r w:rsidRPr="004B4F97">
        <w:rPr>
          <w:rFonts w:eastAsia="Arial-BoldMT"/>
          <w:kern w:val="1"/>
          <w:szCs w:val="24"/>
          <w:lang w:eastAsia="hi-IN" w:bidi="hi-IN"/>
        </w:rPr>
        <w:t>Nad plynovody musí zůstat volný neosázený pruh šířky min. 5 m na obě strany od půdorysu plynovodů. Neosázený pruh nesmí být využíván jako cesta pro mechanizmy s celkovou hmotností nad 3,51. Pojezdy a přejezdy mechanizmů jsou možné pouze přes zpevněné plochy.</w:t>
      </w:r>
    </w:p>
    <w:p w14:paraId="3E83E467" w14:textId="77777777" w:rsidR="00293D07" w:rsidRPr="00DC6DAE" w:rsidRDefault="00293D07" w:rsidP="006713EF">
      <w:pPr>
        <w:suppressAutoHyphens/>
        <w:autoSpaceDE w:val="0"/>
        <w:spacing w:line="240" w:lineRule="auto"/>
        <w:ind w:firstLine="0"/>
        <w:rPr>
          <w:rFonts w:eastAsia="Arial-BoldMT"/>
          <w:kern w:val="1"/>
          <w:szCs w:val="24"/>
          <w:lang w:eastAsia="hi-IN" w:bidi="hi-IN"/>
        </w:rPr>
      </w:pPr>
      <w:r w:rsidRPr="00DC6DAE">
        <w:rPr>
          <w:rFonts w:eastAsia="Arial-BoldMT"/>
          <w:kern w:val="1"/>
          <w:szCs w:val="24"/>
          <w:lang w:eastAsia="hi-IN" w:bidi="hi-IN"/>
        </w:rPr>
        <w:t xml:space="preserve">10. </w:t>
      </w:r>
      <w:r w:rsidRPr="004B4F97">
        <w:rPr>
          <w:rFonts w:eastAsia="Arial-BoldMT"/>
          <w:kern w:val="1"/>
          <w:szCs w:val="24"/>
          <w:lang w:eastAsia="hi-IN" w:bidi="hi-IN"/>
        </w:rPr>
        <w:t>K návrhu Územního plánu Potvorov nemáme připomínky.</w:t>
      </w:r>
    </w:p>
    <w:p w14:paraId="64DE268C" w14:textId="77777777" w:rsidR="00293D07" w:rsidRPr="00DC6DAE" w:rsidRDefault="00293D07" w:rsidP="00293D07">
      <w:pPr>
        <w:suppressAutoHyphens/>
        <w:autoSpaceDE w:val="0"/>
        <w:spacing w:line="240" w:lineRule="auto"/>
        <w:rPr>
          <w:rFonts w:eastAsia="Arial-BoldMT"/>
          <w:kern w:val="1"/>
          <w:szCs w:val="24"/>
          <w:lang w:eastAsia="hi-IN" w:bidi="hi-IN"/>
        </w:rPr>
      </w:pPr>
    </w:p>
    <w:p w14:paraId="3979AE9D" w14:textId="77777777" w:rsidR="00293D07" w:rsidRPr="00DC6DAE" w:rsidRDefault="00293D07" w:rsidP="00293D07">
      <w:pPr>
        <w:autoSpaceDE w:val="0"/>
        <w:spacing w:line="240" w:lineRule="auto"/>
        <w:ind w:firstLine="708"/>
        <w:rPr>
          <w:rFonts w:eastAsia="Arial-BoldMT"/>
          <w:bCs/>
          <w:i/>
          <w:szCs w:val="24"/>
        </w:rPr>
      </w:pPr>
      <w:r w:rsidRPr="00DC6DAE">
        <w:rPr>
          <w:rFonts w:eastAsia="Arial-BoldMT"/>
          <w:bCs/>
          <w:i/>
          <w:szCs w:val="24"/>
        </w:rPr>
        <w:t>Vyhodnocení:</w:t>
      </w:r>
      <w:r w:rsidRPr="00DC6DAE">
        <w:rPr>
          <w:rFonts w:eastAsia="Arial-BoldMT"/>
          <w:b/>
          <w:bCs/>
          <w:i/>
          <w:szCs w:val="24"/>
        </w:rPr>
        <w:t xml:space="preserve"> </w:t>
      </w:r>
      <w:r w:rsidRPr="00DC6DAE">
        <w:rPr>
          <w:rFonts w:eastAsia="Arial-BoldMT"/>
          <w:bCs/>
          <w:i/>
          <w:szCs w:val="24"/>
        </w:rPr>
        <w:t>částečně</w:t>
      </w:r>
      <w:r w:rsidRPr="00DC6DAE">
        <w:rPr>
          <w:rFonts w:eastAsia="Arial-BoldMT"/>
          <w:b/>
          <w:bCs/>
          <w:i/>
          <w:szCs w:val="24"/>
        </w:rPr>
        <w:t xml:space="preserve"> </w:t>
      </w:r>
      <w:r w:rsidRPr="00DC6DAE">
        <w:rPr>
          <w:rFonts w:eastAsia="Arial-BoldMT"/>
          <w:bCs/>
          <w:i/>
          <w:szCs w:val="24"/>
        </w:rPr>
        <w:t>akceptováno</w:t>
      </w:r>
    </w:p>
    <w:p w14:paraId="0C2C8A24" w14:textId="77777777" w:rsidR="00293D07" w:rsidRPr="00DC6DAE" w:rsidRDefault="00293D07" w:rsidP="006713EF">
      <w:pPr>
        <w:autoSpaceDE w:val="0"/>
        <w:spacing w:line="240" w:lineRule="auto"/>
        <w:ind w:left="708" w:firstLine="1"/>
        <w:rPr>
          <w:rFonts w:eastAsia="Arial-BoldMT"/>
          <w:bCs/>
          <w:i/>
          <w:iCs/>
          <w:szCs w:val="24"/>
        </w:rPr>
      </w:pPr>
      <w:r w:rsidRPr="00DC6DAE">
        <w:rPr>
          <w:rFonts w:eastAsia="Arial-BoldMT"/>
          <w:bCs/>
          <w:i/>
          <w:iCs/>
          <w:szCs w:val="24"/>
        </w:rPr>
        <w:t xml:space="preserve">Požadavky byly částečně zapracovány a upraveny dle výše uvedeného - pokyn byl součástí úpravy návrhu pro veřejné projednání. VTL plynovod DN 1400, RU Kateřinský potok – RU Přimda“ je vymezen jako koridor dle Zásad územního rozvoje Plzeňského kraje. Body 7. – 9. jsou nad podrobnost územně plánovací dokumentace a budou řešeny v navazujícím řízení. </w:t>
      </w:r>
    </w:p>
    <w:p w14:paraId="23BC3709" w14:textId="77777777" w:rsidR="00293D07" w:rsidRPr="00DC6DAE" w:rsidRDefault="00293D07" w:rsidP="00293D07">
      <w:pPr>
        <w:spacing w:line="240" w:lineRule="auto"/>
        <w:rPr>
          <w:i/>
          <w:iCs/>
          <w:szCs w:val="24"/>
          <w:highlight w:val="yellow"/>
        </w:rPr>
      </w:pPr>
    </w:p>
    <w:p w14:paraId="06981157" w14:textId="1C6EB938" w:rsidR="00293D07" w:rsidRPr="00293D07" w:rsidRDefault="00A955AC" w:rsidP="00CE66D5">
      <w:pPr>
        <w:pStyle w:val="Nadpis3"/>
      </w:pPr>
      <w:bookmarkStart w:id="92" w:name="_Toc112055149"/>
      <w:r>
        <w:t xml:space="preserve">VYHODNOCENÍ STANOVISEK DOTČENÝCH ORGÁNŮ UPLATNĚNÝCH K </w:t>
      </w:r>
      <w:r w:rsidR="00293D07" w:rsidRPr="00293D07">
        <w:t>VEŘEJNÉ</w:t>
      </w:r>
      <w:r>
        <w:t>MU</w:t>
      </w:r>
      <w:r w:rsidR="00293D07" w:rsidRPr="00293D07">
        <w:t xml:space="preserve"> PROJEDNÁNÍ</w:t>
      </w:r>
      <w:bookmarkEnd w:id="92"/>
    </w:p>
    <w:p w14:paraId="12DDEB82" w14:textId="77777777" w:rsidR="00293D07" w:rsidRDefault="00293D07" w:rsidP="006713EF">
      <w:pPr>
        <w:spacing w:line="240" w:lineRule="auto"/>
        <w:ind w:firstLine="0"/>
        <w:rPr>
          <w:szCs w:val="24"/>
        </w:rPr>
      </w:pPr>
      <w:r w:rsidRPr="00DC6DAE">
        <w:rPr>
          <w:szCs w:val="24"/>
        </w:rPr>
        <w:t>Dotčené orgány mohly uplatnit svá stanoviska ve lhůtě do 7 dnů od konání veřejného projednání, které se uskutečnilo dne 17. 06. 2022. Vyhodnocení stanovisek dotřených orgánů uplatněných v rámci veřejného projednání o návrhu ÚP Potvorov:</w:t>
      </w:r>
    </w:p>
    <w:p w14:paraId="66A096D7" w14:textId="77777777" w:rsidR="00293D07" w:rsidRPr="00DC6DAE" w:rsidRDefault="00293D07" w:rsidP="006713EF">
      <w:pPr>
        <w:spacing w:line="240" w:lineRule="auto"/>
        <w:ind w:firstLine="0"/>
        <w:rPr>
          <w:szCs w:val="24"/>
        </w:rPr>
      </w:pPr>
    </w:p>
    <w:p w14:paraId="3D5C29DD" w14:textId="77777777" w:rsidR="00293D07" w:rsidRPr="00DC6DAE" w:rsidRDefault="00293D07" w:rsidP="006713EF">
      <w:pPr>
        <w:spacing w:line="240" w:lineRule="auto"/>
        <w:ind w:firstLine="0"/>
        <w:rPr>
          <w:szCs w:val="24"/>
        </w:rPr>
      </w:pPr>
      <w:r w:rsidRPr="00DC6DAE">
        <w:rPr>
          <w:b/>
          <w:bCs/>
          <w:szCs w:val="24"/>
        </w:rPr>
        <w:t>1/ Povodí Vltavy, státní podnik závod Berounka, Denisovo nábřeží 14, 301 00 Plzeň</w:t>
      </w:r>
      <w:r w:rsidRPr="00DC6DAE">
        <w:rPr>
          <w:szCs w:val="24"/>
        </w:rPr>
        <w:t>, svým</w:t>
      </w:r>
    </w:p>
    <w:p w14:paraId="13BED8DB" w14:textId="77777777" w:rsidR="00293D07" w:rsidRPr="00DC6DAE" w:rsidRDefault="00293D07" w:rsidP="006713EF">
      <w:pPr>
        <w:spacing w:line="240" w:lineRule="auto"/>
        <w:ind w:firstLine="0"/>
        <w:rPr>
          <w:szCs w:val="24"/>
        </w:rPr>
      </w:pPr>
      <w:r w:rsidRPr="00DC6DAE">
        <w:rPr>
          <w:szCs w:val="24"/>
        </w:rPr>
        <w:t>vyjádřením ze dne 16. 06. 2022, pod č.j. PVL-44463/2022/340/Če nemá k uvedenému návrhu územního plánu Potvorov připomínky</w:t>
      </w:r>
    </w:p>
    <w:p w14:paraId="1B920DAC" w14:textId="77777777" w:rsidR="00293D07" w:rsidRPr="00DC6DAE" w:rsidRDefault="00293D07" w:rsidP="006713EF">
      <w:pPr>
        <w:spacing w:line="240" w:lineRule="auto"/>
        <w:ind w:firstLine="0"/>
        <w:rPr>
          <w:szCs w:val="24"/>
          <w:highlight w:val="yellow"/>
        </w:rPr>
      </w:pPr>
    </w:p>
    <w:p w14:paraId="4D23373B" w14:textId="77777777" w:rsidR="00293D07" w:rsidRPr="00DC6DAE" w:rsidRDefault="00293D07" w:rsidP="006713EF">
      <w:pPr>
        <w:spacing w:line="240" w:lineRule="auto"/>
        <w:ind w:firstLine="0"/>
        <w:rPr>
          <w:szCs w:val="24"/>
        </w:rPr>
      </w:pPr>
      <w:r w:rsidRPr="00DC6DAE">
        <w:rPr>
          <w:b/>
          <w:bCs/>
          <w:szCs w:val="24"/>
        </w:rPr>
        <w:t>2</w:t>
      </w:r>
      <w:r>
        <w:rPr>
          <w:b/>
          <w:bCs/>
          <w:szCs w:val="24"/>
        </w:rPr>
        <w:t xml:space="preserve">/ </w:t>
      </w:r>
      <w:r w:rsidRPr="00DC6DAE">
        <w:rPr>
          <w:b/>
          <w:bCs/>
          <w:szCs w:val="24"/>
        </w:rPr>
        <w:t>Ministerstvo dopravy, nábř. Ludvíka Svobody 1222/12, 110 15 Praha 1</w:t>
      </w:r>
      <w:r w:rsidRPr="00DC6DAE">
        <w:rPr>
          <w:szCs w:val="24"/>
        </w:rPr>
        <w:t>, svým stanoviskem ze dne 20.06.2022, pod č.j. MD-20961/2022-910/2 souhlasí s upraveným návrhem územního plánu Potvorov z hlediska dopravy na pozemních komunikacích, z hlediska letecké a vodní dopravy požadavky neuplatňuje, jelikož jejich sledované zájmy nejsou dotčeny a z hlediska drážní dopravy jsou zájmy respektovány</w:t>
      </w:r>
    </w:p>
    <w:p w14:paraId="5B0AB1AB" w14:textId="77777777" w:rsidR="00293D07" w:rsidRPr="00DC6DAE" w:rsidRDefault="00293D07" w:rsidP="006713EF">
      <w:pPr>
        <w:spacing w:line="240" w:lineRule="auto"/>
        <w:ind w:firstLine="0"/>
        <w:rPr>
          <w:szCs w:val="24"/>
          <w:highlight w:val="yellow"/>
        </w:rPr>
      </w:pPr>
    </w:p>
    <w:p w14:paraId="444EC1CA" w14:textId="77777777" w:rsidR="00293D07" w:rsidRPr="00DC6DAE" w:rsidRDefault="00293D07" w:rsidP="006713EF">
      <w:pPr>
        <w:spacing w:line="240" w:lineRule="auto"/>
        <w:ind w:firstLine="0"/>
        <w:rPr>
          <w:szCs w:val="24"/>
        </w:rPr>
      </w:pPr>
      <w:r w:rsidRPr="00DC6DAE">
        <w:rPr>
          <w:b/>
          <w:bCs/>
          <w:szCs w:val="24"/>
        </w:rPr>
        <w:t>3/ Ministerstvo životního prostředí, Vršovická 144/65, 100 10 Praha 10</w:t>
      </w:r>
      <w:r w:rsidRPr="00DC6DAE">
        <w:rPr>
          <w:szCs w:val="24"/>
        </w:rPr>
        <w:t>, svým stanoviskem</w:t>
      </w:r>
    </w:p>
    <w:p w14:paraId="1C6D45F7" w14:textId="77777777" w:rsidR="00293D07" w:rsidRPr="00DC6DAE" w:rsidRDefault="00293D07" w:rsidP="006713EF">
      <w:pPr>
        <w:spacing w:line="240" w:lineRule="auto"/>
        <w:ind w:firstLine="0"/>
        <w:rPr>
          <w:szCs w:val="24"/>
        </w:rPr>
      </w:pPr>
      <w:r w:rsidRPr="00DC6DAE">
        <w:rPr>
          <w:szCs w:val="24"/>
        </w:rPr>
        <w:t>ze dne 20.06.2022, pod č.j. MZP/2022/520/705 s návrhem územního plánu pro veřejné projednání souhlasí</w:t>
      </w:r>
    </w:p>
    <w:p w14:paraId="2721D791" w14:textId="77777777" w:rsidR="00293D07" w:rsidRPr="00DC6DAE" w:rsidRDefault="00293D07" w:rsidP="006713EF">
      <w:pPr>
        <w:spacing w:line="240" w:lineRule="auto"/>
        <w:ind w:firstLine="0"/>
        <w:rPr>
          <w:szCs w:val="24"/>
          <w:highlight w:val="yellow"/>
        </w:rPr>
      </w:pPr>
    </w:p>
    <w:p w14:paraId="5857B06A" w14:textId="77777777" w:rsidR="00293D07" w:rsidRPr="00DC6DAE" w:rsidRDefault="00293D07" w:rsidP="006713EF">
      <w:pPr>
        <w:spacing w:line="240" w:lineRule="auto"/>
        <w:ind w:firstLine="0"/>
        <w:rPr>
          <w:szCs w:val="24"/>
        </w:rPr>
      </w:pPr>
      <w:r w:rsidRPr="00DC6DAE">
        <w:rPr>
          <w:b/>
          <w:bCs/>
          <w:szCs w:val="24"/>
        </w:rPr>
        <w:t>4/ Státní pozemkový úřad, Krajský pozemkový úřad pro Plzeňský kraj, náměstí Generála Píky 2110/8, Východní Předměstí, 326 00 Plzeň</w:t>
      </w:r>
      <w:r w:rsidRPr="00DC6DAE">
        <w:rPr>
          <w:szCs w:val="24"/>
        </w:rPr>
        <w:t>, svým stanoviskem ze dne 24. 06. 2022 souhlasí s návrhem</w:t>
      </w:r>
      <w:r w:rsidRPr="00DC6DAE">
        <w:rPr>
          <w:b/>
          <w:bCs/>
          <w:szCs w:val="24"/>
        </w:rPr>
        <w:t xml:space="preserve"> </w:t>
      </w:r>
      <w:r w:rsidRPr="00DC6DAE">
        <w:rPr>
          <w:szCs w:val="24"/>
        </w:rPr>
        <w:t>územního plánu Potvorov za podmínky:</w:t>
      </w:r>
    </w:p>
    <w:p w14:paraId="3717AB13" w14:textId="77777777" w:rsidR="00293D07" w:rsidRPr="00DC6DAE" w:rsidRDefault="00293D07" w:rsidP="003F5FD6">
      <w:pPr>
        <w:pStyle w:val="Odstavecseseznamem"/>
        <w:numPr>
          <w:ilvl w:val="0"/>
          <w:numId w:val="52"/>
        </w:numPr>
        <w:spacing w:line="240" w:lineRule="auto"/>
        <w:ind w:firstLine="0"/>
        <w:rPr>
          <w:szCs w:val="24"/>
        </w:rPr>
      </w:pPr>
      <w:r w:rsidRPr="00DC6DAE">
        <w:rPr>
          <w:szCs w:val="24"/>
        </w:rPr>
        <w:t xml:space="preserve">Budou respektovány stavby vodních děl – hlavní odvodňovací zařízení (HOZ) </w:t>
      </w:r>
    </w:p>
    <w:p w14:paraId="220AC634" w14:textId="77777777" w:rsidR="00293D07" w:rsidRPr="00DC6DAE" w:rsidRDefault="00293D07" w:rsidP="006713EF">
      <w:pPr>
        <w:spacing w:line="240" w:lineRule="auto"/>
        <w:ind w:firstLine="0"/>
        <w:rPr>
          <w:bCs/>
          <w:szCs w:val="24"/>
        </w:rPr>
      </w:pPr>
      <w:r w:rsidRPr="00DC6DAE">
        <w:rPr>
          <w:bCs/>
          <w:szCs w:val="24"/>
        </w:rPr>
        <w:t>V území řešeném územním plánem Potvorov dochází ke střetu otevřeného profilu HOZ a opatření K5 (založení vodoteče), dále ke střetu otevřeného profilu HOZ s opatřením K11 (revitalizace, vodní plocha a biokoridor LBK KR081-KR068). Na zakrytém (trubním) HOZ jsou navrženy „plochy retenčních opatření“ bez bližších informací.</w:t>
      </w:r>
    </w:p>
    <w:p w14:paraId="12628B9D" w14:textId="77777777" w:rsidR="00293D07" w:rsidRPr="00DC6DAE" w:rsidRDefault="00293D07" w:rsidP="006713EF">
      <w:pPr>
        <w:spacing w:line="240" w:lineRule="auto"/>
        <w:ind w:firstLine="0"/>
        <w:rPr>
          <w:bCs/>
          <w:szCs w:val="24"/>
        </w:rPr>
      </w:pPr>
    </w:p>
    <w:p w14:paraId="6992CDE4" w14:textId="77777777" w:rsidR="00293D07" w:rsidRPr="00DC6DAE" w:rsidRDefault="00293D07" w:rsidP="006713EF">
      <w:pPr>
        <w:spacing w:line="240" w:lineRule="auto"/>
        <w:ind w:left="708" w:firstLine="1"/>
        <w:rPr>
          <w:bCs/>
          <w:i/>
          <w:szCs w:val="24"/>
        </w:rPr>
      </w:pPr>
      <w:r w:rsidRPr="00DC6DAE">
        <w:rPr>
          <w:bCs/>
          <w:i/>
          <w:szCs w:val="24"/>
        </w:rPr>
        <w:t>Vyhodnocení: Po společném jednání byly stavby vodních děl opraveny z označení v koordinačním výkrese „vodní toky mimo plochy WT“ na „hlavní odvodňovací zařízení“. V návrhu územního plánu jsou informace o výskytu HOZ a jsou zakreslena v koordinačním výkrese. ÚP bude podmínku respektovat.</w:t>
      </w:r>
    </w:p>
    <w:p w14:paraId="3FF18516" w14:textId="77777777" w:rsidR="00293D07" w:rsidRPr="00DC6DAE" w:rsidRDefault="00293D07" w:rsidP="006713EF">
      <w:pPr>
        <w:spacing w:line="240" w:lineRule="auto"/>
        <w:ind w:firstLine="0"/>
        <w:rPr>
          <w:bCs/>
          <w:szCs w:val="24"/>
        </w:rPr>
      </w:pPr>
    </w:p>
    <w:p w14:paraId="2F8B6DFE" w14:textId="77777777" w:rsidR="00293D07" w:rsidRPr="00DC6DAE" w:rsidRDefault="00293D07" w:rsidP="006713EF">
      <w:pPr>
        <w:spacing w:line="240" w:lineRule="auto"/>
        <w:ind w:firstLine="0"/>
        <w:rPr>
          <w:bCs/>
          <w:szCs w:val="24"/>
        </w:rPr>
      </w:pPr>
      <w:r w:rsidRPr="00DC6DAE">
        <w:rPr>
          <w:b/>
          <w:bCs/>
          <w:szCs w:val="24"/>
        </w:rPr>
        <w:t>5/</w:t>
      </w:r>
      <w:r>
        <w:rPr>
          <w:b/>
          <w:bCs/>
          <w:szCs w:val="24"/>
        </w:rPr>
        <w:t xml:space="preserve"> </w:t>
      </w:r>
      <w:r w:rsidRPr="00DC6DAE">
        <w:rPr>
          <w:b/>
          <w:bCs/>
          <w:szCs w:val="24"/>
        </w:rPr>
        <w:t>MERO ČR, a.s., Veltruská 748, 278 01 Kralupy nad Vltavou</w:t>
      </w:r>
      <w:r w:rsidRPr="00DC6DAE">
        <w:rPr>
          <w:bCs/>
          <w:szCs w:val="24"/>
        </w:rPr>
        <w:t>, svými připomínkami ze dne 25.05.2022, pod č.j. 2022/000328/1</w:t>
      </w:r>
    </w:p>
    <w:p w14:paraId="13076A50" w14:textId="7BA8B319" w:rsidR="00293D07" w:rsidRPr="00F773BC" w:rsidRDefault="00293D07" w:rsidP="003F5FD6">
      <w:pPr>
        <w:numPr>
          <w:ilvl w:val="0"/>
          <w:numId w:val="49"/>
        </w:numPr>
        <w:suppressAutoHyphens/>
        <w:autoSpaceDE w:val="0"/>
        <w:spacing w:line="240" w:lineRule="auto"/>
        <w:ind w:firstLine="0"/>
        <w:rPr>
          <w:rFonts w:eastAsia="Arial-BoldMT"/>
          <w:kern w:val="1"/>
          <w:szCs w:val="24"/>
          <w:lang w:eastAsia="hi-IN" w:bidi="hi-IN"/>
        </w:rPr>
      </w:pPr>
      <w:r w:rsidRPr="00F773BC">
        <w:rPr>
          <w:rFonts w:eastAsia="Arial-BoldMT"/>
          <w:kern w:val="1"/>
          <w:szCs w:val="24"/>
          <w:lang w:eastAsia="hi-IN" w:bidi="hi-IN"/>
        </w:rPr>
        <w:t>Koridor CNZ-DV2, vymezený pro paralelní vedení ropovodu IKL a převzatý ze Zásad územního rozvoje Plzeňského kraje (ZÚR PK), byl zúžen na 100 m. ZÚR PK jej</w:t>
      </w:r>
      <w:r w:rsidRPr="00DC6DAE">
        <w:rPr>
          <w:rFonts w:eastAsia="Arial-BoldMT"/>
          <w:kern w:val="1"/>
          <w:szCs w:val="24"/>
          <w:lang w:eastAsia="hi-IN" w:bidi="hi-IN"/>
        </w:rPr>
        <w:t> </w:t>
      </w:r>
      <w:r w:rsidRPr="00F773BC">
        <w:rPr>
          <w:rFonts w:eastAsia="Arial-BoldMT"/>
          <w:kern w:val="1"/>
          <w:szCs w:val="24"/>
          <w:lang w:eastAsia="hi-IN" w:bidi="hi-IN"/>
        </w:rPr>
        <w:t>vymezují v šíři 400 m. Provedené zúžení není nikterak podloženo ani odůvodněno. Požadujeme zachování šíře koridoru dle</w:t>
      </w:r>
      <w:r w:rsidR="00743C77">
        <w:rPr>
          <w:rFonts w:eastAsia="Arial-BoldMT"/>
          <w:kern w:val="1"/>
          <w:szCs w:val="24"/>
          <w:lang w:eastAsia="hi-IN" w:bidi="hi-IN"/>
        </w:rPr>
        <w:t> </w:t>
      </w:r>
      <w:r w:rsidRPr="00F773BC">
        <w:rPr>
          <w:rFonts w:eastAsia="Arial-BoldMT"/>
          <w:kern w:val="1"/>
          <w:szCs w:val="24"/>
          <w:lang w:eastAsia="hi-IN" w:bidi="hi-IN"/>
        </w:rPr>
        <w:t xml:space="preserve">ZÚR PK, tedy 400 m. Tento požadavek jsme již uplatnily k návrhu pro společné jednání, nebyl nijak vyhodnocen. Koridor CNZ-DV2 v šíři 400 m nezasahuje do zastavěného území, zastavitelných ploch a </w:t>
      </w:r>
      <w:r w:rsidRPr="00F773BC">
        <w:rPr>
          <w:rFonts w:eastAsia="Arial-BoldMT"/>
          <w:kern w:val="1"/>
          <w:szCs w:val="24"/>
          <w:lang w:eastAsia="hi-IN" w:bidi="hi-IN"/>
        </w:rPr>
        <w:lastRenderedPageBreak/>
        <w:t xml:space="preserve">ani mimo ochranné pásmo ropovodu, jeho neodůvodněné zužování projektantem tak nemá žádné opodstatnění. </w:t>
      </w:r>
    </w:p>
    <w:p w14:paraId="1E864C04" w14:textId="77777777" w:rsidR="00293D07" w:rsidRDefault="00293D07" w:rsidP="006713EF">
      <w:pPr>
        <w:pStyle w:val="generatedp"/>
        <w:shd w:val="clear" w:color="auto" w:fill="FFFFFF"/>
        <w:spacing w:before="0" w:after="0"/>
        <w:ind w:left="1068"/>
        <w:jc w:val="both"/>
        <w:rPr>
          <w:bCs/>
          <w:i/>
        </w:rPr>
      </w:pPr>
      <w:r w:rsidRPr="00DC6DAE">
        <w:rPr>
          <w:bCs/>
          <w:i/>
        </w:rPr>
        <w:t>Vyhodnocení:</w:t>
      </w:r>
      <w:r w:rsidRPr="00DC6DAE">
        <w:rPr>
          <w:i/>
          <w:color w:val="000000"/>
        </w:rPr>
        <w:t xml:space="preserve"> Dle Zásad územního rozvoje Plzeňského kraje ve znění aktualizace č. 4 vydané dne 24. 1. 2019 (dále jen „ZÚR PK“) se v textové části k šíři koridoru pro ostatní koridory staveb technické infrastruktury uvádí šíře koridoru 100 m. Šířka koridoru CNZ-DV2 (paralelní vedení ropovodu IKL) není přesně specifikována v textové části a proto, byla zařazena mezi ostatní koridory staveb technické infrastruktury. Dále dle stanoviska Krajského úřadu Plzeňského kraje, odboru regionálního rozvoje č.j. PK-RR/1302/22 ze dne 21. 03. 2022 bylo shledáno, že předložený návrh územního plánu Potvorov není v rozporu se ZÚR PK. </w:t>
      </w:r>
      <w:r w:rsidRPr="00DC6DAE">
        <w:rPr>
          <w:bCs/>
          <w:i/>
        </w:rPr>
        <w:t>Viz kapitola M. Rozhodnutí o námitkách a jejich odůvodnění</w:t>
      </w:r>
    </w:p>
    <w:p w14:paraId="211EFDD6" w14:textId="77777777" w:rsidR="00293D07" w:rsidRDefault="00293D07" w:rsidP="00293D07">
      <w:pPr>
        <w:pStyle w:val="generatedp"/>
        <w:shd w:val="clear" w:color="auto" w:fill="FFFFFF"/>
        <w:spacing w:before="0" w:after="0"/>
        <w:jc w:val="both"/>
        <w:rPr>
          <w:b/>
          <w:bCs/>
        </w:rPr>
      </w:pPr>
      <w:r w:rsidRPr="008F2180">
        <w:rPr>
          <w:b/>
          <w:bCs/>
        </w:rPr>
        <w:t>Stanoviska k rozhodnutí o námitkách a vyhodnocení připomínek</w:t>
      </w:r>
    </w:p>
    <w:p w14:paraId="3CFCC00D" w14:textId="77777777" w:rsidR="00293D07" w:rsidRPr="00DC6DAE" w:rsidRDefault="00293D07" w:rsidP="00F31642">
      <w:pPr>
        <w:spacing w:line="240" w:lineRule="auto"/>
        <w:ind w:firstLine="0"/>
        <w:rPr>
          <w:szCs w:val="24"/>
        </w:rPr>
      </w:pPr>
      <w:r>
        <w:rPr>
          <w:b/>
          <w:bCs/>
        </w:rPr>
        <w:t>1/Ministerstvo životního prostředí, Vršovická</w:t>
      </w:r>
      <w:r w:rsidRPr="00DC6DAE">
        <w:rPr>
          <w:b/>
          <w:bCs/>
          <w:szCs w:val="24"/>
        </w:rPr>
        <w:t xml:space="preserve"> 144/65, 100 10 Praha 10</w:t>
      </w:r>
      <w:r w:rsidRPr="00DC6DAE">
        <w:rPr>
          <w:szCs w:val="24"/>
        </w:rPr>
        <w:t>, svým stanoviskem</w:t>
      </w:r>
    </w:p>
    <w:p w14:paraId="47608D3C" w14:textId="77777777" w:rsidR="00293D07" w:rsidRPr="00DC6DAE" w:rsidRDefault="00293D07" w:rsidP="00F31642">
      <w:pPr>
        <w:spacing w:line="240" w:lineRule="auto"/>
        <w:ind w:firstLine="0"/>
        <w:rPr>
          <w:szCs w:val="24"/>
        </w:rPr>
      </w:pPr>
      <w:r w:rsidRPr="00DC6DAE">
        <w:rPr>
          <w:szCs w:val="24"/>
        </w:rPr>
        <w:t xml:space="preserve">ze dne </w:t>
      </w:r>
      <w:r>
        <w:rPr>
          <w:szCs w:val="24"/>
        </w:rPr>
        <w:t>25</w:t>
      </w:r>
      <w:r w:rsidRPr="00DC6DAE">
        <w:rPr>
          <w:szCs w:val="24"/>
        </w:rPr>
        <w:t>.</w:t>
      </w:r>
      <w:r>
        <w:rPr>
          <w:szCs w:val="24"/>
        </w:rPr>
        <w:t>07.2022, pod č.j. MZP/2022/520/7862</w:t>
      </w:r>
      <w:r w:rsidRPr="00DC6DAE">
        <w:rPr>
          <w:szCs w:val="24"/>
        </w:rPr>
        <w:t xml:space="preserve"> s</w:t>
      </w:r>
      <w:r>
        <w:rPr>
          <w:szCs w:val="24"/>
        </w:rPr>
        <w:t> rozhodnutím o námitkách a vyhodnocení připomínek souhlasí</w:t>
      </w:r>
    </w:p>
    <w:p w14:paraId="5E1720D2" w14:textId="77777777" w:rsidR="00293D07" w:rsidRDefault="00293D07" w:rsidP="00F31642">
      <w:pPr>
        <w:pStyle w:val="generatedp"/>
        <w:shd w:val="clear" w:color="auto" w:fill="FFFFFF"/>
        <w:spacing w:before="0" w:after="0"/>
        <w:jc w:val="both"/>
        <w:rPr>
          <w:bCs/>
        </w:rPr>
      </w:pPr>
      <w:r>
        <w:rPr>
          <w:b/>
          <w:color w:val="000000"/>
        </w:rPr>
        <w:t xml:space="preserve">2/ </w:t>
      </w:r>
      <w:r w:rsidRPr="00DC6DAE">
        <w:rPr>
          <w:b/>
          <w:bCs/>
        </w:rPr>
        <w:t>Státní pozemkový úřad, Krajský pozemkový úřad pro Plzeňský kraj, náměstí Generála Píky 2110/8, Východní Předměstí, 326 00 Plzeň</w:t>
      </w:r>
      <w:r>
        <w:rPr>
          <w:b/>
          <w:bCs/>
        </w:rPr>
        <w:t xml:space="preserve">, </w:t>
      </w:r>
      <w:r>
        <w:rPr>
          <w:bCs/>
        </w:rPr>
        <w:t>svým stanoviskem ze dne 26. 07. 2022, pod nz: SPU 240804/2022 s rozhodnutím o námitkách a vyhodnocení připomínek souhlasí</w:t>
      </w:r>
    </w:p>
    <w:p w14:paraId="3852F2F4" w14:textId="77777777" w:rsidR="00293D07" w:rsidRPr="00877B56" w:rsidRDefault="00293D07" w:rsidP="00293D07">
      <w:pPr>
        <w:pStyle w:val="generatedp"/>
        <w:shd w:val="clear" w:color="auto" w:fill="FFFFFF"/>
        <w:spacing w:before="0" w:after="0"/>
        <w:jc w:val="both"/>
        <w:rPr>
          <w:color w:val="000000"/>
        </w:rPr>
      </w:pPr>
      <w:r w:rsidRPr="00FB19CA">
        <w:rPr>
          <w:b/>
          <w:bCs/>
        </w:rPr>
        <w:t>3/ Krajský úřad Plzeňského kraje, odbor regionálního rozvoje, Škroupova 18, 306</w:t>
      </w:r>
      <w:r>
        <w:rPr>
          <w:b/>
          <w:bCs/>
        </w:rPr>
        <w:t> </w:t>
      </w:r>
      <w:r w:rsidRPr="00FB19CA">
        <w:rPr>
          <w:b/>
          <w:bCs/>
        </w:rPr>
        <w:t>13</w:t>
      </w:r>
      <w:r>
        <w:rPr>
          <w:b/>
          <w:bCs/>
        </w:rPr>
        <w:t> </w:t>
      </w:r>
      <w:r w:rsidRPr="00FB19CA">
        <w:rPr>
          <w:b/>
          <w:bCs/>
        </w:rPr>
        <w:t>Plzeň</w:t>
      </w:r>
      <w:r>
        <w:rPr>
          <w:bCs/>
        </w:rPr>
        <w:t>, svým stanoviskem ze dne 29. 07. 2022, č.j. PK-RR/3152/22 s rozhodnutím o námitkách a vyhodnocení připomínek souhlasí</w:t>
      </w:r>
    </w:p>
    <w:p w14:paraId="613F4C3C" w14:textId="77777777" w:rsidR="00293D07" w:rsidRPr="00DC6DAE" w:rsidRDefault="00293D07" w:rsidP="00293D07">
      <w:pPr>
        <w:spacing w:line="240" w:lineRule="auto"/>
        <w:rPr>
          <w:b/>
          <w:bCs/>
          <w:szCs w:val="24"/>
          <w:highlight w:val="yellow"/>
        </w:rPr>
      </w:pPr>
    </w:p>
    <w:p w14:paraId="545C9295" w14:textId="77777777" w:rsidR="00293D07" w:rsidRPr="00293D07" w:rsidRDefault="00293D07" w:rsidP="00CE66D5">
      <w:pPr>
        <w:pStyle w:val="Nadpis3"/>
      </w:pPr>
      <w:bookmarkStart w:id="93" w:name="_Toc112055150"/>
      <w:r w:rsidRPr="00293D07">
        <w:t>VÝSLEDEK PŘEZKOUMÁNÍ NÁVRHU ÚP POTVOROV</w:t>
      </w:r>
      <w:bookmarkEnd w:id="93"/>
    </w:p>
    <w:p w14:paraId="7E703079" w14:textId="77777777" w:rsidR="00293D07" w:rsidRPr="00DC6DAE" w:rsidRDefault="00293D07" w:rsidP="00F31642">
      <w:pPr>
        <w:spacing w:line="240" w:lineRule="auto"/>
        <w:ind w:firstLine="0"/>
        <w:rPr>
          <w:szCs w:val="24"/>
        </w:rPr>
      </w:pPr>
      <w:r w:rsidRPr="00DC6DAE">
        <w:rPr>
          <w:szCs w:val="24"/>
        </w:rPr>
        <w:t>Pořizovatel přezkoumal soulad návrhu ÚP Potvorov v rozsahu a obsahu dle § 53 odst. 4 stavebního zákona a konstatuje:</w:t>
      </w:r>
    </w:p>
    <w:p w14:paraId="310083B3" w14:textId="77777777" w:rsidR="00293D07" w:rsidRPr="00DC6DAE" w:rsidRDefault="00293D07" w:rsidP="00F31642">
      <w:pPr>
        <w:spacing w:line="240" w:lineRule="auto"/>
        <w:ind w:firstLine="0"/>
        <w:rPr>
          <w:b/>
          <w:bCs/>
          <w:szCs w:val="24"/>
        </w:rPr>
      </w:pPr>
      <w:r w:rsidRPr="00DC6DAE">
        <w:rPr>
          <w:b/>
          <w:bCs/>
          <w:szCs w:val="24"/>
        </w:rPr>
        <w:t>Soulad s Politikou územního rozvoje ČR a územně plánovací dokumentací vydanou krajem</w:t>
      </w:r>
    </w:p>
    <w:p w14:paraId="7BC939AC" w14:textId="77777777" w:rsidR="00293D07" w:rsidRPr="00DC6DAE" w:rsidRDefault="00293D07" w:rsidP="00F31642">
      <w:pPr>
        <w:spacing w:line="240" w:lineRule="auto"/>
        <w:ind w:firstLine="0"/>
        <w:rPr>
          <w:b/>
          <w:bCs/>
          <w:szCs w:val="24"/>
        </w:rPr>
      </w:pPr>
    </w:p>
    <w:p w14:paraId="71B67EE8" w14:textId="77777777" w:rsidR="00293D07" w:rsidRPr="00DC6DAE" w:rsidRDefault="00293D07" w:rsidP="00F31642">
      <w:pPr>
        <w:spacing w:line="240" w:lineRule="auto"/>
        <w:ind w:firstLine="0"/>
        <w:rPr>
          <w:b/>
          <w:bCs/>
          <w:szCs w:val="24"/>
        </w:rPr>
      </w:pPr>
      <w:r w:rsidRPr="00DC6DAE">
        <w:rPr>
          <w:b/>
          <w:bCs/>
          <w:szCs w:val="24"/>
        </w:rPr>
        <w:t>Politika územního rozvoje</w:t>
      </w:r>
    </w:p>
    <w:p w14:paraId="012F7B34" w14:textId="77777777" w:rsidR="00293D07" w:rsidRPr="00DC6DAE" w:rsidRDefault="00293D07" w:rsidP="00F31642">
      <w:pPr>
        <w:spacing w:line="240" w:lineRule="auto"/>
        <w:ind w:firstLine="0"/>
        <w:rPr>
          <w:szCs w:val="24"/>
        </w:rPr>
      </w:pPr>
      <w:r w:rsidRPr="00DC6DAE">
        <w:rPr>
          <w:szCs w:val="24"/>
        </w:rPr>
        <w:t>Návrh ÚP Potvorov je zpracován v souladu s Politikou územního rozvoje ČR ve znění Aktualizace č. 1, 2, 3, 4 a 5, viz část odůvodnění zpracované projektantem v kapitole B. 1.</w:t>
      </w:r>
    </w:p>
    <w:p w14:paraId="1596232E" w14:textId="77777777" w:rsidR="00293D07" w:rsidRPr="00DC6DAE" w:rsidRDefault="00293D07" w:rsidP="00F31642">
      <w:pPr>
        <w:spacing w:line="240" w:lineRule="auto"/>
        <w:ind w:firstLine="0"/>
        <w:rPr>
          <w:szCs w:val="24"/>
        </w:rPr>
      </w:pPr>
    </w:p>
    <w:p w14:paraId="3BD05269" w14:textId="77777777" w:rsidR="00293D07" w:rsidRPr="00DC6DAE" w:rsidRDefault="00293D07" w:rsidP="00F31642">
      <w:pPr>
        <w:spacing w:line="240" w:lineRule="auto"/>
        <w:ind w:firstLine="0"/>
        <w:rPr>
          <w:b/>
          <w:bCs/>
          <w:szCs w:val="24"/>
        </w:rPr>
      </w:pPr>
      <w:r w:rsidRPr="00DC6DAE">
        <w:rPr>
          <w:b/>
          <w:bCs/>
          <w:szCs w:val="24"/>
        </w:rPr>
        <w:t>Územní rozvojový plán</w:t>
      </w:r>
    </w:p>
    <w:p w14:paraId="41F65C0D" w14:textId="77777777" w:rsidR="00293D07" w:rsidRPr="00DC6DAE" w:rsidRDefault="00293D07" w:rsidP="00F31642">
      <w:pPr>
        <w:spacing w:line="240" w:lineRule="auto"/>
        <w:ind w:firstLine="0"/>
        <w:rPr>
          <w:szCs w:val="24"/>
        </w:rPr>
      </w:pPr>
      <w:r w:rsidRPr="00DC6DAE">
        <w:rPr>
          <w:szCs w:val="24"/>
        </w:rPr>
        <w:t>Soulad s Územním rozvojovým plánem nebyl přezkoumán, neboť relevantní dokumentace zatím není k dispozici.</w:t>
      </w:r>
    </w:p>
    <w:p w14:paraId="23362F0C" w14:textId="77777777" w:rsidR="00293D07" w:rsidRPr="00DC6DAE" w:rsidRDefault="00293D07" w:rsidP="00F31642">
      <w:pPr>
        <w:spacing w:line="240" w:lineRule="auto"/>
        <w:ind w:firstLine="0"/>
        <w:rPr>
          <w:szCs w:val="24"/>
        </w:rPr>
      </w:pPr>
    </w:p>
    <w:p w14:paraId="70B7AE68" w14:textId="77777777" w:rsidR="00293D07" w:rsidRPr="00DC6DAE" w:rsidRDefault="00293D07" w:rsidP="00F31642">
      <w:pPr>
        <w:spacing w:line="240" w:lineRule="auto"/>
        <w:ind w:firstLine="0"/>
        <w:rPr>
          <w:b/>
          <w:bCs/>
          <w:szCs w:val="24"/>
        </w:rPr>
      </w:pPr>
      <w:r w:rsidRPr="00DC6DAE">
        <w:rPr>
          <w:b/>
          <w:bCs/>
          <w:szCs w:val="24"/>
        </w:rPr>
        <w:t>Zásady územního rozvoje Plzeňského kraje</w:t>
      </w:r>
    </w:p>
    <w:p w14:paraId="51AABDD2" w14:textId="77777777" w:rsidR="00293D07" w:rsidRPr="00DC6DAE" w:rsidRDefault="00293D07" w:rsidP="00F31642">
      <w:pPr>
        <w:spacing w:line="240" w:lineRule="auto"/>
        <w:ind w:firstLine="0"/>
        <w:rPr>
          <w:szCs w:val="24"/>
        </w:rPr>
      </w:pPr>
      <w:r w:rsidRPr="00DC6DAE">
        <w:rPr>
          <w:szCs w:val="24"/>
        </w:rPr>
        <w:t>Návrh ÚP Potvorov je zpracován v souladu s Aktualizacemi č. 1, 2 a 4 Zásad územního rozvoje Plzeňského kraje, viz část odůvodnění zpracované projektantem v kapitole B. 2</w:t>
      </w:r>
    </w:p>
    <w:p w14:paraId="1E410CD0" w14:textId="77777777" w:rsidR="00293D07" w:rsidRPr="00DC6DAE" w:rsidRDefault="00293D07" w:rsidP="00F31642">
      <w:pPr>
        <w:spacing w:line="240" w:lineRule="auto"/>
        <w:ind w:firstLine="0"/>
        <w:rPr>
          <w:szCs w:val="24"/>
          <w:highlight w:val="yellow"/>
        </w:rPr>
      </w:pPr>
    </w:p>
    <w:p w14:paraId="40955424" w14:textId="77777777" w:rsidR="00293D07" w:rsidRPr="00DC6DAE" w:rsidRDefault="00293D07" w:rsidP="00F31642">
      <w:pPr>
        <w:spacing w:line="240" w:lineRule="auto"/>
        <w:ind w:firstLine="0"/>
        <w:rPr>
          <w:b/>
          <w:bCs/>
          <w:szCs w:val="24"/>
        </w:rPr>
      </w:pPr>
      <w:r w:rsidRPr="00DC6DAE">
        <w:rPr>
          <w:b/>
          <w:bCs/>
          <w:szCs w:val="24"/>
        </w:rPr>
        <w:t>Soulad s cíli a úkoly územního plánování, zejména s požadavky na ochranu architektonických a urbanistických hodnot v území a na požadavky na ochranu nezastavěného území</w:t>
      </w:r>
    </w:p>
    <w:p w14:paraId="3BC9B4FB" w14:textId="1A9BED71" w:rsidR="00293D07" w:rsidRPr="00DC6DAE" w:rsidRDefault="00293D07" w:rsidP="00F31642">
      <w:pPr>
        <w:spacing w:line="240" w:lineRule="auto"/>
        <w:ind w:firstLine="0"/>
        <w:rPr>
          <w:szCs w:val="24"/>
        </w:rPr>
      </w:pPr>
      <w:r w:rsidRPr="00DC6DAE">
        <w:rPr>
          <w:szCs w:val="24"/>
        </w:rPr>
        <w:t>Návrhem ÚP Potvorov byly vytvořeny podmínky pro naplňování a respektování udržitelného rozvoje území a jeho tří základních pilířů, tedy kvalitní a vyvážené životní prostředí, hospodářský rozvoj a soudržnost společenství obyvatel, včetně zohlednění vazeb na sousední území. Návrhem se zajišťují podmínky pro soustavné a komplexní řešení účelného využití a prostorového uspořádání území a jsou zohledněny a sladěny veřejné a soukromé zájmy při rozvoji území a zhodnocuje se společenský a hospodářský potenciál území, viz</w:t>
      </w:r>
      <w:r w:rsidR="00743C77">
        <w:rPr>
          <w:szCs w:val="24"/>
        </w:rPr>
        <w:t xml:space="preserve"> </w:t>
      </w:r>
      <w:r w:rsidRPr="00DC6DAE">
        <w:rPr>
          <w:szCs w:val="24"/>
        </w:rPr>
        <w:t>část odůvodnění zpracované projektantem v kapitole C.</w:t>
      </w:r>
    </w:p>
    <w:p w14:paraId="4430DB19" w14:textId="77777777" w:rsidR="00293D07" w:rsidRPr="00DC6DAE" w:rsidRDefault="00293D07" w:rsidP="00F31642">
      <w:pPr>
        <w:spacing w:line="240" w:lineRule="auto"/>
        <w:ind w:firstLine="0"/>
        <w:rPr>
          <w:szCs w:val="24"/>
          <w:highlight w:val="yellow"/>
        </w:rPr>
      </w:pPr>
    </w:p>
    <w:p w14:paraId="215226B9" w14:textId="77777777" w:rsidR="00293D07" w:rsidRPr="00DC6DAE" w:rsidRDefault="00293D07" w:rsidP="00F31642">
      <w:pPr>
        <w:spacing w:line="240" w:lineRule="auto"/>
        <w:ind w:firstLine="0"/>
        <w:rPr>
          <w:b/>
          <w:bCs/>
          <w:szCs w:val="24"/>
        </w:rPr>
      </w:pPr>
      <w:r w:rsidRPr="00DC6DAE">
        <w:rPr>
          <w:b/>
          <w:bCs/>
          <w:szCs w:val="24"/>
        </w:rPr>
        <w:lastRenderedPageBreak/>
        <w:t>Soulad s požadavky stavebního zákona č. 183/2006 Sb., o územním plánování a stavebním</w:t>
      </w:r>
    </w:p>
    <w:p w14:paraId="67A45C79" w14:textId="77777777" w:rsidR="00293D07" w:rsidRPr="00DC6DAE" w:rsidRDefault="00293D07" w:rsidP="00F31642">
      <w:pPr>
        <w:spacing w:line="240" w:lineRule="auto"/>
        <w:ind w:firstLine="0"/>
        <w:rPr>
          <w:b/>
          <w:bCs/>
          <w:szCs w:val="24"/>
        </w:rPr>
      </w:pPr>
      <w:r w:rsidRPr="00DC6DAE">
        <w:rPr>
          <w:b/>
          <w:bCs/>
          <w:szCs w:val="24"/>
        </w:rPr>
        <w:t>řádu ve znění pozdějších předpisů</w:t>
      </w:r>
    </w:p>
    <w:p w14:paraId="277C82EC" w14:textId="33567930" w:rsidR="00293D07" w:rsidRPr="00DC6DAE" w:rsidRDefault="00293D07" w:rsidP="00F31642">
      <w:pPr>
        <w:spacing w:line="240" w:lineRule="auto"/>
        <w:ind w:firstLine="0"/>
        <w:rPr>
          <w:szCs w:val="24"/>
        </w:rPr>
      </w:pPr>
      <w:r w:rsidRPr="00DC6DAE">
        <w:rPr>
          <w:szCs w:val="24"/>
        </w:rPr>
        <w:t>Způsob zpracování Návrhu ÚP Potvorov i stanovený postup při jeho projednání je v souladu se zákonem č.</w:t>
      </w:r>
      <w:r w:rsidR="00743C77">
        <w:rPr>
          <w:szCs w:val="24"/>
        </w:rPr>
        <w:t> </w:t>
      </w:r>
      <w:r w:rsidRPr="00DC6DAE">
        <w:rPr>
          <w:szCs w:val="24"/>
        </w:rPr>
        <w:t>183/2006 Sb., o územním plánování a stavebním řádu, ve znění pozdějších předpisů, a s jeho prováděcími vyhláškami č. 500/2006 Sb. a 501/2006 Sb., viz část odůvodnění zpracované projektantem v kapitole D.</w:t>
      </w:r>
    </w:p>
    <w:p w14:paraId="6EB75FF6" w14:textId="77777777" w:rsidR="00293D07" w:rsidRPr="00DC6DAE" w:rsidRDefault="00293D07" w:rsidP="00F31642">
      <w:pPr>
        <w:spacing w:line="240" w:lineRule="auto"/>
        <w:ind w:firstLine="0"/>
        <w:rPr>
          <w:szCs w:val="24"/>
          <w:highlight w:val="yellow"/>
        </w:rPr>
      </w:pPr>
    </w:p>
    <w:p w14:paraId="0BE96478" w14:textId="77777777" w:rsidR="00293D07" w:rsidRPr="00DC6DAE" w:rsidRDefault="00293D07" w:rsidP="00F31642">
      <w:pPr>
        <w:spacing w:line="240" w:lineRule="auto"/>
        <w:ind w:firstLine="0"/>
        <w:rPr>
          <w:b/>
          <w:bCs/>
          <w:szCs w:val="24"/>
        </w:rPr>
      </w:pPr>
      <w:r w:rsidRPr="00DC6DAE">
        <w:rPr>
          <w:b/>
          <w:bCs/>
          <w:szCs w:val="24"/>
        </w:rPr>
        <w:t>Soulad s požadavky zvláštních právních předpisů a se stanovisky dotčených orgánů podle</w:t>
      </w:r>
    </w:p>
    <w:p w14:paraId="13C00C10" w14:textId="77777777" w:rsidR="00293D07" w:rsidRPr="00DC6DAE" w:rsidRDefault="00293D07" w:rsidP="00F31642">
      <w:pPr>
        <w:spacing w:line="240" w:lineRule="auto"/>
        <w:ind w:firstLine="0"/>
        <w:rPr>
          <w:b/>
          <w:bCs/>
          <w:szCs w:val="24"/>
        </w:rPr>
      </w:pPr>
      <w:r w:rsidRPr="00DC6DAE">
        <w:rPr>
          <w:b/>
          <w:bCs/>
          <w:szCs w:val="24"/>
        </w:rPr>
        <w:t>zvláštních právních předpisů, popřípadě s výsledkem řešení rozporů</w:t>
      </w:r>
    </w:p>
    <w:p w14:paraId="499B8BB1" w14:textId="77777777" w:rsidR="00293D07" w:rsidRDefault="00293D07" w:rsidP="00F31642">
      <w:pPr>
        <w:spacing w:line="240" w:lineRule="auto"/>
        <w:ind w:firstLine="0"/>
        <w:rPr>
          <w:szCs w:val="24"/>
        </w:rPr>
      </w:pPr>
      <w:r w:rsidRPr="00DC6DAE">
        <w:rPr>
          <w:szCs w:val="24"/>
        </w:rPr>
        <w:t>Jedná se o standardní postup pořízení Návrhu ÚP Potvorov, ve kterém se zpracovával návrh pro společné jednání dle ustanovení § 50 stavebního zákona a dále návrh pro veřejné projednání dle ustanovení § 52 stavebního zákona. Návrh ÚP Potvorov byl projednán v obou fázích s dotčenými orgány chránícími zájmy podle zvláštních právních předpisů. Rozpory ve smyslu ustanovení § 4 odst. 8 stavebního zákona a ustanovení § 136 odst. 6 správního řádu při</w:t>
      </w:r>
      <w:r>
        <w:rPr>
          <w:szCs w:val="24"/>
        </w:rPr>
        <w:t> </w:t>
      </w:r>
      <w:r w:rsidRPr="00DC6DAE">
        <w:rPr>
          <w:szCs w:val="24"/>
        </w:rPr>
        <w:t>projednávání návrhu ÚP Potvorov nebyly řešeny, viz odůvodnění zpracované pořizovatelem v</w:t>
      </w:r>
      <w:r>
        <w:rPr>
          <w:szCs w:val="24"/>
        </w:rPr>
        <w:t> </w:t>
      </w:r>
      <w:r w:rsidRPr="00DC6DAE">
        <w:rPr>
          <w:szCs w:val="24"/>
        </w:rPr>
        <w:t>kap. E.</w:t>
      </w:r>
    </w:p>
    <w:p w14:paraId="79684C6C" w14:textId="77777777" w:rsidR="00D5557C" w:rsidRPr="005C2418" w:rsidRDefault="00D5557C" w:rsidP="00D5557C"/>
    <w:p w14:paraId="3148CE6F" w14:textId="77777777" w:rsidR="00D5557C" w:rsidRPr="00555A2B" w:rsidRDefault="00D5557C" w:rsidP="00C13528">
      <w:pPr>
        <w:pStyle w:val="Nadpis2"/>
      </w:pPr>
      <w:bookmarkStart w:id="94" w:name="_Toc348633361"/>
      <w:bookmarkStart w:id="95" w:name="_Toc112055151"/>
      <w:r w:rsidRPr="00555A2B">
        <w:t xml:space="preserve">VYHODNOCENÍ VLIVŮ NA UDRŽITELNÝ ROZVOJ ÚZEMÍ </w:t>
      </w:r>
      <w:r>
        <w:br/>
      </w:r>
      <w:r w:rsidRPr="00555A2B">
        <w:t xml:space="preserve">A ZÁKLADNÍ INFORMACE O VÝSLEDCÍCH TOHOTO </w:t>
      </w:r>
      <w:r>
        <w:br/>
      </w:r>
      <w:r w:rsidRPr="00555A2B">
        <w:t xml:space="preserve">VYHODNOCENÍ VČETNĚ VÝSLEDKŮ VYHODNOCENÍ VLIVŮ </w:t>
      </w:r>
      <w:r>
        <w:br/>
      </w:r>
      <w:r w:rsidRPr="00555A2B">
        <w:t>NA ŽIVOTNÍ PROSTŘEDÍ</w:t>
      </w:r>
      <w:bookmarkEnd w:id="95"/>
    </w:p>
    <w:bookmarkEnd w:id="94"/>
    <w:p w14:paraId="51245443" w14:textId="36BC554A" w:rsidR="00D5557C" w:rsidRPr="0083542A" w:rsidRDefault="00D5557C" w:rsidP="00D5557C">
      <w:r w:rsidRPr="0083542A">
        <w:t>Dle stanoviska Krajského úřadu Plzeňského kraje odboru životního prostředí č. j. PK-ŽP/19098/20 území</w:t>
      </w:r>
      <w:r>
        <w:t xml:space="preserve"> obce Potvorov</w:t>
      </w:r>
      <w:r w:rsidRPr="0083542A">
        <w:t xml:space="preserve"> leží mimo evropsky významné lokality a ptačí oblasti. Dále Krajský úřad jako příslušný orgán dle §20 písm. b) a §22 písm. d) zákona č. 100/2001 SB., o posuzování vlivů na životní prostředí a o změně některých souvisejících zákonů, ve znění pozdějších předpisů, nepožaduje zpracovat vyhodnocení vlivů na</w:t>
      </w:r>
      <w:r w:rsidR="00F31642">
        <w:t> </w:t>
      </w:r>
      <w:r w:rsidRPr="0083542A">
        <w:t>životní prostředí.</w:t>
      </w:r>
    </w:p>
    <w:p w14:paraId="79C1634E" w14:textId="77777777" w:rsidR="00D5557C" w:rsidRPr="003E20C4" w:rsidRDefault="00D5557C" w:rsidP="00D5557C"/>
    <w:p w14:paraId="590A6C2C" w14:textId="77777777" w:rsidR="00D5557C" w:rsidRPr="00C647B4" w:rsidRDefault="00D5557C" w:rsidP="00C13528">
      <w:pPr>
        <w:pStyle w:val="Nadpis2"/>
      </w:pPr>
      <w:bookmarkStart w:id="96" w:name="_Toc348633362"/>
      <w:bookmarkStart w:id="97" w:name="_Toc112055152"/>
      <w:r w:rsidRPr="00C647B4">
        <w:t xml:space="preserve">STANOVISKO KRAJSKÉHO ÚŘADU PODLE §50 ODST. </w:t>
      </w:r>
      <w:r>
        <w:t>5</w:t>
      </w:r>
      <w:bookmarkEnd w:id="97"/>
    </w:p>
    <w:bookmarkEnd w:id="96"/>
    <w:p w14:paraId="2BE77FE0" w14:textId="77777777" w:rsidR="00F31642" w:rsidRDefault="00F31642" w:rsidP="00F31642">
      <w:pPr>
        <w:spacing w:line="240" w:lineRule="auto"/>
        <w:ind w:firstLine="708"/>
        <w:rPr>
          <w:szCs w:val="24"/>
        </w:rPr>
      </w:pPr>
      <w:r w:rsidRPr="00F816C1">
        <w:rPr>
          <w:szCs w:val="24"/>
        </w:rPr>
        <w:t xml:space="preserve">Stanovisko krajského úřadu dle § 50 odst. 5 </w:t>
      </w:r>
      <w:r>
        <w:rPr>
          <w:szCs w:val="24"/>
        </w:rPr>
        <w:t xml:space="preserve">stavebního zákona </w:t>
      </w:r>
      <w:r w:rsidRPr="00F816C1">
        <w:rPr>
          <w:szCs w:val="24"/>
        </w:rPr>
        <w:t>nebylo uplatněno, jelikož v</w:t>
      </w:r>
      <w:r>
        <w:rPr>
          <w:szCs w:val="24"/>
        </w:rPr>
        <w:t> </w:t>
      </w:r>
      <w:r w:rsidRPr="00F816C1">
        <w:rPr>
          <w:szCs w:val="24"/>
        </w:rPr>
        <w:t>zadání územního plánu</w:t>
      </w:r>
      <w:r>
        <w:rPr>
          <w:szCs w:val="24"/>
        </w:rPr>
        <w:t xml:space="preserve"> </w:t>
      </w:r>
      <w:r w:rsidRPr="00F816C1">
        <w:rPr>
          <w:szCs w:val="24"/>
        </w:rPr>
        <w:t>nebylo požadováno zpracovat vyhodnocení vlivů územního plánu na</w:t>
      </w:r>
      <w:r>
        <w:rPr>
          <w:szCs w:val="24"/>
        </w:rPr>
        <w:t> </w:t>
      </w:r>
      <w:r w:rsidRPr="00F816C1">
        <w:rPr>
          <w:szCs w:val="24"/>
        </w:rPr>
        <w:t>udržitelný rozvoj území.</w:t>
      </w:r>
    </w:p>
    <w:p w14:paraId="0454992A" w14:textId="77777777" w:rsidR="00D5557C" w:rsidRPr="00F31642" w:rsidRDefault="00D5557C" w:rsidP="00D5557C">
      <w:pPr>
        <w:pStyle w:val="Zkladntextodsazen2"/>
      </w:pPr>
    </w:p>
    <w:p w14:paraId="3C8482F3" w14:textId="77777777" w:rsidR="00D5557C" w:rsidRPr="00C647B4" w:rsidRDefault="00D5557C" w:rsidP="00C13528">
      <w:pPr>
        <w:pStyle w:val="Nadpis2"/>
      </w:pPr>
      <w:bookmarkStart w:id="98" w:name="_Toc348633363"/>
      <w:bookmarkStart w:id="99" w:name="_Toc112055153"/>
      <w:r w:rsidRPr="00C647B4">
        <w:t>SDĚLENÍ, JAK BYLO STANOVISKO KRAJSKÉHO ÚŘADU PODLE §50 ODST. 5</w:t>
      </w:r>
      <w:r>
        <w:t xml:space="preserve"> ZOHLEDNĚNO</w:t>
      </w:r>
      <w:bookmarkEnd w:id="99"/>
    </w:p>
    <w:bookmarkEnd w:id="98"/>
    <w:p w14:paraId="717C07F8" w14:textId="77777777" w:rsidR="00F31642" w:rsidRPr="00DC6DAE" w:rsidRDefault="00F31642" w:rsidP="00F31642">
      <w:pPr>
        <w:spacing w:line="240" w:lineRule="auto"/>
        <w:ind w:firstLine="708"/>
        <w:rPr>
          <w:szCs w:val="24"/>
        </w:rPr>
      </w:pPr>
      <w:r w:rsidRPr="00F816C1">
        <w:rPr>
          <w:szCs w:val="24"/>
        </w:rPr>
        <w:t xml:space="preserve">Stanovisko krajského úřadu dle § 50 odst. 5 </w:t>
      </w:r>
      <w:r>
        <w:rPr>
          <w:szCs w:val="24"/>
        </w:rPr>
        <w:t xml:space="preserve">stavebního zákona </w:t>
      </w:r>
      <w:r w:rsidRPr="00F816C1">
        <w:rPr>
          <w:szCs w:val="24"/>
        </w:rPr>
        <w:t>nebylo uplatněno, jelikož v zadání územního plánu</w:t>
      </w:r>
      <w:r>
        <w:rPr>
          <w:szCs w:val="24"/>
        </w:rPr>
        <w:t xml:space="preserve"> </w:t>
      </w:r>
      <w:r w:rsidRPr="00F816C1">
        <w:rPr>
          <w:szCs w:val="24"/>
        </w:rPr>
        <w:t>nebylo požadováno zpracovat vyhodnocení vlivů územního plánu na</w:t>
      </w:r>
      <w:r>
        <w:rPr>
          <w:szCs w:val="24"/>
        </w:rPr>
        <w:t> </w:t>
      </w:r>
      <w:r w:rsidRPr="00F816C1">
        <w:rPr>
          <w:szCs w:val="24"/>
        </w:rPr>
        <w:t>udržitelný rozvoj území.</w:t>
      </w:r>
    </w:p>
    <w:p w14:paraId="22A5AFFA" w14:textId="77777777" w:rsidR="00D5557C" w:rsidRPr="00F31642" w:rsidRDefault="00D5557C" w:rsidP="00D5557C"/>
    <w:p w14:paraId="495CD0DA" w14:textId="77777777" w:rsidR="00D5557C" w:rsidRPr="00720408" w:rsidRDefault="00D5557C" w:rsidP="00C13528">
      <w:pPr>
        <w:pStyle w:val="Nadpis2"/>
      </w:pPr>
      <w:bookmarkStart w:id="100" w:name="_Toc112055154"/>
      <w:r w:rsidRPr="00720408">
        <w:t xml:space="preserve">VYHODNOCENÍ SPLNĚNÍ ZADÁNÍ A SPLNĚNÍ POKYNŮ </w:t>
      </w:r>
      <w:r>
        <w:br/>
      </w:r>
      <w:r w:rsidRPr="00720408">
        <w:t xml:space="preserve">POŘIZOVATELE PRO DOPRACOVÁNÍ NÁVRHU </w:t>
      </w:r>
      <w:r>
        <w:br/>
      </w:r>
      <w:r w:rsidRPr="00720408">
        <w:t>PO SPOLEČNÉM JEDNÁNÍ</w:t>
      </w:r>
      <w:bookmarkEnd w:id="100"/>
    </w:p>
    <w:p w14:paraId="08C51C88" w14:textId="0973C7CE" w:rsidR="00D5557C" w:rsidRPr="00C647B4" w:rsidRDefault="00D5557C" w:rsidP="00CE66D5">
      <w:pPr>
        <w:pStyle w:val="Nadpis3"/>
      </w:pPr>
      <w:bookmarkStart w:id="101" w:name="_Toc112055155"/>
      <w:r w:rsidRPr="00C647B4">
        <w:t>VYHODNOCENÍ SPLNĚNÍ ZADÁNÍ</w:t>
      </w:r>
      <w:bookmarkEnd w:id="101"/>
    </w:p>
    <w:p w14:paraId="0CE43F03" w14:textId="77777777" w:rsidR="00D5557C" w:rsidRPr="00DA6CED" w:rsidRDefault="00D5557C" w:rsidP="00D5557C">
      <w:pPr>
        <w:pStyle w:val="Zkladntextodsazen2"/>
        <w:tabs>
          <w:tab w:val="left" w:pos="0"/>
        </w:tabs>
        <w:spacing w:after="120"/>
        <w:jc w:val="both"/>
        <w:rPr>
          <w:szCs w:val="22"/>
        </w:rPr>
      </w:pPr>
      <w:r w:rsidRPr="00DA6CED">
        <w:rPr>
          <w:szCs w:val="22"/>
        </w:rPr>
        <w:t>Návrh ÚP respektuje schválené zadání územního plánu takto:</w:t>
      </w:r>
    </w:p>
    <w:p w14:paraId="2B521302" w14:textId="77777777" w:rsidR="00D5557C" w:rsidRPr="00847ADA" w:rsidRDefault="00D5557C" w:rsidP="00D5557C">
      <w:pPr>
        <w:tabs>
          <w:tab w:val="left" w:pos="1418"/>
        </w:tabs>
        <w:ind w:left="1418" w:hanging="851"/>
        <w:rPr>
          <w:b/>
          <w:bCs/>
          <w:u w:val="single"/>
        </w:rPr>
      </w:pPr>
      <w:r w:rsidRPr="00702E5E">
        <w:rPr>
          <w:b/>
          <w:bCs/>
        </w:rPr>
        <w:t>A</w:t>
      </w:r>
      <w:r w:rsidRPr="00702E5E">
        <w:rPr>
          <w:b/>
          <w:bCs/>
        </w:rPr>
        <w:tab/>
      </w:r>
      <w:r w:rsidRPr="00847ADA">
        <w:rPr>
          <w:b/>
          <w:bCs/>
          <w:u w:val="single"/>
        </w:rPr>
        <w:t>POŽADAVKY NA ZÁKLADNÍ KONCEPCI ROZVOJE ÚZEMÍ</w:t>
      </w:r>
    </w:p>
    <w:p w14:paraId="06B0010E" w14:textId="77777777" w:rsidR="00D5557C" w:rsidRPr="000D19D2" w:rsidRDefault="00D5557C" w:rsidP="00D5557C">
      <w:pPr>
        <w:tabs>
          <w:tab w:val="left" w:pos="1418"/>
        </w:tabs>
        <w:ind w:left="1418" w:hanging="851"/>
        <w:rPr>
          <w:b/>
          <w:bCs/>
        </w:rPr>
      </w:pPr>
      <w:r w:rsidRPr="000D19D2">
        <w:rPr>
          <w:b/>
          <w:bCs/>
        </w:rPr>
        <w:t>A.1.</w:t>
      </w:r>
      <w:r w:rsidRPr="000D19D2">
        <w:rPr>
          <w:b/>
          <w:bCs/>
        </w:rPr>
        <w:tab/>
        <w:t>POŽADAVKY NA URBANISTICKOU KONCEPCI</w:t>
      </w:r>
    </w:p>
    <w:p w14:paraId="29253AF2" w14:textId="77777777" w:rsidR="00D5557C" w:rsidRPr="000D19D2" w:rsidRDefault="00D5557C" w:rsidP="00D5557C">
      <w:pPr>
        <w:tabs>
          <w:tab w:val="left" w:pos="2268"/>
        </w:tabs>
        <w:ind w:left="2268" w:hanging="850"/>
        <w:rPr>
          <w:b/>
          <w:bCs/>
        </w:rPr>
      </w:pPr>
      <w:r w:rsidRPr="000D19D2">
        <w:rPr>
          <w:b/>
          <w:bCs/>
        </w:rPr>
        <w:t>A.1.1.</w:t>
      </w:r>
      <w:r w:rsidRPr="000D19D2">
        <w:rPr>
          <w:b/>
          <w:bCs/>
        </w:rPr>
        <w:tab/>
        <w:t>Upřesnění požadavků z PÚR</w:t>
      </w:r>
    </w:p>
    <w:p w14:paraId="14532CFC" w14:textId="77777777" w:rsidR="00D5557C" w:rsidRPr="00192F55" w:rsidRDefault="00D5557C" w:rsidP="00D5557C">
      <w:pPr>
        <w:rPr>
          <w:i/>
          <w:iCs/>
        </w:rPr>
      </w:pPr>
      <w:r w:rsidRPr="00192F55">
        <w:rPr>
          <w:i/>
          <w:iCs/>
        </w:rPr>
        <w:t>Požadavky vyplývající z PÚR ČR jsou do ÚP Potvorov zapracovány. Viz. bod B.1. odůvodnění</w:t>
      </w:r>
      <w:r>
        <w:rPr>
          <w:i/>
          <w:iCs/>
        </w:rPr>
        <w:t xml:space="preserve"> – Vyhodnocení souladu s politikou územního rozvoje ČR</w:t>
      </w:r>
      <w:r w:rsidRPr="00192F55">
        <w:rPr>
          <w:i/>
          <w:iCs/>
        </w:rPr>
        <w:t>.</w:t>
      </w:r>
    </w:p>
    <w:p w14:paraId="55F17592" w14:textId="77777777" w:rsidR="00D5557C" w:rsidRDefault="00D5557C" w:rsidP="00D5557C"/>
    <w:p w14:paraId="2B383A75" w14:textId="77777777" w:rsidR="00D5557C" w:rsidRPr="00571B39" w:rsidRDefault="00D5557C" w:rsidP="00D5557C">
      <w:r>
        <w:t>R</w:t>
      </w:r>
      <w:r w:rsidRPr="00571B39">
        <w:t>epublikové priority územního plánování pro zajištění udržitelného rozvoje území</w:t>
      </w:r>
      <w:r>
        <w:t xml:space="preserve"> vyplývající z PÚR ČR pro SÚ obce Potvorov</w:t>
      </w:r>
      <w:r w:rsidRPr="00571B39">
        <w:t xml:space="preserve">: </w:t>
      </w:r>
    </w:p>
    <w:p w14:paraId="27275ADF" w14:textId="67EA635A" w:rsidR="00D5557C" w:rsidRDefault="00D5557C" w:rsidP="00D5557C">
      <w:r w:rsidRPr="00571B39">
        <w:sym w:font="Symbol" w:char="F0B7"/>
      </w:r>
      <w:r w:rsidRPr="00571B39">
        <w:t xml:space="preserve"> Ve veřejném zájmu chránit a rozvíjet přírodní, civilizační a kulturní hodnoty území, včetně urbanistického, architektonického a archeologického dědictví. Zachovat ráz jedinečné urbanistické struktury území, struktury osídlení a jedinečné kulturní krajiny, které jsou výrazem identity území, jeho historie a tradice. Tato území mají značnou hodnotu, např. i jako turistické atraktivity. Jejich ochrana by měla být provázána s</w:t>
      </w:r>
      <w:r w:rsidR="000F7607">
        <w:t> </w:t>
      </w:r>
      <w:r w:rsidRPr="00571B39">
        <w:t>potřebami ekonomického a sociálního rozvoje v souladu s principy udržitelného rozvoje.</w:t>
      </w:r>
    </w:p>
    <w:p w14:paraId="2BD5D19D" w14:textId="77777777" w:rsidR="00D5557C" w:rsidRDefault="00D5557C" w:rsidP="00925287">
      <w:pPr>
        <w:pStyle w:val="Odrka3"/>
      </w:pPr>
      <w:r w:rsidRPr="00571B39">
        <w:t>Splněno.</w:t>
      </w:r>
    </w:p>
    <w:p w14:paraId="1004BC62" w14:textId="298DEE07" w:rsidR="00D5557C" w:rsidRDefault="00D5557C" w:rsidP="00D5557C">
      <w:r w:rsidRPr="00571B39">
        <w:sym w:font="Symbol" w:char="F0B7"/>
      </w:r>
      <w:r w:rsidRPr="00571B39">
        <w:t xml:space="preserve"> Soustředit se na zachování a citlivé doplnění výrazu sídla, s cílem nenarušovat cenné urbanistické struktury a architektonické i přírodní dominanty nevhodnou zástavbou a omezit fragmentaci krajiny. Navrhovat přiměřený rozvoj sídla, hospodárně využívat zastavěné území (podpora přestaveb revitalizací a sanací území) a</w:t>
      </w:r>
      <w:r w:rsidR="00CC790B">
        <w:t> </w:t>
      </w:r>
      <w:r w:rsidRPr="00571B39">
        <w:t>zajistit ochranu nezastavěného území (zejména zemědělské a lesní půdy) a zachování veřejné zeleně, včetně minimalizace její fragmentace. Pro rozvoj bydlení sledovat možnosti transformace ploch v zastavěném území sídel. Zajistit dostatečné zastoupení a kvalitní řešení veřejných prostranství. V obci Potvorov bude navrženo toliko rozvojových ploch bydlení ve vztahu na demografický vývoj obce a s ohledem na ochranu orné půdy a</w:t>
      </w:r>
      <w:r w:rsidR="00CC790B">
        <w:t> </w:t>
      </w:r>
      <w:r w:rsidRPr="00571B39">
        <w:t>volné krajiny.</w:t>
      </w:r>
    </w:p>
    <w:p w14:paraId="20BBA916" w14:textId="77777777" w:rsidR="00D5557C" w:rsidRPr="00571B39" w:rsidRDefault="00D5557C" w:rsidP="00925287">
      <w:pPr>
        <w:pStyle w:val="Odrka3"/>
      </w:pPr>
      <w:r w:rsidRPr="00571B39">
        <w:t>Splněno.</w:t>
      </w:r>
    </w:p>
    <w:p w14:paraId="275DB053" w14:textId="75280A2F" w:rsidR="00D5557C" w:rsidRDefault="00D5557C" w:rsidP="00D5557C">
      <w:r w:rsidRPr="00571B39">
        <w:sym w:font="Symbol" w:char="F0B7"/>
      </w:r>
      <w:r w:rsidRPr="00571B39">
        <w:t xml:space="preserve"> Při stanovování způsobu využití území v územně plánovací dokumentaci dávat přednost komplexním řešením před uplatňováním jednostranných hledisek a požadavků, které ve svých důsledcích zhoršují stav i</w:t>
      </w:r>
      <w:r w:rsidR="00CC790B">
        <w:t> </w:t>
      </w:r>
      <w:r w:rsidRPr="00571B39">
        <w:t>hodnoty území. Při řešení ochrany hodnot území je nezbytné zohledňovat také požadavky na zvyšování kvality života obyvatel a hospodářského rozvoje území.</w:t>
      </w:r>
    </w:p>
    <w:p w14:paraId="504236C5" w14:textId="77777777" w:rsidR="00D5557C" w:rsidRPr="00571B39" w:rsidRDefault="00D5557C" w:rsidP="00925287">
      <w:pPr>
        <w:pStyle w:val="Odrka3"/>
      </w:pPr>
      <w:r w:rsidRPr="00571B39">
        <w:t>Splněno.</w:t>
      </w:r>
    </w:p>
    <w:p w14:paraId="7352D201" w14:textId="6746AF25" w:rsidR="00D5557C" w:rsidRDefault="00D5557C" w:rsidP="00D5557C">
      <w:r w:rsidRPr="00571B39">
        <w:sym w:font="Symbol" w:char="F0B7"/>
      </w:r>
      <w:r w:rsidRPr="00571B39">
        <w:t xml:space="preserve"> V zastavěných územích a zastavitelných plochách vytvářet podmínky pro zadržování, vsakování i</w:t>
      </w:r>
      <w:r w:rsidR="00CC790B">
        <w:t> </w:t>
      </w:r>
      <w:r w:rsidRPr="00571B39">
        <w:t>využívání dešťových vod jako zdroje vody a s cílem zmírňování účinků povodní.</w:t>
      </w:r>
    </w:p>
    <w:p w14:paraId="4B4F54D7" w14:textId="77777777" w:rsidR="00D5557C" w:rsidRPr="00571B39" w:rsidRDefault="00D5557C" w:rsidP="00925287">
      <w:pPr>
        <w:pStyle w:val="Odrka3"/>
      </w:pPr>
      <w:r w:rsidRPr="00571B39">
        <w:t>Splněno.</w:t>
      </w:r>
    </w:p>
    <w:p w14:paraId="0CBBD00D" w14:textId="77777777" w:rsidR="00D5557C" w:rsidRPr="004D23FD" w:rsidRDefault="00D5557C" w:rsidP="00D5557C">
      <w:pPr>
        <w:rPr>
          <w:i/>
          <w:iCs/>
        </w:rPr>
      </w:pPr>
      <w:r w:rsidRPr="004D23FD">
        <w:rPr>
          <w:i/>
          <w:iCs/>
        </w:rPr>
        <w:t>Nad rámec zadání ÚP Potvorov jsou do návrhu zapracovány požadavky vyplývající z PÚR ČR ve znění závazném od 1.9.2021. Nově je v PÚR ČR vymezena specifická oblast SOB9, pro kterou jsou stanovena kritéria a podmínky pro rozhodování o změnách v území. Tyto byly v ÚP Potvorov zohledněny.</w:t>
      </w:r>
    </w:p>
    <w:p w14:paraId="73EE95C0" w14:textId="77777777" w:rsidR="00D5557C" w:rsidRDefault="00D5557C" w:rsidP="00D5557C"/>
    <w:p w14:paraId="22F3CB3B" w14:textId="77777777" w:rsidR="00D5557C" w:rsidRDefault="00D5557C" w:rsidP="00D5557C">
      <w:pPr>
        <w:tabs>
          <w:tab w:val="left" w:pos="2268"/>
        </w:tabs>
        <w:ind w:left="2268" w:hanging="850"/>
        <w:rPr>
          <w:b/>
          <w:bCs/>
        </w:rPr>
      </w:pPr>
      <w:r w:rsidRPr="00A20299">
        <w:rPr>
          <w:b/>
          <w:bCs/>
        </w:rPr>
        <w:t>A.1.2.</w:t>
      </w:r>
      <w:r w:rsidRPr="00A20299">
        <w:rPr>
          <w:b/>
          <w:bCs/>
        </w:rPr>
        <w:tab/>
        <w:t>Upřesnění požadavků vyplývajících z územně plánovací dokumentace vydané krajem (ZÚR</w:t>
      </w:r>
      <w:r>
        <w:rPr>
          <w:b/>
          <w:bCs/>
        </w:rPr>
        <w:t xml:space="preserve"> PK</w:t>
      </w:r>
      <w:r w:rsidRPr="00A20299">
        <w:rPr>
          <w:b/>
          <w:bCs/>
        </w:rPr>
        <w:t>)</w:t>
      </w:r>
    </w:p>
    <w:p w14:paraId="7DC8603C" w14:textId="77777777" w:rsidR="00D5557C" w:rsidRPr="0006160D" w:rsidRDefault="00D5557C" w:rsidP="00D5557C">
      <w:pPr>
        <w:rPr>
          <w:i/>
          <w:iCs/>
        </w:rPr>
      </w:pPr>
      <w:r w:rsidRPr="0006160D">
        <w:rPr>
          <w:i/>
          <w:iCs/>
        </w:rPr>
        <w:t>Požadavky vyplývající z</w:t>
      </w:r>
      <w:r>
        <w:rPr>
          <w:i/>
          <w:iCs/>
        </w:rPr>
        <w:t>e</w:t>
      </w:r>
      <w:r w:rsidRPr="0006160D">
        <w:rPr>
          <w:i/>
          <w:iCs/>
        </w:rPr>
        <w:t> </w:t>
      </w:r>
      <w:r>
        <w:rPr>
          <w:i/>
          <w:iCs/>
        </w:rPr>
        <w:t xml:space="preserve">ZÚR PK </w:t>
      </w:r>
      <w:r w:rsidRPr="0006160D">
        <w:rPr>
          <w:i/>
          <w:iCs/>
        </w:rPr>
        <w:t>jsou do ÚP Potvorov zapracovány. Viz. bod B.</w:t>
      </w:r>
      <w:r>
        <w:rPr>
          <w:i/>
          <w:iCs/>
        </w:rPr>
        <w:t>2</w:t>
      </w:r>
      <w:r w:rsidRPr="0006160D">
        <w:rPr>
          <w:i/>
          <w:iCs/>
        </w:rPr>
        <w:t>. odůvodnění</w:t>
      </w:r>
      <w:r>
        <w:rPr>
          <w:i/>
          <w:iCs/>
        </w:rPr>
        <w:t xml:space="preserve"> – Vyhodnocení souladu s územně plánovací dokumentací vydanou krajem</w:t>
      </w:r>
      <w:r w:rsidRPr="0006160D">
        <w:rPr>
          <w:i/>
          <w:iCs/>
        </w:rPr>
        <w:t>.</w:t>
      </w:r>
    </w:p>
    <w:p w14:paraId="0B20DAC8" w14:textId="77777777" w:rsidR="00D5557C" w:rsidRDefault="00D5557C" w:rsidP="00D5557C"/>
    <w:p w14:paraId="0675DD3D" w14:textId="77777777" w:rsidR="00D5557C" w:rsidRPr="0006361B" w:rsidRDefault="00D5557C" w:rsidP="00D5557C">
      <w:r w:rsidRPr="0006361B">
        <w:t xml:space="preserve">ZÚR PK </w:t>
      </w:r>
      <w:r>
        <w:t>zařazuje</w:t>
      </w:r>
      <w:r w:rsidRPr="0006361B">
        <w:t xml:space="preserve"> ob</w:t>
      </w:r>
      <w:r>
        <w:t>ec</w:t>
      </w:r>
      <w:r w:rsidRPr="0006361B">
        <w:t xml:space="preserve"> Potvorov do specifické oblasti SON6 – Specifická oblast Kralovicko. Pro tuto oblast stanovují ZÚR PK tyto zásady pro usměrňování územního rozvoje a rozhodování o změnách v území týkající se obce Potvorov: </w:t>
      </w:r>
    </w:p>
    <w:p w14:paraId="72B51193" w14:textId="77777777" w:rsidR="00D5557C" w:rsidRDefault="00D5557C" w:rsidP="003F5FD6">
      <w:pPr>
        <w:numPr>
          <w:ilvl w:val="0"/>
          <w:numId w:val="41"/>
        </w:numPr>
      </w:pPr>
      <w:r w:rsidRPr="0006361B">
        <w:t xml:space="preserve">Posilovat stabilitu sídelní struktury regionu, zejména menších vesnických sídel s cílem obnovy vyvážených podmínek udržitelného rozvoje území. </w:t>
      </w:r>
    </w:p>
    <w:p w14:paraId="277018E2" w14:textId="77777777" w:rsidR="00D5557C" w:rsidRPr="0006361B" w:rsidRDefault="00D5557C" w:rsidP="00925287">
      <w:pPr>
        <w:pStyle w:val="Odrka3"/>
      </w:pPr>
      <w:r w:rsidRPr="0006361B">
        <w:t>Splněno.</w:t>
      </w:r>
    </w:p>
    <w:p w14:paraId="08A71DE7" w14:textId="77777777" w:rsidR="00D5557C" w:rsidRDefault="00D5557C" w:rsidP="003F5FD6">
      <w:pPr>
        <w:numPr>
          <w:ilvl w:val="0"/>
          <w:numId w:val="41"/>
        </w:numPr>
      </w:pPr>
      <w:r w:rsidRPr="0006361B">
        <w:t>Vytvářet podmínky pro využití rekreačního potenciálu území s ohledem na místní podmínky.</w:t>
      </w:r>
    </w:p>
    <w:p w14:paraId="0E32D97F" w14:textId="77777777" w:rsidR="00D5557C" w:rsidRPr="0006361B" w:rsidRDefault="00D5557C" w:rsidP="00925287">
      <w:pPr>
        <w:pStyle w:val="Odrka3"/>
      </w:pPr>
      <w:r w:rsidRPr="0006361B">
        <w:t>Splněno.</w:t>
      </w:r>
    </w:p>
    <w:p w14:paraId="460CA07D" w14:textId="77777777" w:rsidR="00D5557C" w:rsidRPr="0006361B" w:rsidRDefault="00D5557C" w:rsidP="00D5557C">
      <w:r w:rsidRPr="0006361B">
        <w:t>ZÚR PK stanovují tyto úkoly pro územní plánování v SNO6:</w:t>
      </w:r>
    </w:p>
    <w:p w14:paraId="6D75A523" w14:textId="77777777" w:rsidR="00D5557C" w:rsidRPr="0006361B" w:rsidRDefault="00D5557C" w:rsidP="003F5FD6">
      <w:pPr>
        <w:numPr>
          <w:ilvl w:val="0"/>
          <w:numId w:val="42"/>
        </w:numPr>
        <w:rPr>
          <w:b/>
        </w:rPr>
      </w:pPr>
      <w:r w:rsidRPr="0006361B">
        <w:t>Zabezpečit optimální lokalizaci podnikatelských aktivit v území, opírající se o využití místních podmínek rozvoje, směřující k posílení soudržnosti obyvatel území.</w:t>
      </w:r>
    </w:p>
    <w:p w14:paraId="554D25BA" w14:textId="27DDE6B2" w:rsidR="00D5557C" w:rsidRDefault="00D5557C" w:rsidP="00925287">
      <w:pPr>
        <w:pStyle w:val="Odrka3"/>
      </w:pPr>
      <w:r w:rsidRPr="00CE51D9">
        <w:t>Splněno.</w:t>
      </w:r>
    </w:p>
    <w:p w14:paraId="06E7F017" w14:textId="77777777" w:rsidR="00F2286F" w:rsidRPr="00CE51D9" w:rsidRDefault="00F2286F" w:rsidP="00F2286F"/>
    <w:p w14:paraId="0DBF4A21" w14:textId="77777777" w:rsidR="00D5557C" w:rsidRPr="0006361B" w:rsidRDefault="00D5557C" w:rsidP="003F5FD6">
      <w:pPr>
        <w:numPr>
          <w:ilvl w:val="0"/>
          <w:numId w:val="42"/>
        </w:numPr>
        <w:rPr>
          <w:b/>
        </w:rPr>
      </w:pPr>
      <w:r w:rsidRPr="0006361B">
        <w:t xml:space="preserve">Posilovat trvalé osídlení nabídkou volných ploch pro přiměřený rozvoj bydlení. </w:t>
      </w:r>
    </w:p>
    <w:p w14:paraId="7E8B9180" w14:textId="77777777" w:rsidR="00D5557C" w:rsidRPr="00CE51D9" w:rsidRDefault="00D5557C" w:rsidP="00925287">
      <w:pPr>
        <w:pStyle w:val="Odrka3"/>
      </w:pPr>
      <w:r w:rsidRPr="00CE51D9">
        <w:t>Splněno.</w:t>
      </w:r>
    </w:p>
    <w:p w14:paraId="520931A8" w14:textId="77777777" w:rsidR="00D5557C" w:rsidRPr="0006361B" w:rsidRDefault="00D5557C" w:rsidP="003F5FD6">
      <w:pPr>
        <w:numPr>
          <w:ilvl w:val="0"/>
          <w:numId w:val="42"/>
        </w:numPr>
        <w:rPr>
          <w:b/>
        </w:rPr>
      </w:pPr>
      <w:r w:rsidRPr="0006361B">
        <w:lastRenderedPageBreak/>
        <w:t>Vytvářet územní podmínky pro vyšší využití rekreačního potenciálu oblasti.</w:t>
      </w:r>
    </w:p>
    <w:p w14:paraId="45C2D418" w14:textId="77777777" w:rsidR="00D5557C" w:rsidRPr="00A238AA" w:rsidRDefault="00D5557C" w:rsidP="00925287">
      <w:pPr>
        <w:pStyle w:val="Odrka3"/>
      </w:pPr>
      <w:r w:rsidRPr="00A238AA">
        <w:t>Splněno.</w:t>
      </w:r>
    </w:p>
    <w:p w14:paraId="2B6CC7A3" w14:textId="6018DE73" w:rsidR="00D5557C" w:rsidRPr="00147A43" w:rsidRDefault="00D5557C" w:rsidP="003F5FD6">
      <w:pPr>
        <w:numPr>
          <w:ilvl w:val="0"/>
          <w:numId w:val="42"/>
        </w:numPr>
        <w:rPr>
          <w:b/>
        </w:rPr>
      </w:pPr>
      <w:r w:rsidRPr="0006361B">
        <w:t>Do územních plánů zapracovat záměry mezinárodního, republikového a nadmístního významu v</w:t>
      </w:r>
      <w:r w:rsidR="000F7607">
        <w:t> </w:t>
      </w:r>
      <w:r w:rsidRPr="0006361B">
        <w:t>souladu s kapitolou 5</w:t>
      </w:r>
      <w:r>
        <w:t xml:space="preserve"> (ZÚR PK)</w:t>
      </w:r>
      <w:r w:rsidRPr="0006361B">
        <w:t>.</w:t>
      </w:r>
    </w:p>
    <w:p w14:paraId="07338791" w14:textId="77777777" w:rsidR="00D5557C" w:rsidRDefault="00D5557C" w:rsidP="00925287">
      <w:pPr>
        <w:pStyle w:val="Odrka3"/>
      </w:pPr>
      <w:r w:rsidRPr="00147A43">
        <w:t>Splněno.</w:t>
      </w:r>
    </w:p>
    <w:p w14:paraId="0016A72D" w14:textId="77777777" w:rsidR="00D5557C" w:rsidRPr="0006361B" w:rsidRDefault="00D5557C" w:rsidP="003F5FD6">
      <w:pPr>
        <w:numPr>
          <w:ilvl w:val="0"/>
          <w:numId w:val="42"/>
        </w:numPr>
        <w:rPr>
          <w:b/>
        </w:rPr>
      </w:pPr>
      <w:r w:rsidRPr="0006361B">
        <w:t>Vytvářet územní podmínky pro vyšší využití rekreačního potenciálu území v rámci širšího území včetně rozvoje cyklostezek, hipostezek a peších tras. K tomu vytvářet územní podmínky pro zlepšení dopravní obslužnosti území a rozvoj infrastruktury cestovního ruchu.</w:t>
      </w:r>
      <w:r w:rsidRPr="0006361B">
        <w:rPr>
          <w:b/>
        </w:rPr>
        <w:t xml:space="preserve"> </w:t>
      </w:r>
    </w:p>
    <w:p w14:paraId="0018297E" w14:textId="77777777" w:rsidR="00D5557C" w:rsidRPr="00147A43" w:rsidRDefault="00D5557C" w:rsidP="00925287">
      <w:pPr>
        <w:pStyle w:val="Odrka3"/>
      </w:pPr>
      <w:r w:rsidRPr="00147A43">
        <w:t>Splněno.</w:t>
      </w:r>
    </w:p>
    <w:p w14:paraId="39FC6678" w14:textId="77777777" w:rsidR="00D5557C" w:rsidRDefault="00D5557C" w:rsidP="00D5557C"/>
    <w:p w14:paraId="22F3EAB9" w14:textId="77777777" w:rsidR="00D5557C" w:rsidRDefault="00D5557C" w:rsidP="00D5557C">
      <w:pPr>
        <w:tabs>
          <w:tab w:val="left" w:pos="2268"/>
        </w:tabs>
        <w:ind w:left="2268" w:hanging="850"/>
        <w:rPr>
          <w:b/>
          <w:bCs/>
        </w:rPr>
      </w:pPr>
      <w:r w:rsidRPr="00A20299">
        <w:rPr>
          <w:b/>
          <w:bCs/>
        </w:rPr>
        <w:t>A.1.3.</w:t>
      </w:r>
      <w:r w:rsidRPr="00A20299">
        <w:rPr>
          <w:b/>
          <w:bCs/>
        </w:rPr>
        <w:tab/>
      </w:r>
      <w:r>
        <w:rPr>
          <w:b/>
          <w:bCs/>
        </w:rPr>
        <w:t>Upřesnění požadavků z ÚAP</w:t>
      </w:r>
    </w:p>
    <w:p w14:paraId="02807222" w14:textId="77777777" w:rsidR="00D5557C" w:rsidRDefault="00D5557C" w:rsidP="003F5FD6">
      <w:pPr>
        <w:numPr>
          <w:ilvl w:val="0"/>
          <w:numId w:val="38"/>
        </w:numPr>
      </w:pPr>
      <w:r w:rsidRPr="006C139E">
        <w:t>Vymezení plochy pro občanskou vybavenost (sportoviště).</w:t>
      </w:r>
    </w:p>
    <w:p w14:paraId="14A73B4D" w14:textId="77777777" w:rsidR="00D5557C" w:rsidRPr="00A238AA" w:rsidRDefault="00D5557C" w:rsidP="00925287">
      <w:pPr>
        <w:pStyle w:val="Odrka3"/>
      </w:pPr>
      <w:r>
        <w:t>Splněno. ÚP vymezuje v zastavitelné ploše Z1 funkční plochu PS – Veřejná prostranství s dominantní funkcí sportu o výměře 0,29 ha.</w:t>
      </w:r>
    </w:p>
    <w:p w14:paraId="3F1B9D59" w14:textId="77777777" w:rsidR="00D5557C" w:rsidRDefault="00D5557C" w:rsidP="003F5FD6">
      <w:pPr>
        <w:numPr>
          <w:ilvl w:val="0"/>
          <w:numId w:val="38"/>
        </w:numPr>
      </w:pPr>
      <w:r w:rsidRPr="006C139E">
        <w:t>Prověření možnosti zvýšení podílu zatravnění ploch v území.</w:t>
      </w:r>
    </w:p>
    <w:p w14:paraId="21703FEB" w14:textId="77777777" w:rsidR="00D5557C" w:rsidRDefault="00D5557C" w:rsidP="00925287">
      <w:pPr>
        <w:pStyle w:val="Odrka3"/>
      </w:pPr>
      <w:r>
        <w:t xml:space="preserve">Splněno. </w:t>
      </w:r>
      <w:r w:rsidRPr="009C6F8E">
        <w:t xml:space="preserve">ÚP navrhuje ve správním území obce </w:t>
      </w:r>
      <w:r>
        <w:t>cca 131 ha nových zatravněných ploch jako opatření proti vodní erozi půdy, pro zvyšování retenčních schopností území a ekologickou stabilizaci krajiny.</w:t>
      </w:r>
    </w:p>
    <w:p w14:paraId="39BC2695" w14:textId="77777777" w:rsidR="00D5557C" w:rsidRDefault="00D5557C" w:rsidP="003F5FD6">
      <w:pPr>
        <w:numPr>
          <w:ilvl w:val="0"/>
          <w:numId w:val="38"/>
        </w:numPr>
      </w:pPr>
      <w:r w:rsidRPr="006C139E">
        <w:t>Vymezení přiměřeného množství ploch pro rozvoj obce.</w:t>
      </w:r>
    </w:p>
    <w:p w14:paraId="0220EBB6" w14:textId="1E4B7210" w:rsidR="00D5557C" w:rsidRDefault="00D5557C" w:rsidP="00925287">
      <w:pPr>
        <w:pStyle w:val="Odrka3"/>
      </w:pPr>
      <w:r>
        <w:t xml:space="preserve">Splněno. </w:t>
      </w:r>
      <w:r w:rsidRPr="003A4AB6">
        <w:t xml:space="preserve">ÚP vymezuje zastavitelné plochy </w:t>
      </w:r>
      <w:r>
        <w:t>pro bydlení o celkové výměře 1,12 ha, což představuje nárůst cca o 9</w:t>
      </w:r>
      <w:r w:rsidR="009D7B51">
        <w:t> </w:t>
      </w:r>
      <w:r>
        <w:t>%. Vzhledem ke stabilizovanému demografickému vývoji obce s mírně klesající tendencí lze rozsah vymezených zastavitelných ploch považovat za dostatečný.</w:t>
      </w:r>
    </w:p>
    <w:p w14:paraId="3818B852" w14:textId="77777777" w:rsidR="00D5557C" w:rsidRDefault="00D5557C" w:rsidP="003F5FD6">
      <w:pPr>
        <w:numPr>
          <w:ilvl w:val="0"/>
          <w:numId w:val="38"/>
        </w:numPr>
      </w:pPr>
      <w:r w:rsidRPr="006C139E">
        <w:t>Prověření možnosti využití rekreačního potenciálu.</w:t>
      </w:r>
    </w:p>
    <w:p w14:paraId="27640273" w14:textId="77777777" w:rsidR="00D5557C" w:rsidRDefault="00D5557C" w:rsidP="00925287">
      <w:pPr>
        <w:pStyle w:val="Odrka3"/>
      </w:pPr>
      <w:r w:rsidRPr="006612B1">
        <w:t xml:space="preserve">ÚP </w:t>
      </w:r>
      <w:r>
        <w:t>zvyšuje využití rekreačního potenciálu území obnovou, zokruhováním a vymezením nových účelových komunikací a veřejně přístupných cest v krajině.</w:t>
      </w:r>
    </w:p>
    <w:p w14:paraId="29419F56" w14:textId="77777777" w:rsidR="00D5557C" w:rsidRPr="006C139E" w:rsidRDefault="00D5557C" w:rsidP="003F5FD6">
      <w:pPr>
        <w:numPr>
          <w:ilvl w:val="0"/>
          <w:numId w:val="38"/>
        </w:numPr>
      </w:pPr>
      <w:r w:rsidRPr="006C139E">
        <w:t>Stabilizace území.</w:t>
      </w:r>
    </w:p>
    <w:p w14:paraId="558A7032" w14:textId="77777777" w:rsidR="00D5557C" w:rsidRPr="00485E84" w:rsidRDefault="00D5557C" w:rsidP="00925287">
      <w:pPr>
        <w:pStyle w:val="Odrka3"/>
      </w:pPr>
      <w:r w:rsidRPr="00485E84">
        <w:t xml:space="preserve">Splněno vymezením ploch s rozdílným způsobem využití v souladu se skutečným </w:t>
      </w:r>
      <w:r>
        <w:t>stavem</w:t>
      </w:r>
      <w:r w:rsidRPr="00485E84">
        <w:t xml:space="preserve"> území a vymezení </w:t>
      </w:r>
      <w:r>
        <w:t>změn v krajině</w:t>
      </w:r>
      <w:r w:rsidRPr="00485E84">
        <w:t xml:space="preserve"> podporujících </w:t>
      </w:r>
      <w:r>
        <w:t>její stabilitu</w:t>
      </w:r>
      <w:r w:rsidRPr="00485E84">
        <w:t>.</w:t>
      </w:r>
    </w:p>
    <w:p w14:paraId="3AFF12B8" w14:textId="77777777" w:rsidR="00D5557C" w:rsidRDefault="00D5557C" w:rsidP="00D5557C"/>
    <w:p w14:paraId="667DED8A" w14:textId="77777777" w:rsidR="00D5557C" w:rsidRDefault="00D5557C" w:rsidP="00D5557C">
      <w:pPr>
        <w:tabs>
          <w:tab w:val="left" w:pos="2268"/>
        </w:tabs>
        <w:ind w:left="2268" w:hanging="850"/>
        <w:rPr>
          <w:b/>
          <w:bCs/>
        </w:rPr>
      </w:pPr>
      <w:r w:rsidRPr="00A20299">
        <w:rPr>
          <w:b/>
          <w:bCs/>
        </w:rPr>
        <w:t>A.1.4.</w:t>
      </w:r>
      <w:r w:rsidRPr="00A20299">
        <w:rPr>
          <w:b/>
          <w:bCs/>
        </w:rPr>
        <w:tab/>
      </w:r>
      <w:r>
        <w:rPr>
          <w:b/>
          <w:bCs/>
        </w:rPr>
        <w:t>Upřesnění dalších požadavků</w:t>
      </w:r>
    </w:p>
    <w:p w14:paraId="080EB907" w14:textId="77777777" w:rsidR="00D5557C" w:rsidRDefault="00D5557C" w:rsidP="003F5FD6">
      <w:pPr>
        <w:numPr>
          <w:ilvl w:val="0"/>
          <w:numId w:val="39"/>
        </w:numPr>
      </w:pPr>
      <w:r w:rsidRPr="00605178">
        <w:t>Návrh územního plánu bude vycházet z intenzifikace rozvojových ploch bydlení v rámci zastavěného území či bezprostředně na něj navazující.</w:t>
      </w:r>
    </w:p>
    <w:p w14:paraId="37DCF89E" w14:textId="77777777" w:rsidR="00D5557C" w:rsidRPr="00A238AA" w:rsidRDefault="00D5557C" w:rsidP="00925287">
      <w:pPr>
        <w:pStyle w:val="Odrka3"/>
      </w:pPr>
      <w:r>
        <w:t>Splněno. Zastavitelné plochy jsou vymezeny v přímé vazbě na zastavěné území.</w:t>
      </w:r>
    </w:p>
    <w:p w14:paraId="6824798D" w14:textId="77777777" w:rsidR="00D5557C" w:rsidRDefault="00D5557C" w:rsidP="003F5FD6">
      <w:pPr>
        <w:numPr>
          <w:ilvl w:val="0"/>
          <w:numId w:val="39"/>
        </w:numPr>
      </w:pPr>
      <w:r w:rsidRPr="00605178">
        <w:t>Návrh ÚP bude obsahovat v podmínky plošného a prostorového uspořádání a podmínky ochrany krajinného rázu pro jednotlivé plochy (max. % zastavěnosti, min. % zeleně, max. výška zástavby, podlažnost, min. velikost pozemků, aj.).</w:t>
      </w:r>
    </w:p>
    <w:p w14:paraId="5A57F66E" w14:textId="77777777" w:rsidR="00D5557C" w:rsidRDefault="00D5557C" w:rsidP="00925287">
      <w:pPr>
        <w:pStyle w:val="Odrka3"/>
      </w:pPr>
      <w:r w:rsidRPr="00C970B5">
        <w:t>Splněno</w:t>
      </w:r>
      <w:r>
        <w:t>.</w:t>
      </w:r>
      <w:r w:rsidRPr="00C970B5">
        <w:t xml:space="preserve"> </w:t>
      </w:r>
      <w:r>
        <w:t>V</w:t>
      </w:r>
      <w:r w:rsidRPr="00C970B5">
        <w:t>iz. bod F.4. výrokové části.</w:t>
      </w:r>
    </w:p>
    <w:p w14:paraId="3A6D0225" w14:textId="77777777" w:rsidR="00D5557C" w:rsidRDefault="00D5557C" w:rsidP="003F5FD6">
      <w:pPr>
        <w:numPr>
          <w:ilvl w:val="0"/>
          <w:numId w:val="39"/>
        </w:numPr>
      </w:pPr>
      <w:r w:rsidRPr="00605178">
        <w:t>Vymezovat plochy pro zástavbu postupně od stávajícího sídla do volné krajiny. Zamezit nežádoucí přílišné rozšiřování zástavby do volné krajiny, respektovat stávající architektonické a urbanistické znaky sídla.</w:t>
      </w:r>
    </w:p>
    <w:p w14:paraId="02F80D4D" w14:textId="77777777" w:rsidR="00D5557C" w:rsidRDefault="00D5557C" w:rsidP="00925287">
      <w:pPr>
        <w:pStyle w:val="Odrka3"/>
      </w:pPr>
      <w:r w:rsidRPr="00B45C53">
        <w:t>Splněno. Zastavitelné plochy jsou vymezeny v přímé vazbě na zastavěné území, v pohledově neexponovaných lokalitách.</w:t>
      </w:r>
    </w:p>
    <w:p w14:paraId="3671FEA6" w14:textId="623CB8C9" w:rsidR="00D5557C" w:rsidRDefault="00D5557C" w:rsidP="003F5FD6">
      <w:pPr>
        <w:numPr>
          <w:ilvl w:val="0"/>
          <w:numId w:val="39"/>
        </w:numPr>
      </w:pPr>
      <w:r w:rsidRPr="00605178">
        <w:t>Nevymezovat v těsném sousedství obytnou zástavbu a plochy pro výrobu nebo činnosti omezující okolní obytnou zástavbu. Výrobu umísťovat mimo obytnou zástavbu nebo v dostatečné vzdálenosti od</w:t>
      </w:r>
      <w:r w:rsidR="000F7607">
        <w:t> </w:t>
      </w:r>
      <w:r w:rsidRPr="00605178">
        <w:t>okraje zástavby.</w:t>
      </w:r>
    </w:p>
    <w:p w14:paraId="4E42FE57" w14:textId="77777777" w:rsidR="00D5557C" w:rsidRDefault="00D5557C" w:rsidP="00925287">
      <w:pPr>
        <w:pStyle w:val="Odrka3"/>
      </w:pPr>
      <w:r w:rsidRPr="002C586F">
        <w:t>Splněno. Zastavitelné plochy nejsou vymezeny v přímé vazbě na výrobní plochy.</w:t>
      </w:r>
    </w:p>
    <w:p w14:paraId="34EF50BE" w14:textId="77777777" w:rsidR="00D5557C" w:rsidRDefault="00D5557C" w:rsidP="003F5FD6">
      <w:pPr>
        <w:numPr>
          <w:ilvl w:val="0"/>
          <w:numId w:val="39"/>
        </w:numPr>
      </w:pPr>
      <w:r w:rsidRPr="00605178">
        <w:t>Prověřit podmínky využití v plochách stávajících chatových lokalit, včetně podmínek prostorového uspořádání (regulativů). U lokalit v hodnotném krajinném prostředí se nepředpokládá žádný další rozvoj – chatová lokalita v západní části území obce Potvorov.</w:t>
      </w:r>
    </w:p>
    <w:p w14:paraId="5BF95D77" w14:textId="07CEF646" w:rsidR="00D5557C" w:rsidRDefault="00D5557C" w:rsidP="00925287">
      <w:pPr>
        <w:pStyle w:val="Odrka3"/>
      </w:pPr>
      <w:r w:rsidRPr="00E40F61">
        <w:lastRenderedPageBreak/>
        <w:t>Splněno. ÚP prověřil využití území v rekreační osadě u Přehořova. Území je stabilizováno vymezením funkčních ploch s rozdílným způsobem využití a stanovením podmínek plošného a</w:t>
      </w:r>
      <w:r w:rsidR="00CC790B">
        <w:t> </w:t>
      </w:r>
      <w:r w:rsidRPr="00E40F61">
        <w:t>prostorového uspořádání. ÚP nenavrhuje další rozšiřování této lokality</w:t>
      </w:r>
      <w:r>
        <w:t>, neb jej považuje z hlediska územně technických podmínek a ochrany přírody a krajiny za nežádoucí.</w:t>
      </w:r>
    </w:p>
    <w:p w14:paraId="3AB58D44" w14:textId="77777777" w:rsidR="00D5557C" w:rsidRDefault="00D5557C" w:rsidP="003F5FD6">
      <w:pPr>
        <w:numPr>
          <w:ilvl w:val="0"/>
          <w:numId w:val="39"/>
        </w:numPr>
      </w:pPr>
      <w:r w:rsidRPr="00605178">
        <w:t>Provést vyhodnocení předpokládaných důsledků navrhovaného řešení na PUPFL zahrnující výčet dotčených PUPFL, rozsah požadovaného záboru, účel záboru a jeho odůvodnění.</w:t>
      </w:r>
    </w:p>
    <w:p w14:paraId="61F94351" w14:textId="18B77A1C" w:rsidR="00D5557C" w:rsidRDefault="00D5557C" w:rsidP="00925287">
      <w:pPr>
        <w:pStyle w:val="Odrka3"/>
      </w:pPr>
      <w:r>
        <w:t xml:space="preserve">Splněno. </w:t>
      </w:r>
      <w:r w:rsidRPr="00A06980">
        <w:t xml:space="preserve">Z ÚP nevyplývají žádné požadavky na zábor PUPFL. </w:t>
      </w:r>
      <w:r>
        <w:t>ÚP navrhuje zalesnění pozemků o</w:t>
      </w:r>
      <w:r w:rsidR="000F7607">
        <w:t> </w:t>
      </w:r>
      <w:r>
        <w:t>celkové výměře 0,71 ha.</w:t>
      </w:r>
    </w:p>
    <w:p w14:paraId="1A49F657" w14:textId="77777777" w:rsidR="00D5557C" w:rsidRPr="00605178" w:rsidRDefault="00D5557C" w:rsidP="003F5FD6">
      <w:pPr>
        <w:numPr>
          <w:ilvl w:val="0"/>
          <w:numId w:val="39"/>
        </w:numPr>
      </w:pPr>
      <w:r w:rsidRPr="00605178">
        <w:t>Zajistit největší možnou ochranu zemědělského půdního fondu (převážně I. a II. bonity). I. třída ochrany ZPF (bonitně nejcennější půdy) u Mladotického potoka v severozápadní části území, II. třída ochrany ZPF (nadprůměrně produkční půdy) v západní části obce. V případě navrhovaných záborů ZPF I. a II. třídy ochrany bude v územním plánu zábor řádně odůvodněn zejména s ohledem na veřejný zájem převažující nad zájmem ochrany ZPF.</w:t>
      </w:r>
    </w:p>
    <w:p w14:paraId="227C34B5" w14:textId="77777777" w:rsidR="00D5557C" w:rsidRDefault="00D5557C" w:rsidP="00925287">
      <w:pPr>
        <w:pStyle w:val="Odrka3"/>
      </w:pPr>
      <w:r w:rsidRPr="0068191B">
        <w:t xml:space="preserve">Splněno. </w:t>
      </w:r>
      <w:r>
        <w:t>Zábory vyplývající z návrhu ÚP jsou vymezeny na plochách v V. třídě ochrany ZPF. Plošná bilance záboru ZPF je uvedena v bodě L.1. odůvodnění.</w:t>
      </w:r>
    </w:p>
    <w:p w14:paraId="7900C7F7" w14:textId="56F17B42" w:rsidR="00D5557C" w:rsidRPr="003E20C4" w:rsidRDefault="00D5557C" w:rsidP="003F5FD6">
      <w:pPr>
        <w:numPr>
          <w:ilvl w:val="0"/>
          <w:numId w:val="39"/>
        </w:numPr>
      </w:pPr>
      <w:r w:rsidRPr="003E20C4">
        <w:t>Pro všechny plochy s předpokládaným záborem ZPF přesně lokalizovat, popsat konkrétní údaje o</w:t>
      </w:r>
      <w:r w:rsidR="00181A9D">
        <w:t> </w:t>
      </w:r>
      <w:r w:rsidRPr="003E20C4">
        <w:t xml:space="preserve">výměře, kultuře, BPEJ a třídách ochrany ve smyslu zásad ochrany ZPF. </w:t>
      </w:r>
    </w:p>
    <w:p w14:paraId="2E04505C" w14:textId="77777777" w:rsidR="00D5557C" w:rsidRPr="00AA06CC" w:rsidRDefault="00D5557C" w:rsidP="003F5FD6">
      <w:pPr>
        <w:numPr>
          <w:ilvl w:val="0"/>
          <w:numId w:val="39"/>
        </w:numPr>
      </w:pPr>
      <w:r w:rsidRPr="00AA06CC">
        <w:t>Prověřit podmínky využití pozemků v prolukách a v celém zastavěném území ve vztahu k požadavku na minimální velikost parcely.</w:t>
      </w:r>
    </w:p>
    <w:p w14:paraId="768B9630" w14:textId="5A047586" w:rsidR="00D5557C" w:rsidRPr="00AA06CC" w:rsidRDefault="00D5557C" w:rsidP="00925287">
      <w:pPr>
        <w:pStyle w:val="Odrka3"/>
      </w:pPr>
      <w:r w:rsidRPr="00AA06CC">
        <w:t>Částečně zapracováno. ÚP stanovuje podmínky prostorového uspořádání v zastavěných a</w:t>
      </w:r>
      <w:r w:rsidR="00CC790B">
        <w:t> </w:t>
      </w:r>
      <w:r w:rsidRPr="00AA06CC">
        <w:t>zastavitelných plochách. Viz. bod F.4. výrokové části. Požadavek na minimální velikost parcel není v ÚP uplatněn.</w:t>
      </w:r>
    </w:p>
    <w:p w14:paraId="7821460C" w14:textId="39B8229C" w:rsidR="00D5557C" w:rsidRDefault="00D5557C" w:rsidP="003F5FD6">
      <w:pPr>
        <w:numPr>
          <w:ilvl w:val="0"/>
          <w:numId w:val="39"/>
        </w:numPr>
      </w:pPr>
      <w:r w:rsidRPr="003E20C4">
        <w:t>S ohledem na charakter území prověřit v nezastavěném území obce vymezení ploch, ve kterých je vyloučeno umísťování staveb, zařízení a jiných opatření pro účely uvedené v §18 odst. 5 stavebního zákona</w:t>
      </w:r>
      <w:r>
        <w:t>.</w:t>
      </w:r>
      <w:r w:rsidRPr="003E20C4">
        <w:t xml:space="preserve"> </w:t>
      </w:r>
      <w:r w:rsidRPr="002126BD">
        <w:t>– „V nezastavěném území lze v souladu s jeho charakterem umisťovat stavby, zařízení, a jiná opatření pouze pro zemědělství, lesnictví, vodní hospodářství, těžbu nerostů, pro ochranu přírody a</w:t>
      </w:r>
      <w:r w:rsidR="00CC790B">
        <w:t> k</w:t>
      </w:r>
      <w:r w:rsidRPr="002126BD">
        <w:t>rajiny, pro veřejnou dopravní a technickou infrastrukturu, pro snižování nebezpečí ekologických a</w:t>
      </w:r>
      <w:r w:rsidR="00CC790B">
        <w:t> </w:t>
      </w:r>
      <w:r w:rsidRPr="002126BD">
        <w:t>přírodních katastrof a pro odstraňování jejich důsledků a dále taková technická opatření a stavby, které zlepší podmínky jeho využití pro účely rekreace a cestovního ruchu, například cyklistické stezky, hygienická zařízení, ekologická a informační centra. Uvedené stavby, zařízení a jiná opatření včetně staveb, které s nimi bezprostředně souvisejí včetně oplocení, lze v nezastavěném území umisťovat v</w:t>
      </w:r>
      <w:r w:rsidR="00181A9D">
        <w:t> </w:t>
      </w:r>
      <w:r w:rsidRPr="002126BD">
        <w:t xml:space="preserve">případech, pokud je územně plánovací dokumentace výslovně nevylučuje.“ </w:t>
      </w:r>
    </w:p>
    <w:p w14:paraId="2F8944FA" w14:textId="77777777" w:rsidR="00D5557C" w:rsidRDefault="00D5557C" w:rsidP="00925287">
      <w:pPr>
        <w:pStyle w:val="Odrka3"/>
      </w:pPr>
      <w:r w:rsidRPr="00984E50">
        <w:t>Splněno.</w:t>
      </w:r>
      <w:r>
        <w:t xml:space="preserve"> ÚP reguluje umísťování staveb dle §18, odst. 5 zákona 183/2006 Sb. stanovením podmínek v kapitolách C.1. a F.4. výrokové části.</w:t>
      </w:r>
    </w:p>
    <w:p w14:paraId="5A81167B" w14:textId="77777777" w:rsidR="00D5557C" w:rsidRPr="002126BD" w:rsidRDefault="00D5557C" w:rsidP="003F5FD6">
      <w:pPr>
        <w:numPr>
          <w:ilvl w:val="0"/>
          <w:numId w:val="39"/>
        </w:numPr>
      </w:pPr>
      <w:r w:rsidRPr="002126BD">
        <w:t>Zajistit nejvyšší možnou ochranu architektonických a urbanistických hodnot území ve smyslu zákona č. 20/1987 o státní památkové péči.</w:t>
      </w:r>
    </w:p>
    <w:p w14:paraId="25484061" w14:textId="77777777" w:rsidR="00D5557C" w:rsidRPr="00E814A3" w:rsidRDefault="00D5557C" w:rsidP="00925287">
      <w:pPr>
        <w:pStyle w:val="Odrka3"/>
      </w:pPr>
      <w:r w:rsidRPr="00E814A3">
        <w:t xml:space="preserve">Stanovisko orgánu státní památkové péče MěÚ Kralovice jako dotčeného orgánu na základě § 29 odst. 2, písm. c), zákona č. 20/1987 Sb. o státní památkové péči ve znění pozdějších předpisů </w:t>
      </w:r>
      <w:r w:rsidRPr="00E814A3">
        <w:rPr>
          <w:b/>
        </w:rPr>
        <w:t>bylo částečně převzato</w:t>
      </w:r>
      <w:r w:rsidRPr="00E814A3">
        <w:t>. Převzaty nebyly připomínky k návrhu zadání ÚP Potvorov včetně odůvodnění.</w:t>
      </w:r>
    </w:p>
    <w:p w14:paraId="5FDA9EF4" w14:textId="77777777" w:rsidR="00D5557C" w:rsidRPr="00E814A3" w:rsidRDefault="00D5557C" w:rsidP="00D5557C">
      <w:pPr>
        <w:ind w:left="993" w:firstLine="0"/>
        <w:rPr>
          <w:i/>
          <w:iCs/>
        </w:rPr>
      </w:pPr>
      <w:r w:rsidRPr="00E814A3">
        <w:rPr>
          <w:i/>
          <w:iCs/>
        </w:rPr>
        <w:t>Odůvodnění:</w:t>
      </w:r>
    </w:p>
    <w:p w14:paraId="6110EF0C" w14:textId="7B7262C4" w:rsidR="00D5557C" w:rsidRPr="00E814A3" w:rsidRDefault="00D5557C" w:rsidP="00D5557C">
      <w:pPr>
        <w:ind w:left="993" w:firstLine="0"/>
        <w:rPr>
          <w:i/>
          <w:iCs/>
        </w:rPr>
      </w:pPr>
      <w:r w:rsidRPr="00E814A3">
        <w:rPr>
          <w:i/>
          <w:iCs/>
        </w:rPr>
        <w:t>Území obce Potvorov nepokrývá plošná památková ochrana, tudíž jsou připomínky uvedené ve</w:t>
      </w:r>
      <w:r w:rsidR="00181A9D">
        <w:rPr>
          <w:i/>
          <w:iCs/>
        </w:rPr>
        <w:t> </w:t>
      </w:r>
      <w:r w:rsidRPr="00E814A3">
        <w:rPr>
          <w:i/>
          <w:iCs/>
        </w:rPr>
        <w:t xml:space="preserve">stanovisku irelevantní. Připomínky ve formě regulace </w:t>
      </w:r>
      <w:r>
        <w:rPr>
          <w:i/>
          <w:iCs/>
        </w:rPr>
        <w:t>sklonu</w:t>
      </w:r>
      <w:r w:rsidRPr="00E814A3">
        <w:rPr>
          <w:i/>
          <w:iCs/>
        </w:rPr>
        <w:t xml:space="preserve"> střech, typů střešních krytin a</w:t>
      </w:r>
      <w:r w:rsidR="00CC790B">
        <w:rPr>
          <w:i/>
          <w:iCs/>
        </w:rPr>
        <w:t> </w:t>
      </w:r>
      <w:r w:rsidRPr="00E814A3">
        <w:rPr>
          <w:i/>
          <w:iCs/>
        </w:rPr>
        <w:t>materiálového řešení staveb je nad rámec územního plánu. Připomínky nejsou opodstatněny a</w:t>
      </w:r>
      <w:r w:rsidR="00CC790B">
        <w:rPr>
          <w:i/>
          <w:iCs/>
        </w:rPr>
        <w:t> </w:t>
      </w:r>
      <w:r w:rsidRPr="00E814A3">
        <w:rPr>
          <w:i/>
          <w:iCs/>
        </w:rPr>
        <w:t>legislativně podloženy, působí velmi subjektivním a nahodilým dojmem. Základní požadavky na ochranu urbanistických a architektonických hodnot ve smyslu zákona č. 20/1987 o státní památkové péči vychází z návrhu zadání ÚP Potvorov, zejména z kapitoly A.1. Požadavky na urbanistickou koncepci.</w:t>
      </w:r>
      <w:r>
        <w:rPr>
          <w:i/>
          <w:iCs/>
        </w:rPr>
        <w:t xml:space="preserve"> Tyto základní požadavky jsou v ÚP splněny.</w:t>
      </w:r>
    </w:p>
    <w:p w14:paraId="61AF9B97" w14:textId="77777777" w:rsidR="00D5557C" w:rsidRDefault="00D5557C" w:rsidP="00D5557C"/>
    <w:p w14:paraId="4FF59DDB" w14:textId="77777777" w:rsidR="001B5DD2" w:rsidRDefault="001B5DD2">
      <w:pPr>
        <w:spacing w:after="200" w:line="276" w:lineRule="auto"/>
        <w:ind w:firstLine="0"/>
        <w:jc w:val="left"/>
        <w:rPr>
          <w:b/>
          <w:bCs/>
        </w:rPr>
      </w:pPr>
      <w:r>
        <w:rPr>
          <w:b/>
          <w:bCs/>
        </w:rPr>
        <w:br w:type="page"/>
      </w:r>
    </w:p>
    <w:p w14:paraId="28F0CFD7" w14:textId="191EDC49" w:rsidR="00D5557C" w:rsidRDefault="00D5557C" w:rsidP="00D5557C">
      <w:pPr>
        <w:tabs>
          <w:tab w:val="left" w:pos="1418"/>
        </w:tabs>
        <w:ind w:left="1418" w:hanging="851"/>
        <w:rPr>
          <w:b/>
          <w:bCs/>
        </w:rPr>
      </w:pPr>
      <w:r>
        <w:rPr>
          <w:b/>
          <w:bCs/>
        </w:rPr>
        <w:lastRenderedPageBreak/>
        <w:t>A.2.</w:t>
      </w:r>
      <w:r>
        <w:rPr>
          <w:b/>
          <w:bCs/>
        </w:rPr>
        <w:tab/>
        <w:t>POŽADAVKY NA KONCEPCI VEŘEJNÉ INFRASTRUKTURY</w:t>
      </w:r>
    </w:p>
    <w:p w14:paraId="396238BB" w14:textId="77777777" w:rsidR="00D5557C" w:rsidRDefault="00D5557C" w:rsidP="00D5557C">
      <w:pPr>
        <w:tabs>
          <w:tab w:val="left" w:pos="2268"/>
        </w:tabs>
        <w:ind w:left="2268" w:hanging="850"/>
        <w:rPr>
          <w:b/>
          <w:bCs/>
        </w:rPr>
      </w:pPr>
      <w:r>
        <w:rPr>
          <w:b/>
          <w:bCs/>
        </w:rPr>
        <w:t>A.2.1.</w:t>
      </w:r>
      <w:r>
        <w:rPr>
          <w:b/>
          <w:bCs/>
        </w:rPr>
        <w:tab/>
      </w:r>
      <w:r w:rsidRPr="000D19D2">
        <w:rPr>
          <w:b/>
          <w:bCs/>
        </w:rPr>
        <w:t>Upřesnění požadavků z</w:t>
      </w:r>
      <w:r>
        <w:rPr>
          <w:b/>
          <w:bCs/>
        </w:rPr>
        <w:t> </w:t>
      </w:r>
      <w:r w:rsidRPr="000D19D2">
        <w:rPr>
          <w:b/>
          <w:bCs/>
        </w:rPr>
        <w:t>PÚR</w:t>
      </w:r>
    </w:p>
    <w:p w14:paraId="08273EAB" w14:textId="77777777" w:rsidR="00D5557C" w:rsidRPr="0006160D" w:rsidRDefault="00D5557C" w:rsidP="00D5557C">
      <w:pPr>
        <w:rPr>
          <w:i/>
          <w:iCs/>
        </w:rPr>
      </w:pPr>
      <w:r w:rsidRPr="0006160D">
        <w:rPr>
          <w:i/>
          <w:iCs/>
        </w:rPr>
        <w:t>Požadavky vyplývající z PÚR ČR jsou do ÚP Potvorov zapracovány. Viz. bod B.1. odůvodnění</w:t>
      </w:r>
      <w:r>
        <w:rPr>
          <w:i/>
          <w:iCs/>
        </w:rPr>
        <w:t xml:space="preserve"> – Vyhodnocení souladu s politikou územního rozvoje ČR</w:t>
      </w:r>
      <w:r w:rsidRPr="0006160D">
        <w:rPr>
          <w:i/>
          <w:iCs/>
        </w:rPr>
        <w:t>.</w:t>
      </w:r>
    </w:p>
    <w:p w14:paraId="649BECB4" w14:textId="77777777" w:rsidR="00D5557C" w:rsidRDefault="00D5557C" w:rsidP="003F5FD6">
      <w:pPr>
        <w:numPr>
          <w:ilvl w:val="0"/>
          <w:numId w:val="43"/>
        </w:numPr>
      </w:pPr>
      <w:r w:rsidRPr="0078785A">
        <w:t>Úroveň technické infrastruktury, zejména dodávku vody a zpracování odpadních vod je nutno koncipovat tak, aby splňovala požadavky na vysokou kvalitu života v současnosti i v budoucnosti.</w:t>
      </w:r>
    </w:p>
    <w:p w14:paraId="4CD49346" w14:textId="21E8827E" w:rsidR="00D5557C" w:rsidRDefault="00D5557C" w:rsidP="00925287">
      <w:pPr>
        <w:pStyle w:val="Odrka3"/>
      </w:pPr>
      <w:r w:rsidRPr="0078785A">
        <w:t>Požadavek zapracován. ÚP vymezuje koridor CNU-01 pro plynofikaci obce a navazujících SÚ</w:t>
      </w:r>
      <w:r>
        <w:t>, ve</w:t>
      </w:r>
      <w:r w:rsidR="00181A9D">
        <w:t> </w:t>
      </w:r>
      <w:r>
        <w:t>východní části je koridor vymezen pro vedení vodovodního přivaděče ze SÚ Bílov.</w:t>
      </w:r>
    </w:p>
    <w:p w14:paraId="5D56E74B" w14:textId="6B0A7DDC" w:rsidR="00D5557C" w:rsidRPr="009D54FE" w:rsidRDefault="00D5557C" w:rsidP="003F5FD6">
      <w:pPr>
        <w:numPr>
          <w:ilvl w:val="0"/>
          <w:numId w:val="43"/>
        </w:numPr>
        <w:rPr>
          <w:b/>
        </w:rPr>
      </w:pPr>
      <w:r w:rsidRPr="0078785A">
        <w:t>Vytvářet podmínky pro koordinované umísťování veřejné infrastruktury v území a její rozvoj a tím podporovat její účelné využívání v rámci sídelní struktury. Vytvářet rovněž podmínky pro zkvalitnění dopravní dostupnosti obcí (měst), které jsou přirozenými regionálními centry v území tak, aby se díky možnostem, poloze i infrastruktuře těchto obcí zlepšovaly i podmínky pro rozvoj okolních obcí ve</w:t>
      </w:r>
      <w:r w:rsidR="00181A9D">
        <w:t> </w:t>
      </w:r>
      <w:r w:rsidRPr="0078785A">
        <w:t>venkovských oblastech a v oblastech se specifickými geografickými podmínkami.</w:t>
      </w:r>
    </w:p>
    <w:p w14:paraId="69F40AB3" w14:textId="77777777" w:rsidR="00D5557C" w:rsidRDefault="00D5557C" w:rsidP="00925287">
      <w:pPr>
        <w:pStyle w:val="Odrka3"/>
      </w:pPr>
      <w:r w:rsidRPr="0078785A">
        <w:t>Požadavek zapracován</w:t>
      </w:r>
      <w:r>
        <w:t>.</w:t>
      </w:r>
    </w:p>
    <w:p w14:paraId="31FFFF93" w14:textId="77777777" w:rsidR="00D5557C" w:rsidRPr="0078785A" w:rsidRDefault="00D5557C" w:rsidP="003F5FD6">
      <w:pPr>
        <w:numPr>
          <w:ilvl w:val="0"/>
          <w:numId w:val="39"/>
        </w:numPr>
      </w:pPr>
      <w:r w:rsidRPr="0078785A">
        <w:t>V oblasti vedení dálkovodů je pro území obce Potvorov vymezen koridor DV2</w:t>
      </w:r>
      <w:r w:rsidRPr="00203E46">
        <w:t>.</w:t>
      </w:r>
    </w:p>
    <w:p w14:paraId="44FC7D59" w14:textId="77777777" w:rsidR="00D5557C" w:rsidRPr="00203E46" w:rsidRDefault="00D5557C" w:rsidP="00925287">
      <w:pPr>
        <w:pStyle w:val="Odrka3"/>
      </w:pPr>
      <w:r w:rsidRPr="00203E46">
        <w:t>Vymezení koridoru pro zdvojení ropovodu IKL je zapracováno do ÚP Potvorov.</w:t>
      </w:r>
    </w:p>
    <w:p w14:paraId="2CAE199D" w14:textId="402B8375" w:rsidR="00D5557C" w:rsidRDefault="00D5557C" w:rsidP="003F5FD6">
      <w:pPr>
        <w:numPr>
          <w:ilvl w:val="0"/>
          <w:numId w:val="39"/>
        </w:numPr>
      </w:pPr>
      <w:r w:rsidRPr="00E2221A">
        <w:t>V zastavěných územích a zastavitelných plochách vytvářet podmínky pro zadržování, vsakování i</w:t>
      </w:r>
      <w:r w:rsidR="00CC790B">
        <w:t> </w:t>
      </w:r>
      <w:r w:rsidRPr="00E2221A">
        <w:t>využívání dešťových vod jako zdroje vody a s cílem zmírňování účinků povodní.</w:t>
      </w:r>
    </w:p>
    <w:p w14:paraId="2E196E28" w14:textId="77777777" w:rsidR="00D5557C" w:rsidRPr="002178CD" w:rsidRDefault="00D5557C" w:rsidP="00925287">
      <w:pPr>
        <w:pStyle w:val="Odrka3"/>
      </w:pPr>
      <w:r w:rsidRPr="002178CD">
        <w:t>Požadavek zapracován. Viz. bod E. výrokové části aj.8. odůvodnění – Koncepce uspořádání krajiny.</w:t>
      </w:r>
    </w:p>
    <w:p w14:paraId="47A3DF03" w14:textId="77777777" w:rsidR="00D5557C" w:rsidRDefault="00D5557C" w:rsidP="003F5FD6">
      <w:pPr>
        <w:numPr>
          <w:ilvl w:val="0"/>
          <w:numId w:val="39"/>
        </w:numPr>
      </w:pPr>
      <w:r w:rsidRPr="00E2221A">
        <w:t>Vytvářet podmínky pro rozvoj a využití předpokladů území pro různé formy cestovního ruchu (např. cykloturistika, agroturistika, poznávací turistika), při zachování a rozvoji hodnot území. Podporovat propojení míst, atraktivních z hlediska cestovního ruchu, turistickými cestami, které umožňují celoroční využití pro různé formy turistiky (např. pěší, cyklo, lyžařská, hipo).</w:t>
      </w:r>
    </w:p>
    <w:p w14:paraId="74AF4416" w14:textId="77777777" w:rsidR="00D5557C" w:rsidRPr="007E1078" w:rsidRDefault="00D5557C" w:rsidP="00925287">
      <w:pPr>
        <w:pStyle w:val="Odrka3"/>
      </w:pPr>
      <w:r w:rsidRPr="007E1078">
        <w:t>Požadavek zapracován.</w:t>
      </w:r>
      <w:r>
        <w:t xml:space="preserve"> </w:t>
      </w:r>
    </w:p>
    <w:p w14:paraId="02D40392" w14:textId="77777777" w:rsidR="00D5557C" w:rsidRDefault="00D5557C" w:rsidP="00D5557C"/>
    <w:p w14:paraId="1A99AA05" w14:textId="77777777" w:rsidR="00D5557C" w:rsidRDefault="00D5557C" w:rsidP="00D5557C">
      <w:pPr>
        <w:tabs>
          <w:tab w:val="left" w:pos="2268"/>
        </w:tabs>
        <w:ind w:left="2268" w:hanging="850"/>
        <w:rPr>
          <w:b/>
          <w:bCs/>
        </w:rPr>
      </w:pPr>
      <w:r>
        <w:rPr>
          <w:b/>
          <w:bCs/>
        </w:rPr>
        <w:t>A.2.2.</w:t>
      </w:r>
      <w:r>
        <w:rPr>
          <w:b/>
          <w:bCs/>
        </w:rPr>
        <w:tab/>
        <w:t>Upřesnění požadavků ze ZÚR PK</w:t>
      </w:r>
    </w:p>
    <w:p w14:paraId="141C3B38" w14:textId="77777777" w:rsidR="00D5557C" w:rsidRPr="0006160D" w:rsidRDefault="00D5557C" w:rsidP="00D5557C">
      <w:pPr>
        <w:rPr>
          <w:i/>
          <w:iCs/>
        </w:rPr>
      </w:pPr>
      <w:r w:rsidRPr="0006160D">
        <w:rPr>
          <w:i/>
          <w:iCs/>
        </w:rPr>
        <w:t>Požadavky vyplývající z</w:t>
      </w:r>
      <w:r>
        <w:rPr>
          <w:i/>
          <w:iCs/>
        </w:rPr>
        <w:t>e</w:t>
      </w:r>
      <w:r w:rsidRPr="0006160D">
        <w:rPr>
          <w:i/>
          <w:iCs/>
        </w:rPr>
        <w:t> </w:t>
      </w:r>
      <w:r>
        <w:rPr>
          <w:i/>
          <w:iCs/>
        </w:rPr>
        <w:t xml:space="preserve">ZÚR PK </w:t>
      </w:r>
      <w:r w:rsidRPr="0006160D">
        <w:rPr>
          <w:i/>
          <w:iCs/>
        </w:rPr>
        <w:t>jsou do ÚP Potvorov zapracovány. Viz. bod B.</w:t>
      </w:r>
      <w:r>
        <w:rPr>
          <w:i/>
          <w:iCs/>
        </w:rPr>
        <w:t>2</w:t>
      </w:r>
      <w:r w:rsidRPr="0006160D">
        <w:rPr>
          <w:i/>
          <w:iCs/>
        </w:rPr>
        <w:t>. odůvodnění</w:t>
      </w:r>
      <w:r>
        <w:rPr>
          <w:i/>
          <w:iCs/>
        </w:rPr>
        <w:t xml:space="preserve"> – Vyhodnocení souladu s územně plánovací dokumentací vydanou krajem</w:t>
      </w:r>
      <w:r w:rsidRPr="0006160D">
        <w:rPr>
          <w:i/>
          <w:iCs/>
        </w:rPr>
        <w:t>.</w:t>
      </w:r>
    </w:p>
    <w:p w14:paraId="1A187CB5" w14:textId="77777777" w:rsidR="00D5557C" w:rsidRDefault="00D5557C" w:rsidP="00D5557C"/>
    <w:p w14:paraId="3874E96C" w14:textId="57CF74C1" w:rsidR="00D5557C" w:rsidRDefault="00D5557C" w:rsidP="003F5FD6">
      <w:pPr>
        <w:numPr>
          <w:ilvl w:val="0"/>
          <w:numId w:val="39"/>
        </w:numPr>
      </w:pPr>
      <w:r w:rsidRPr="006052B6">
        <w:t>Zpřesnění koridoru VTL plynovodu DN 1400 Hranice ČR/SRN Přimda, šířka koridoru – 600 m. V</w:t>
      </w:r>
      <w:r w:rsidR="00181A9D">
        <w:t> </w:t>
      </w:r>
      <w:r w:rsidRPr="006052B6">
        <w:t>územních plánech při zpřesňování koridoru minimalizovat zásahy do PUPFL, ÚSES, vodotečí, ochranných pásem vodních zdrojů a území zvláště chráněných druhů fauny a flóry.</w:t>
      </w:r>
    </w:p>
    <w:p w14:paraId="782B9A84" w14:textId="77777777" w:rsidR="00D5557C" w:rsidRPr="00C00A37" w:rsidRDefault="00D5557C" w:rsidP="00925287">
      <w:pPr>
        <w:pStyle w:val="Odrka3"/>
      </w:pPr>
      <w:r w:rsidRPr="00C00A37">
        <w:t>Požadavek zapracován. ÚP vymezuje koridor CNZ-P01.</w:t>
      </w:r>
    </w:p>
    <w:p w14:paraId="41074B67" w14:textId="77777777" w:rsidR="00D5557C" w:rsidRDefault="00D5557C" w:rsidP="003F5FD6">
      <w:pPr>
        <w:numPr>
          <w:ilvl w:val="0"/>
          <w:numId w:val="39"/>
        </w:numPr>
      </w:pPr>
      <w:r w:rsidRPr="006052B6">
        <w:t>Koridor pro zdvojení potrubí k ropovodu IKL mezi CTR Nelahozeves – Rozvadov</w:t>
      </w:r>
      <w:r>
        <w:t>.</w:t>
      </w:r>
    </w:p>
    <w:p w14:paraId="4FE494EB" w14:textId="77777777" w:rsidR="00D5557C" w:rsidRDefault="00D5557C" w:rsidP="00925287">
      <w:pPr>
        <w:pStyle w:val="Odrka3"/>
      </w:pPr>
      <w:r w:rsidRPr="00C87793">
        <w:t>Požadavek zapracován. ÚP vymezuje koridor CNZ-DV2.</w:t>
      </w:r>
    </w:p>
    <w:p w14:paraId="08962A38" w14:textId="77777777" w:rsidR="00D5557C" w:rsidRPr="006052B6" w:rsidRDefault="00D5557C" w:rsidP="00D5557C">
      <w:pPr>
        <w:ind w:left="709" w:firstLine="0"/>
      </w:pPr>
      <w:r w:rsidRPr="006052B6">
        <w:t>Úkoly pro územní plánování obcí</w:t>
      </w:r>
      <w:r>
        <w:t>:</w:t>
      </w:r>
    </w:p>
    <w:p w14:paraId="03DE6729" w14:textId="77777777" w:rsidR="00D5557C" w:rsidRPr="006052B6" w:rsidRDefault="00D5557C" w:rsidP="003F5FD6">
      <w:pPr>
        <w:numPr>
          <w:ilvl w:val="0"/>
          <w:numId w:val="39"/>
        </w:numPr>
      </w:pPr>
      <w:r w:rsidRPr="006052B6">
        <w:t>V územních plánech dotčených obcí zpřesnit a vymezit koridor pro zdvojení potrubí ropovodu IKL.</w:t>
      </w:r>
    </w:p>
    <w:p w14:paraId="062847F2" w14:textId="77777777" w:rsidR="00D5557C" w:rsidRPr="006052B6" w:rsidRDefault="00D5557C" w:rsidP="00D5557C">
      <w:pPr>
        <w:ind w:left="709" w:firstLine="0"/>
        <w:rPr>
          <w:i/>
          <w:iCs/>
        </w:rPr>
      </w:pPr>
      <w:r w:rsidRPr="006052B6">
        <w:rPr>
          <w:i/>
          <w:iCs/>
        </w:rPr>
        <w:t>Dle vyjádření oprávněného investora Mero ČR, a.s., č. j. 2020/000882/1 uplatňuje k návrhu zadání připomínky:</w:t>
      </w:r>
    </w:p>
    <w:p w14:paraId="525CBD4B" w14:textId="77777777" w:rsidR="00D5557C" w:rsidRPr="006052B6" w:rsidRDefault="00D5557C" w:rsidP="003F5FD6">
      <w:pPr>
        <w:numPr>
          <w:ilvl w:val="0"/>
          <w:numId w:val="44"/>
        </w:numPr>
        <w:ind w:left="1134" w:hanging="425"/>
        <w:rPr>
          <w:i/>
          <w:iCs/>
        </w:rPr>
      </w:pPr>
      <w:r w:rsidRPr="006052B6">
        <w:rPr>
          <w:i/>
          <w:iCs/>
        </w:rPr>
        <w:t>do ÚPD požaduje zakreslit ochranné pásmo ropovodu (300 m na každou stranu) stanovené vládním nařízením č. 29/1959 Sb., kdy na provádění činnosti v ochranném pásmu ropovodu použije zákon č. 189/1999 SB., a následně ČSN EN 14161 + A1 a ČSN 65 0204.</w:t>
      </w:r>
    </w:p>
    <w:p w14:paraId="4AD6D0CB" w14:textId="77777777" w:rsidR="00D5557C" w:rsidRPr="006052B6" w:rsidRDefault="00D5557C" w:rsidP="003F5FD6">
      <w:pPr>
        <w:numPr>
          <w:ilvl w:val="0"/>
          <w:numId w:val="44"/>
        </w:numPr>
        <w:ind w:left="1134" w:hanging="425"/>
      </w:pPr>
      <w:r w:rsidRPr="006052B6">
        <w:rPr>
          <w:i/>
          <w:iCs/>
        </w:rPr>
        <w:t>požaduje všechny rozvojové plochy v uvedeném ochranném pásmu ropovodu podmínit projednáním a odsouhlasením provozovatelem zařízení. Požadavek vychází z ustanovení § 3, odst. (7) zákona č. 189/1999 Sb.</w:t>
      </w:r>
    </w:p>
    <w:p w14:paraId="2E14E0D3" w14:textId="77777777" w:rsidR="00D5557C" w:rsidRPr="00F6326F" w:rsidRDefault="00D5557C" w:rsidP="00925287">
      <w:pPr>
        <w:pStyle w:val="Odrka3"/>
      </w:pPr>
      <w:r w:rsidRPr="00F6326F">
        <w:t xml:space="preserve">Požadavek zapracován. </w:t>
      </w:r>
      <w:r w:rsidRPr="00C87793">
        <w:t>ÚP vymezuje koridor CNZ-DV2</w:t>
      </w:r>
      <w:r>
        <w:t>. Ochranné pásmo ropovodu je zakresleno. Rozvojové plochy nejsou v ochranném pásmu navrženy.</w:t>
      </w:r>
    </w:p>
    <w:p w14:paraId="7201D9C3" w14:textId="77777777" w:rsidR="00D5557C" w:rsidRDefault="00D5557C" w:rsidP="00D5557C"/>
    <w:p w14:paraId="4C0C093F" w14:textId="77777777" w:rsidR="00D5557C" w:rsidRDefault="00D5557C" w:rsidP="00D5557C">
      <w:pPr>
        <w:tabs>
          <w:tab w:val="left" w:pos="2268"/>
        </w:tabs>
        <w:ind w:left="2268" w:hanging="850"/>
        <w:rPr>
          <w:b/>
          <w:bCs/>
        </w:rPr>
      </w:pPr>
      <w:r>
        <w:rPr>
          <w:b/>
          <w:bCs/>
        </w:rPr>
        <w:t>A.2.3.</w:t>
      </w:r>
      <w:r>
        <w:rPr>
          <w:b/>
          <w:bCs/>
        </w:rPr>
        <w:tab/>
        <w:t>Upřesnění požadavků z ÚAP</w:t>
      </w:r>
    </w:p>
    <w:p w14:paraId="04CB9606" w14:textId="77777777" w:rsidR="00D5557C" w:rsidRPr="00F6326F" w:rsidRDefault="00D5557C" w:rsidP="003F5FD6">
      <w:pPr>
        <w:numPr>
          <w:ilvl w:val="0"/>
          <w:numId w:val="40"/>
        </w:numPr>
      </w:pPr>
      <w:r w:rsidRPr="00F6326F">
        <w:lastRenderedPageBreak/>
        <w:t>V návrhu ÚP Potvorov budou respektovány limity využití území vyplývající z aktualizace ÚAP, které se v území vyskytují včetně jejich ochranných pásem.</w:t>
      </w:r>
    </w:p>
    <w:p w14:paraId="11471962" w14:textId="77777777" w:rsidR="00D5557C" w:rsidRPr="00F6326F" w:rsidRDefault="00D5557C" w:rsidP="00925287">
      <w:pPr>
        <w:pStyle w:val="Odrka3"/>
      </w:pPr>
      <w:r w:rsidRPr="00F6326F">
        <w:t>Limity využití území vyplývající z aktualizace ÚAP jsou v návrhu ÚP zohledněny.</w:t>
      </w:r>
    </w:p>
    <w:p w14:paraId="6FA576BA" w14:textId="77777777" w:rsidR="00D5557C" w:rsidRDefault="00D5557C" w:rsidP="00D5557C"/>
    <w:p w14:paraId="39C8AB44" w14:textId="77777777" w:rsidR="00D5557C" w:rsidRDefault="00D5557C" w:rsidP="00D5557C">
      <w:pPr>
        <w:tabs>
          <w:tab w:val="left" w:pos="2268"/>
        </w:tabs>
        <w:ind w:left="2268" w:hanging="850"/>
        <w:rPr>
          <w:b/>
          <w:bCs/>
        </w:rPr>
      </w:pPr>
      <w:r w:rsidRPr="00A20299">
        <w:rPr>
          <w:b/>
          <w:bCs/>
        </w:rPr>
        <w:t>A.</w:t>
      </w:r>
      <w:r>
        <w:rPr>
          <w:b/>
          <w:bCs/>
        </w:rPr>
        <w:t>2</w:t>
      </w:r>
      <w:r w:rsidRPr="00A20299">
        <w:rPr>
          <w:b/>
          <w:bCs/>
        </w:rPr>
        <w:t>.4.</w:t>
      </w:r>
      <w:r w:rsidRPr="00A20299">
        <w:rPr>
          <w:b/>
          <w:bCs/>
        </w:rPr>
        <w:tab/>
      </w:r>
      <w:r>
        <w:rPr>
          <w:b/>
          <w:bCs/>
        </w:rPr>
        <w:t>Upřesnění dalších požadavků</w:t>
      </w:r>
    </w:p>
    <w:p w14:paraId="625F268B" w14:textId="1CB5C363" w:rsidR="00D5557C" w:rsidRDefault="00D5557C" w:rsidP="003F5FD6">
      <w:pPr>
        <w:numPr>
          <w:ilvl w:val="0"/>
          <w:numId w:val="40"/>
        </w:numPr>
      </w:pPr>
      <w:r w:rsidRPr="00B62289">
        <w:t xml:space="preserve">Nové zastavitelné plochy bydlení budou napojeny na kapacitně odpovídající síť komunikací a veřejných prostranství, přičemž zpracovatel navrhne způsob a podmínky napojení zastavitelných ploch. Zastavitelné a přestavbové plochy budou dopravně napojeny z navržených komunikací či napojeny </w:t>
      </w:r>
      <w:r w:rsidRPr="001B5DD2">
        <w:t>nastávající</w:t>
      </w:r>
      <w:r w:rsidRPr="00B62289">
        <w:t xml:space="preserve"> komunikace.</w:t>
      </w:r>
    </w:p>
    <w:p w14:paraId="77569057" w14:textId="77777777" w:rsidR="00D5557C" w:rsidRDefault="00D5557C" w:rsidP="00925287">
      <w:pPr>
        <w:pStyle w:val="Odrka3"/>
      </w:pPr>
      <w:r w:rsidRPr="00B62289">
        <w:t>Splněno.</w:t>
      </w:r>
    </w:p>
    <w:p w14:paraId="58221B47" w14:textId="539DA1C0" w:rsidR="00D5557C" w:rsidRDefault="00D5557C" w:rsidP="003F5FD6">
      <w:pPr>
        <w:numPr>
          <w:ilvl w:val="0"/>
          <w:numId w:val="40"/>
        </w:numPr>
      </w:pPr>
      <w:r w:rsidRPr="00B62289">
        <w:t>Cyklostezky je třeba navrhovat mimo plochy lesa, na pozemcích lesa jsou přípustné cyklotrasy s</w:t>
      </w:r>
      <w:r w:rsidR="00181A9D">
        <w:t> </w:t>
      </w:r>
      <w:r w:rsidRPr="00B62289">
        <w:t>využitím stávajících cest pro dvoustopá vozidla.</w:t>
      </w:r>
    </w:p>
    <w:p w14:paraId="2F7D5F4A" w14:textId="77777777" w:rsidR="00D5557C" w:rsidRDefault="00D5557C" w:rsidP="00925287">
      <w:pPr>
        <w:pStyle w:val="Odrka3"/>
      </w:pPr>
      <w:r w:rsidRPr="00B62289">
        <w:t>Splněno</w:t>
      </w:r>
      <w:r>
        <w:t>. ÚP nenavrhuje nové cyklostezky.</w:t>
      </w:r>
    </w:p>
    <w:p w14:paraId="3A2450D8" w14:textId="77777777" w:rsidR="00D5557C" w:rsidRDefault="00D5557C" w:rsidP="003F5FD6">
      <w:pPr>
        <w:numPr>
          <w:ilvl w:val="0"/>
          <w:numId w:val="40"/>
        </w:numPr>
      </w:pPr>
      <w:r w:rsidRPr="00B62289">
        <w:t>Obnovit historické cesty, aleje atd. Obnova historické cesty spojující obce Potvorov a Bílov.</w:t>
      </w:r>
    </w:p>
    <w:p w14:paraId="1E3E4D68" w14:textId="77777777" w:rsidR="00D5557C" w:rsidRDefault="00D5557C" w:rsidP="00925287">
      <w:pPr>
        <w:pStyle w:val="Odrka3"/>
      </w:pPr>
      <w:r w:rsidRPr="00B14391">
        <w:t xml:space="preserve">Částečně splněno. </w:t>
      </w:r>
      <w:r>
        <w:t>ÚP obnovuje vybrané účelové komunikace v krajině a navrhuje nové včetně doprovodných alejí. Historickou cestu propojující Potvorov a Bílov vymezuje z územně technických důvodů v upravené poloze. Řešení je koordinováno s ÚS krajiny Potvorov.</w:t>
      </w:r>
    </w:p>
    <w:p w14:paraId="58C2C677" w14:textId="77777777" w:rsidR="00D5557C" w:rsidRDefault="00D5557C" w:rsidP="003F5FD6">
      <w:pPr>
        <w:numPr>
          <w:ilvl w:val="0"/>
          <w:numId w:val="40"/>
        </w:numPr>
      </w:pPr>
      <w:r w:rsidRPr="00B62289">
        <w:t>Řešení komunikací a technického vybavení bude navrženo s ohledem na platné předpisy požární ochrany, především řešení přístupu a příjezdu ke všem stavbám pro jednotky HZS.</w:t>
      </w:r>
    </w:p>
    <w:p w14:paraId="4344AAEE" w14:textId="77777777" w:rsidR="00D5557C" w:rsidRDefault="00D5557C" w:rsidP="00925287">
      <w:pPr>
        <w:pStyle w:val="Odrka3"/>
      </w:pPr>
      <w:r w:rsidRPr="003C77BB">
        <w:t>Splněno. ÚP vymezuje veřejná prostranství v zastavitelných plochách v šířkách požadovaných vyhl.</w:t>
      </w:r>
      <w:r>
        <w:t> </w:t>
      </w:r>
      <w:r w:rsidRPr="003C77BB">
        <w:t xml:space="preserve">501/2006 Sb. </w:t>
      </w:r>
      <w:r>
        <w:t>Ve stabilizovaných plochách je z majetkoprávních důvodů zachován současný stav. Podmínky jsou popsány v bodě D.1.2. výrokové části.</w:t>
      </w:r>
    </w:p>
    <w:p w14:paraId="09FAAFC8" w14:textId="77777777" w:rsidR="00D5557C" w:rsidRPr="00B62289" w:rsidRDefault="00D5557C" w:rsidP="003F5FD6">
      <w:pPr>
        <w:numPr>
          <w:ilvl w:val="0"/>
          <w:numId w:val="40"/>
        </w:numPr>
      </w:pPr>
      <w:r w:rsidRPr="00B62289">
        <w:t>Územní plán prověří a navrhne potřebu ploch pro dopravu v klidu.</w:t>
      </w:r>
    </w:p>
    <w:p w14:paraId="71365276" w14:textId="77777777" w:rsidR="00D5557C" w:rsidRDefault="00D5557C" w:rsidP="00925287">
      <w:pPr>
        <w:pStyle w:val="Odrka3"/>
      </w:pPr>
      <w:r w:rsidRPr="00C81068">
        <w:t>Splněno. ÚP nevymezuje</w:t>
      </w:r>
      <w:r>
        <w:t xml:space="preserve"> vzhledem k místním poměrům</w:t>
      </w:r>
      <w:r w:rsidRPr="00C81068">
        <w:t xml:space="preserve"> plochy s rozdílným způsobem využití určené výhradně pro dopravu v klidu. </w:t>
      </w:r>
      <w:r>
        <w:t>Dopravu v klidu lze řešit v rámci veřejných prostranství s převahou zpevněných ploch a v rámci vybraných ploch s rozdílným způsobem využití, kde to dovoluje funkční regulace (viz. bod F.4. výrokové části).</w:t>
      </w:r>
    </w:p>
    <w:p w14:paraId="2D5CF05D" w14:textId="4E9BE616" w:rsidR="00D5557C" w:rsidRDefault="00D5557C" w:rsidP="003F5FD6">
      <w:pPr>
        <w:numPr>
          <w:ilvl w:val="0"/>
          <w:numId w:val="40"/>
        </w:numPr>
      </w:pPr>
      <w:r w:rsidRPr="00B62289">
        <w:t>Při vymezování pozemků pro bydlení či rekreaci respektovat ochranné pásmo dráhy. V nových rozvojových lokalitách v OP dráhy budou objekty a zařízení, pro které jsou stanoveny hygienické hlukové limity zařazeny do podmínečně přípustného využití. Jedná se převážně o západní část území na</w:t>
      </w:r>
      <w:r w:rsidR="00181A9D">
        <w:t> </w:t>
      </w:r>
      <w:r w:rsidRPr="00B62289">
        <w:t>katastrální hranici s Přehořovem.</w:t>
      </w:r>
    </w:p>
    <w:p w14:paraId="617DDB94" w14:textId="77777777" w:rsidR="00D5557C" w:rsidRPr="002126BD" w:rsidRDefault="00D5557C" w:rsidP="00D5557C">
      <w:pPr>
        <w:ind w:left="709" w:firstLine="0"/>
      </w:pPr>
      <w:r w:rsidRPr="002126BD">
        <w:rPr>
          <w:u w:val="single"/>
        </w:rPr>
        <w:t>Podmínka bude znít:</w:t>
      </w:r>
      <w:r w:rsidRPr="002126BD">
        <w:t xml:space="preserve"> V dalším stupni projektové přípravy bude prokázáno nepřekročení maximální přípustné hladiny hluku v chráněných vnitřních i venkovních prostorech staveb a venkovních prostorech.</w:t>
      </w:r>
    </w:p>
    <w:p w14:paraId="345D94A8" w14:textId="77777777" w:rsidR="00D5557C" w:rsidRPr="00401D57" w:rsidRDefault="00D5557C" w:rsidP="00925287">
      <w:pPr>
        <w:pStyle w:val="Odrka3"/>
      </w:pPr>
      <w:r w:rsidRPr="00401D57">
        <w:t>Splněno.</w:t>
      </w:r>
      <w:r>
        <w:t xml:space="preserve"> Viz. F.4.2. Výrokové části.</w:t>
      </w:r>
    </w:p>
    <w:p w14:paraId="3CFE7A6B" w14:textId="3EEEF8DF" w:rsidR="00D5557C" w:rsidRPr="008F5B06" w:rsidRDefault="00D5557C" w:rsidP="003F5FD6">
      <w:pPr>
        <w:numPr>
          <w:ilvl w:val="0"/>
          <w:numId w:val="40"/>
        </w:numPr>
      </w:pPr>
      <w:r w:rsidRPr="008F5B06">
        <w:t>Navrhované řešení bude obsahovat pokrytí území dostatečnou inženýrskou infrastrukturou v souladu s</w:t>
      </w:r>
      <w:r w:rsidR="00181A9D">
        <w:t> </w:t>
      </w:r>
      <w:r w:rsidRPr="008F5B06">
        <w:t>platnou legislativou ČR. Pro novou zástavbu bude důsledně řešen rozvoj inženýrských sítí (vodovod, kanalizace, způsob likvidace dešťových vod, elektřina).</w:t>
      </w:r>
    </w:p>
    <w:p w14:paraId="09AB1F5C" w14:textId="77777777" w:rsidR="00D5557C" w:rsidRDefault="00D5557C" w:rsidP="00925287">
      <w:pPr>
        <w:pStyle w:val="Odrka3"/>
      </w:pPr>
      <w:r w:rsidRPr="008F5B06">
        <w:t xml:space="preserve">Splněno. </w:t>
      </w:r>
    </w:p>
    <w:p w14:paraId="70916AEE" w14:textId="77777777" w:rsidR="00D5557C" w:rsidRPr="006354AF" w:rsidRDefault="00D5557C" w:rsidP="003F5FD6">
      <w:pPr>
        <w:pStyle w:val="Odrka3"/>
        <w:numPr>
          <w:ilvl w:val="0"/>
          <w:numId w:val="40"/>
        </w:numPr>
      </w:pPr>
      <w:r w:rsidRPr="006354AF">
        <w:t xml:space="preserve">Koncepce zásobování pitnou vodou bude vycházet z analýzy stávajícího stavu. (Obec nemá vybudovaný vodovod, uživatelé využívají stávající studny). Zpracovatel stanoví podmínky pro napojení nových staveb. </w:t>
      </w:r>
    </w:p>
    <w:p w14:paraId="15C0295F" w14:textId="77777777" w:rsidR="00D5557C" w:rsidRPr="006354AF" w:rsidRDefault="00D5557C" w:rsidP="00D5557C">
      <w:pPr>
        <w:ind w:left="709" w:firstLine="0"/>
      </w:pPr>
      <w:r w:rsidRPr="006354AF">
        <w:t>Dle vyjádření Povodí Vltavy č. j. PVL-73375/2020/340 Če pro navrhovanou výstavbu musí být zajištěn dostatečně vydatný zdroj pitné vody splňující požadavky uvedené v ustanovení §11, § 13 a § 14 zákona č. 274/2001 SB., o vodovodech a kanalizacích pro veřejnou potřebu a o změně některých zákonů.</w:t>
      </w:r>
    </w:p>
    <w:p w14:paraId="07FFCD33" w14:textId="77777777" w:rsidR="00D5557C" w:rsidRPr="006354AF" w:rsidRDefault="00D5557C" w:rsidP="00D5557C">
      <w:pPr>
        <w:ind w:left="709" w:firstLine="0"/>
        <w:rPr>
          <w:b/>
          <w:u w:val="single"/>
        </w:rPr>
      </w:pPr>
      <w:r w:rsidRPr="006354AF">
        <w:rPr>
          <w:u w:val="single"/>
        </w:rPr>
        <w:t xml:space="preserve">Vyjádření oprávněného investora – Povodí Vltavy </w:t>
      </w:r>
      <w:r w:rsidRPr="006354AF">
        <w:rPr>
          <w:b/>
          <w:u w:val="single"/>
        </w:rPr>
        <w:t>nepřevzato.</w:t>
      </w:r>
    </w:p>
    <w:p w14:paraId="7B6FCD07" w14:textId="77777777" w:rsidR="00D5557C" w:rsidRPr="006354AF" w:rsidRDefault="00D5557C" w:rsidP="00D5557C">
      <w:pPr>
        <w:ind w:left="709" w:firstLine="0"/>
        <w:rPr>
          <w:u w:val="single"/>
        </w:rPr>
      </w:pPr>
      <w:bookmarkStart w:id="102" w:name="_Hlk84584268"/>
      <w:r w:rsidRPr="006354AF">
        <w:rPr>
          <w:u w:val="single"/>
        </w:rPr>
        <w:t>Odůvodnění: Obec Potvorov nemá vybudovaný vodovod pro veřejnou potřebu.</w:t>
      </w:r>
    </w:p>
    <w:p w14:paraId="0B198BE5" w14:textId="77777777" w:rsidR="00D5557C" w:rsidRPr="006354AF" w:rsidRDefault="00D5557C" w:rsidP="00925287">
      <w:pPr>
        <w:pStyle w:val="Odrka3"/>
      </w:pPr>
      <w:r w:rsidRPr="006354AF">
        <w:t xml:space="preserve">ÚP </w:t>
      </w:r>
      <w:r>
        <w:t>Potvorov vymezuje koridor technické infrastruktury CNU-01 navržený pro přivedení vodovodního přivaděče ze SÚ Bílov.</w:t>
      </w:r>
    </w:p>
    <w:bookmarkEnd w:id="102"/>
    <w:p w14:paraId="3BAE5DBF" w14:textId="77777777" w:rsidR="00D5557C" w:rsidRPr="00453BFE" w:rsidRDefault="00D5557C" w:rsidP="003F5FD6">
      <w:pPr>
        <w:pStyle w:val="Odrka3"/>
        <w:numPr>
          <w:ilvl w:val="0"/>
          <w:numId w:val="40"/>
        </w:numPr>
      </w:pPr>
      <w:r w:rsidRPr="00453BFE">
        <w:lastRenderedPageBreak/>
        <w:t>Návrh ÚP prověří zásobování území pitnou vodou, a to i s ohledem na nově navržené záměry a prověří řešení zdrojů požární vody. Na území obce jsou 4 rybníky (1x v soukromém vlastnictví – nepřístupný, 3x ve vlastnictví obce). Dle PRVAK Plzeňského kraje se navrhuje vybudování přívodního vodovodního řadu z Bílova do rozvodné sítě obce.</w:t>
      </w:r>
    </w:p>
    <w:p w14:paraId="2B4F2ADA" w14:textId="77777777" w:rsidR="00D5557C" w:rsidRPr="00453BFE" w:rsidRDefault="00D5557C" w:rsidP="00925287">
      <w:pPr>
        <w:pStyle w:val="Odrka3"/>
      </w:pPr>
      <w:r w:rsidRPr="00453BFE">
        <w:t xml:space="preserve">Požadavek zapracován. </w:t>
      </w:r>
      <w:r>
        <w:t>Zásobování pitnou vodou viz. koridor technické infrastruktury CNU-01. Zásobování požární vodou viz. bod D.2.1. Výrokové části; jako hlavní zdroj požární vody je vymezena vodní nádrž na pozemku parc. č. 10 k.ú. Potvorov.</w:t>
      </w:r>
    </w:p>
    <w:p w14:paraId="00695088" w14:textId="77777777" w:rsidR="00D5557C" w:rsidRPr="00A1210C" w:rsidRDefault="00D5557C" w:rsidP="003F5FD6">
      <w:pPr>
        <w:numPr>
          <w:ilvl w:val="0"/>
          <w:numId w:val="40"/>
        </w:numPr>
      </w:pPr>
      <w:r w:rsidRPr="00A1210C">
        <w:t>Obec Potvorov má vybudovanou gravitační splaškovou kanalizaci zakončenou v ČOV (mechanicko-biologická), která je umístěna v západním okraji obce u Potvorovského potoka. Kapacita ČOV je navržena na 230 evidovaných obyvatel.</w:t>
      </w:r>
      <w:r w:rsidRPr="00A1210C">
        <w:rPr>
          <w:i/>
          <w:iCs/>
        </w:rPr>
        <w:t xml:space="preserve"> </w:t>
      </w:r>
    </w:p>
    <w:p w14:paraId="63431778" w14:textId="36D5738A" w:rsidR="00D5557C" w:rsidRPr="00A1210C" w:rsidRDefault="00D5557C" w:rsidP="00D5557C">
      <w:pPr>
        <w:ind w:left="709" w:firstLine="425"/>
      </w:pPr>
      <w:r w:rsidRPr="00A1210C">
        <w:t>Dle vyjádření Povodí Vltavy č. j. PVL-73375/2020/340 Če veškerá likvidace odpadních vod musí být prováděna v souladu s požadavky ustanovení § 16, §31, odst. 2 a 3 a § 38 zákona č. 254/2001 SB., o vodách a o změně některých zákonů (vodní zákon), ustanovení § 18 a § 19 zákona č. 274/2001 Sb., o</w:t>
      </w:r>
      <w:r w:rsidR="00181A9D">
        <w:t> </w:t>
      </w:r>
      <w:r w:rsidRPr="00A1210C">
        <w:t>vodovodech a kanalizacích pro veřejnou potřebu a o změně některých zákonů a nařízení vlády č.</w:t>
      </w:r>
      <w:r w:rsidR="00CC790B">
        <w:t> </w:t>
      </w:r>
      <w:r w:rsidRPr="00A1210C">
        <w:t>401/2015 Sb.</w:t>
      </w:r>
    </w:p>
    <w:p w14:paraId="1FE83AED" w14:textId="77777777" w:rsidR="00D5557C" w:rsidRPr="00A1210C" w:rsidRDefault="00D5557C" w:rsidP="00D5557C">
      <w:pPr>
        <w:ind w:left="709" w:firstLine="425"/>
      </w:pPr>
      <w:r w:rsidRPr="00A1210C">
        <w:t>Likvidaci srážkových vod z území požaduje řešit podle zásady:</w:t>
      </w:r>
    </w:p>
    <w:p w14:paraId="2B296047" w14:textId="77777777" w:rsidR="00D5557C" w:rsidRPr="00A1210C" w:rsidRDefault="00D5557C" w:rsidP="003F5FD6">
      <w:pPr>
        <w:numPr>
          <w:ilvl w:val="0"/>
          <w:numId w:val="45"/>
        </w:numPr>
        <w:ind w:left="1134" w:hanging="425"/>
      </w:pPr>
      <w:r w:rsidRPr="00A1210C">
        <w:t>Maximální množství srážkových vod řešit přirozeným vsakem do půdy, tzn. minimalizovat zpevňování ploch území nepropustnými materiály,</w:t>
      </w:r>
    </w:p>
    <w:p w14:paraId="6D5F56E3" w14:textId="5D845F2F" w:rsidR="00D5557C" w:rsidRPr="00A1210C" w:rsidRDefault="00D5557C" w:rsidP="003F5FD6">
      <w:pPr>
        <w:numPr>
          <w:ilvl w:val="0"/>
          <w:numId w:val="45"/>
        </w:numPr>
        <w:ind w:left="1134" w:hanging="425"/>
      </w:pPr>
      <w:r w:rsidRPr="00A1210C">
        <w:t>Ze zpevněných ploch odvádět srážkové vody především dešťovými stokami oddílné kanalizace a</w:t>
      </w:r>
      <w:r w:rsidR="00CC790B">
        <w:t> </w:t>
      </w:r>
      <w:r w:rsidRPr="00A1210C">
        <w:t xml:space="preserve">odpadní vody splaškovými stokami oddílné kanalizace. </w:t>
      </w:r>
    </w:p>
    <w:p w14:paraId="7D952D29" w14:textId="77777777" w:rsidR="00D5557C" w:rsidRDefault="00D5557C" w:rsidP="003F5FD6">
      <w:pPr>
        <w:numPr>
          <w:ilvl w:val="0"/>
          <w:numId w:val="45"/>
        </w:numPr>
        <w:ind w:left="1134" w:hanging="425"/>
      </w:pPr>
      <w:r w:rsidRPr="00A1210C">
        <w:t>Pouze v nezbytně nutných případech odvádět srážkové vody společně s odpadními vodami jednotnou kanalizací.</w:t>
      </w:r>
    </w:p>
    <w:p w14:paraId="5EF270E8" w14:textId="77777777" w:rsidR="00D5557C" w:rsidRPr="00D627D0" w:rsidRDefault="00D5557C" w:rsidP="00925287">
      <w:pPr>
        <w:pStyle w:val="Odrka3"/>
      </w:pPr>
      <w:r w:rsidRPr="00D627D0">
        <w:t>Požadavek zapracován.</w:t>
      </w:r>
    </w:p>
    <w:p w14:paraId="2A93169E" w14:textId="60A9A921" w:rsidR="00D5557C" w:rsidRPr="00D627D0" w:rsidRDefault="00D5557C" w:rsidP="003F5FD6">
      <w:pPr>
        <w:numPr>
          <w:ilvl w:val="0"/>
          <w:numId w:val="46"/>
        </w:numPr>
      </w:pPr>
      <w:r w:rsidRPr="00D627D0">
        <w:t>Zpracovatel vyhodnotí požadavky na zásobování elektřinou a navrhne případné doplnění zařízení pro</w:t>
      </w:r>
      <w:r w:rsidR="00181A9D">
        <w:t> </w:t>
      </w:r>
      <w:r w:rsidRPr="00D627D0">
        <w:t>zásobování elektřinou u rozvojových ploch (rezerva ve stávajících trafostanicích, návrh nových TS).</w:t>
      </w:r>
    </w:p>
    <w:p w14:paraId="67D7804A" w14:textId="77777777" w:rsidR="00D5557C" w:rsidRPr="00C15B50" w:rsidRDefault="00D5557C" w:rsidP="00925287">
      <w:pPr>
        <w:pStyle w:val="Odrka3"/>
      </w:pPr>
      <w:r w:rsidRPr="00C15B50">
        <w:t>Požadavek zapracován.</w:t>
      </w:r>
    </w:p>
    <w:p w14:paraId="51618F5E" w14:textId="6FCBB13A" w:rsidR="00D5557C" w:rsidRPr="00D627D0" w:rsidRDefault="00D5557C" w:rsidP="003F5FD6">
      <w:pPr>
        <w:numPr>
          <w:ilvl w:val="0"/>
          <w:numId w:val="46"/>
        </w:numPr>
      </w:pPr>
      <w:r w:rsidRPr="00D627D0">
        <w:t>Stávající způsob shromažďování a třídění odpadu bude zachován. Oddělené nádoby na jednotlivé druhy odpadu budou umístěny v obci na vymezených plochách. Smluvní partner pro vývoz odpadu je</w:t>
      </w:r>
      <w:r w:rsidR="00CC790B">
        <w:t> </w:t>
      </w:r>
      <w:r w:rsidRPr="00D627D0">
        <w:t>společnost Marius Pedersen a.s.</w:t>
      </w:r>
    </w:p>
    <w:p w14:paraId="26C5E5FD" w14:textId="77777777" w:rsidR="00D5557C" w:rsidRPr="00C15B50" w:rsidRDefault="00D5557C" w:rsidP="00925287">
      <w:pPr>
        <w:pStyle w:val="Odrka3"/>
      </w:pPr>
      <w:r w:rsidRPr="00C15B50">
        <w:t>Požadavek zapracován.</w:t>
      </w:r>
      <w:r>
        <w:t xml:space="preserve"> Viz. Výroková část bod D.3. – Odpadové hospodářství.</w:t>
      </w:r>
    </w:p>
    <w:p w14:paraId="668C1A25" w14:textId="77777777" w:rsidR="00D5557C" w:rsidRDefault="00D5557C" w:rsidP="00D5557C"/>
    <w:p w14:paraId="27D3DAA7" w14:textId="77777777" w:rsidR="00D5557C" w:rsidRDefault="00D5557C" w:rsidP="00D5557C">
      <w:pPr>
        <w:tabs>
          <w:tab w:val="left" w:pos="1418"/>
        </w:tabs>
        <w:ind w:left="1418" w:hanging="851"/>
        <w:rPr>
          <w:b/>
          <w:bCs/>
        </w:rPr>
      </w:pPr>
      <w:r>
        <w:rPr>
          <w:b/>
          <w:bCs/>
        </w:rPr>
        <w:t>A.3.</w:t>
      </w:r>
      <w:r>
        <w:rPr>
          <w:b/>
          <w:bCs/>
        </w:rPr>
        <w:tab/>
        <w:t>POŽADAVKY NA KONCEPCI USPOŘÁDÁNÍ KRAJINY</w:t>
      </w:r>
    </w:p>
    <w:p w14:paraId="05781103" w14:textId="77777777" w:rsidR="00D5557C" w:rsidRDefault="00D5557C" w:rsidP="00D5557C">
      <w:pPr>
        <w:tabs>
          <w:tab w:val="left" w:pos="2268"/>
        </w:tabs>
        <w:ind w:left="2268" w:hanging="850"/>
        <w:rPr>
          <w:b/>
          <w:bCs/>
        </w:rPr>
      </w:pPr>
      <w:r>
        <w:rPr>
          <w:b/>
          <w:bCs/>
        </w:rPr>
        <w:t>A.3.1.</w:t>
      </w:r>
      <w:r>
        <w:rPr>
          <w:b/>
          <w:bCs/>
        </w:rPr>
        <w:tab/>
      </w:r>
      <w:r w:rsidRPr="000D19D2">
        <w:rPr>
          <w:b/>
          <w:bCs/>
        </w:rPr>
        <w:t>Upřesnění požadavků z</w:t>
      </w:r>
      <w:r>
        <w:rPr>
          <w:b/>
          <w:bCs/>
        </w:rPr>
        <w:t> </w:t>
      </w:r>
      <w:r w:rsidRPr="000D19D2">
        <w:rPr>
          <w:b/>
          <w:bCs/>
        </w:rPr>
        <w:t>PÚR</w:t>
      </w:r>
    </w:p>
    <w:p w14:paraId="6A31597C" w14:textId="77777777" w:rsidR="00D5557C" w:rsidRPr="00D42434" w:rsidRDefault="00D5557C" w:rsidP="003F5FD6">
      <w:pPr>
        <w:numPr>
          <w:ilvl w:val="0"/>
          <w:numId w:val="47"/>
        </w:numPr>
        <w:rPr>
          <w:b/>
        </w:rPr>
      </w:pPr>
      <w:r w:rsidRPr="00D42434">
        <w:t>Rozvojové záměry, které mohou významně ovlivnit charakter krajiny, umísťovat do co nejméně konfliktních lokalit a následně podporovat potřebná kompenzační opatření. S ohledem na to při územně plánovací činnosti, pokud je to možné a odůvodněné, respektovat veřejné zájmy např. ochrany biologické rozmanitosti a kvality životního prostředí, zejména formou důsledné ochrany zemědělského a lesního půdního fondu.</w:t>
      </w:r>
    </w:p>
    <w:p w14:paraId="0242C923" w14:textId="5E24FFDA" w:rsidR="00D5557C" w:rsidRPr="00D42434" w:rsidRDefault="00D5557C" w:rsidP="00D5557C">
      <w:pPr>
        <w:ind w:left="709" w:firstLine="425"/>
      </w:pPr>
      <w:r w:rsidRPr="00D42434">
        <w:t>Dle stanoviska odboru životního prostředí – Městského úřadu Kralovice č.j. OŽP/19331/2020 je</w:t>
      </w:r>
      <w:r w:rsidR="00CC790B">
        <w:t xml:space="preserve"> </w:t>
      </w:r>
      <w:r w:rsidRPr="00D42434">
        <w:t xml:space="preserve">požadováno směrovat nové rozvojové plochy tak, aby co nejméně narušily přírodní a krajinný ráz území, nezasahovaly přímo do volné esteticky vyvážené, ekologicky stabilní krajiny. Novou zástavbu směrovat do proluk a volných ploch navazujících bezprostředně na zastavěnou část obce. V případě realizace komunikací ponechat dostatečný prostor pro uliční zeleň. </w:t>
      </w:r>
    </w:p>
    <w:p w14:paraId="572AE415" w14:textId="77777777" w:rsidR="00D5557C" w:rsidRPr="00E6230F" w:rsidRDefault="00D5557C" w:rsidP="00925287">
      <w:pPr>
        <w:pStyle w:val="Odrka3"/>
      </w:pPr>
      <w:r w:rsidRPr="00E6230F">
        <w:t xml:space="preserve">Stanovisko orgánu ZPF – MěÚ Kralovice odbor životního prostředí </w:t>
      </w:r>
      <w:r w:rsidRPr="00E6230F">
        <w:rPr>
          <w:b/>
        </w:rPr>
        <w:t>převzato</w:t>
      </w:r>
      <w:r w:rsidRPr="00E6230F">
        <w:t>, částečně řešeno v zadání ÚP Potvorov.</w:t>
      </w:r>
    </w:p>
    <w:p w14:paraId="097B6C3C" w14:textId="3C36C9D1" w:rsidR="00D5557C" w:rsidRPr="00E6230F" w:rsidRDefault="00D5557C" w:rsidP="003F5FD6">
      <w:pPr>
        <w:numPr>
          <w:ilvl w:val="0"/>
          <w:numId w:val="47"/>
        </w:numPr>
        <w:rPr>
          <w:b/>
        </w:rPr>
      </w:pPr>
      <w:r w:rsidRPr="00E6230F">
        <w:t>Vytvářet územní podmínky pro implementaci a respektování územních systémů ekologické stability a</w:t>
      </w:r>
      <w:r w:rsidR="00CC790B">
        <w:t> </w:t>
      </w:r>
      <w:r w:rsidRPr="00E6230F">
        <w:t xml:space="preserve">zvyšování a udržování ekologické stability a k zajištění ekologických funkcí i v ostatní volné krajině a pro ochranu krajinných prvků přírodního charakteru v zastavěných územích, zvyšování a udržování rozmanitosti venkovské krajiny. V rámci územně plánovací činnosti vytvářet podmínky pro ochranu </w:t>
      </w:r>
      <w:r w:rsidRPr="00E6230F">
        <w:lastRenderedPageBreak/>
        <w:t>krajinného rázu s ohledem na cílové charakteristiky a typy krajiny a vytvářet podmínky pro využití přírodních zdrojů.</w:t>
      </w:r>
    </w:p>
    <w:p w14:paraId="5EF3EC26" w14:textId="77777777" w:rsidR="00D5557C" w:rsidRPr="00E6230F" w:rsidRDefault="00D5557C" w:rsidP="00925287">
      <w:pPr>
        <w:pStyle w:val="Odrka3"/>
      </w:pPr>
      <w:r w:rsidRPr="00E6230F">
        <w:t>Požadavek zapracován.</w:t>
      </w:r>
    </w:p>
    <w:p w14:paraId="4EB74A0A" w14:textId="77777777" w:rsidR="00D5557C" w:rsidRDefault="00D5557C" w:rsidP="00D5557C"/>
    <w:p w14:paraId="68A05279" w14:textId="77777777" w:rsidR="00D5557C" w:rsidRPr="00E6230F" w:rsidRDefault="00D5557C" w:rsidP="003F5FD6">
      <w:pPr>
        <w:numPr>
          <w:ilvl w:val="0"/>
          <w:numId w:val="47"/>
        </w:numPr>
        <w:rPr>
          <w:b/>
        </w:rPr>
      </w:pPr>
      <w:r w:rsidRPr="00E6230F">
        <w:t>Vytvářet podmínky pro preventivní ochranu území a obyvatelstva před potenciálními riziky a přírodními katastrofami v území (záplavy, sesuvy půdy, eroze, sucho atd.) s cílem minimalizovat rozsah případných škod. Erozně nejohroženějším územím je severní část území obce nad kostelem sv. Mikuláše a dále jižní část území obce pod bývalým zemědělským družstvem. Zejména zajistit územní ochranu ploch potřebných pro umísťování staveb a opatření na ochranu před povodněmi a pro vymezení území určených k řízeným rozlivům povodní. Vytvářet podmínky pro zvýšení přirozené retence srážkových vod v území s ohledem na strukturu osídlení a kulturní krajinu jako alternativy k umělé akumulaci vod.</w:t>
      </w:r>
    </w:p>
    <w:p w14:paraId="6988DAEC" w14:textId="77777777" w:rsidR="00D5557C" w:rsidRPr="00E6230F" w:rsidRDefault="00D5557C" w:rsidP="00D5557C">
      <w:pPr>
        <w:ind w:left="709" w:firstLine="425"/>
      </w:pPr>
      <w:r w:rsidRPr="00E6230F">
        <w:t>Dle vyjádření Státního pozemkového úřadu pro Plzeňský kraj č. j. SPU 397409/2020 se v řešeném území nachází stavby vodních děl – hlavní odvodňovací zařízení (dále jen „HOZ“). Jedná se o 3 otevřené a 1 trubní HOZ. Z hlediska umožnění výkonu správy a údržby je nutné zachovat podél trubního úseku HOZ nezastavěný manipulační pruh o šířce 4 m od osy potrubí na obě strany, u otevřených úseků HOZ nezastavěný manipulační pruh o šířce 3,5 m na obou stranách. Do HOZ nesmí být vypouštěny žádné odpadní ani dešťové vody. Z výše uvedeného důvodu požadujeme zakreslení HOZ do koordinačního výkresu územního plánu Potvorov.</w:t>
      </w:r>
    </w:p>
    <w:p w14:paraId="42439050" w14:textId="77777777" w:rsidR="00D5557C" w:rsidRPr="00E6230F" w:rsidRDefault="00D5557C" w:rsidP="00D5557C">
      <w:pPr>
        <w:ind w:left="709" w:firstLine="425"/>
      </w:pPr>
      <w:r w:rsidRPr="00E6230F">
        <w:t>Dále upozorňujeme na nutnost zachování stávajících přístupových cest a sjezdů na zemědělské pozemky.</w:t>
      </w:r>
    </w:p>
    <w:p w14:paraId="35041B37" w14:textId="77777777" w:rsidR="00D5557C" w:rsidRPr="00E6230F" w:rsidRDefault="00D5557C" w:rsidP="00D5557C">
      <w:pPr>
        <w:ind w:left="709" w:firstLine="425"/>
      </w:pPr>
      <w:r w:rsidRPr="00E6230F">
        <w:t>Dle vyjádření Povodí Vltavy č. j. PVL-73375/2020/340 Če je nutné navrhnout potřebná protierozní a vodohospodářská opatření, aby nedocházelo k dalším erozním událostem a přímému odtoku povrchové vody směrem do obce.</w:t>
      </w:r>
    </w:p>
    <w:p w14:paraId="7994D1C3" w14:textId="77777777" w:rsidR="00D5557C" w:rsidRPr="00E6230F" w:rsidRDefault="00D5557C" w:rsidP="00925287">
      <w:pPr>
        <w:pStyle w:val="Odrka3"/>
      </w:pPr>
      <w:r>
        <w:t>Požadavek zapracován. Viz. Výroková část bod E.1. – Obecné zásady koncepce uspořádání krajiny.</w:t>
      </w:r>
    </w:p>
    <w:p w14:paraId="02BEA499" w14:textId="77777777" w:rsidR="00D5557C" w:rsidRDefault="00D5557C" w:rsidP="00D5557C"/>
    <w:p w14:paraId="66BD4158" w14:textId="77777777" w:rsidR="00D5557C" w:rsidRDefault="00D5557C" w:rsidP="00D5557C">
      <w:pPr>
        <w:tabs>
          <w:tab w:val="left" w:pos="2268"/>
        </w:tabs>
        <w:ind w:left="2268" w:hanging="850"/>
        <w:rPr>
          <w:b/>
          <w:bCs/>
        </w:rPr>
      </w:pPr>
      <w:r>
        <w:rPr>
          <w:b/>
          <w:bCs/>
        </w:rPr>
        <w:t>A.3.2.</w:t>
      </w:r>
      <w:r>
        <w:rPr>
          <w:b/>
          <w:bCs/>
        </w:rPr>
        <w:tab/>
        <w:t>Upřesnění požadavků ze ZÚR PK</w:t>
      </w:r>
    </w:p>
    <w:p w14:paraId="0580BCEB" w14:textId="77777777" w:rsidR="00D5557C" w:rsidRPr="00207BB9" w:rsidRDefault="00D5557C" w:rsidP="003F5FD6">
      <w:pPr>
        <w:numPr>
          <w:ilvl w:val="0"/>
          <w:numId w:val="40"/>
        </w:numPr>
      </w:pPr>
      <w:r w:rsidRPr="00207BB9">
        <w:t>Z oblasti ochrany a využití přírody a krajiny pro území obce Potvorov plyne:</w:t>
      </w:r>
    </w:p>
    <w:p w14:paraId="36DC35B9" w14:textId="77777777" w:rsidR="00D5557C" w:rsidRPr="00207BB9" w:rsidRDefault="00D5557C" w:rsidP="00C13528">
      <w:pPr>
        <w:pStyle w:val="Odrka2"/>
      </w:pPr>
      <w:r w:rsidRPr="00207BB9">
        <w:t>vymezit skladebné části lokálního ÚSES,</w:t>
      </w:r>
    </w:p>
    <w:p w14:paraId="3905D672" w14:textId="77777777" w:rsidR="00D5557C" w:rsidRPr="00207BB9" w:rsidRDefault="00D5557C" w:rsidP="00C13528">
      <w:pPr>
        <w:pStyle w:val="Odrka2"/>
      </w:pPr>
      <w:r w:rsidRPr="00207BB9">
        <w:t>zabezpečit územní podmínky pro přiměřenou ochranu a dotváření krajiny a její rázovitosti na místní úrovni,</w:t>
      </w:r>
    </w:p>
    <w:p w14:paraId="30009DE5" w14:textId="77777777" w:rsidR="00D5557C" w:rsidRPr="00207BB9" w:rsidRDefault="00D5557C" w:rsidP="00C13528">
      <w:pPr>
        <w:pStyle w:val="Odrka2"/>
      </w:pPr>
      <w:r w:rsidRPr="00207BB9">
        <w:t>navrhovat vhodná opatření pro snížení erozní ohroženosti zemědělské půdy</w:t>
      </w:r>
    </w:p>
    <w:p w14:paraId="22B622CD" w14:textId="77777777" w:rsidR="00D5557C" w:rsidRPr="00207BB9" w:rsidRDefault="00D5557C" w:rsidP="00C13528">
      <w:pPr>
        <w:pStyle w:val="Odrka2"/>
      </w:pPr>
      <w:r w:rsidRPr="00207BB9">
        <w:t>minimalizovat zábory zemědělské půdy I. a II. třídy ochrany ZPF,</w:t>
      </w:r>
    </w:p>
    <w:p w14:paraId="4061C653" w14:textId="77777777" w:rsidR="00D5557C" w:rsidRPr="00207BB9" w:rsidRDefault="00D5557C" w:rsidP="00C13528">
      <w:pPr>
        <w:pStyle w:val="Odrka2"/>
      </w:pPr>
      <w:r w:rsidRPr="00207BB9">
        <w:t>dbát na ochranu a hospodárné využívání zemědělského půdního fondu.</w:t>
      </w:r>
    </w:p>
    <w:p w14:paraId="02022C4F" w14:textId="77777777" w:rsidR="00D5557C" w:rsidRPr="00207BB9" w:rsidRDefault="00D5557C" w:rsidP="00925287">
      <w:pPr>
        <w:pStyle w:val="Odrka3"/>
      </w:pPr>
      <w:r w:rsidRPr="00207BB9">
        <w:t>Požadavky zapracovány do ÚP.</w:t>
      </w:r>
    </w:p>
    <w:p w14:paraId="286A711F" w14:textId="77777777" w:rsidR="00D5557C" w:rsidRDefault="00D5557C" w:rsidP="00D5557C"/>
    <w:p w14:paraId="1682825E" w14:textId="77777777" w:rsidR="00D5557C" w:rsidRDefault="00D5557C" w:rsidP="00D5557C">
      <w:pPr>
        <w:tabs>
          <w:tab w:val="left" w:pos="2268"/>
        </w:tabs>
        <w:ind w:left="2268" w:hanging="850"/>
        <w:rPr>
          <w:b/>
          <w:bCs/>
        </w:rPr>
      </w:pPr>
      <w:r>
        <w:rPr>
          <w:b/>
          <w:bCs/>
        </w:rPr>
        <w:t>A.3.3.</w:t>
      </w:r>
      <w:r>
        <w:rPr>
          <w:b/>
          <w:bCs/>
        </w:rPr>
        <w:tab/>
        <w:t>Upřesnění požadavků z ÚAP</w:t>
      </w:r>
    </w:p>
    <w:p w14:paraId="27CFFAEF" w14:textId="77777777" w:rsidR="00D5557C" w:rsidRPr="0094770C" w:rsidRDefault="00D5557C" w:rsidP="00D5557C">
      <w:pPr>
        <w:rPr>
          <w:i/>
          <w:iCs/>
        </w:rPr>
      </w:pPr>
      <w:r>
        <w:rPr>
          <w:i/>
          <w:iCs/>
        </w:rPr>
        <w:t>Z ÚAP ORP Kralovice nevyplývají pro SÚ Potvorov žádné požadavky na koncepci uspořádání krajiny.</w:t>
      </w:r>
    </w:p>
    <w:p w14:paraId="70DA71CC" w14:textId="7FEFF8E6" w:rsidR="00D5557C" w:rsidRDefault="00D5557C" w:rsidP="00D5557C"/>
    <w:p w14:paraId="074C8A30" w14:textId="77777777" w:rsidR="00D5557C" w:rsidRDefault="00D5557C" w:rsidP="00D5557C">
      <w:pPr>
        <w:tabs>
          <w:tab w:val="left" w:pos="2268"/>
        </w:tabs>
        <w:ind w:left="2268" w:hanging="850"/>
        <w:rPr>
          <w:b/>
          <w:bCs/>
        </w:rPr>
      </w:pPr>
      <w:r w:rsidRPr="00A20299">
        <w:rPr>
          <w:b/>
          <w:bCs/>
        </w:rPr>
        <w:t>A.</w:t>
      </w:r>
      <w:r>
        <w:rPr>
          <w:b/>
          <w:bCs/>
        </w:rPr>
        <w:t>3</w:t>
      </w:r>
      <w:r w:rsidRPr="00A20299">
        <w:rPr>
          <w:b/>
          <w:bCs/>
        </w:rPr>
        <w:t>.4.</w:t>
      </w:r>
      <w:r w:rsidRPr="00A20299">
        <w:rPr>
          <w:b/>
          <w:bCs/>
        </w:rPr>
        <w:tab/>
      </w:r>
      <w:r>
        <w:rPr>
          <w:b/>
          <w:bCs/>
        </w:rPr>
        <w:t>Upřesnění dalších požadavků</w:t>
      </w:r>
    </w:p>
    <w:p w14:paraId="1E5DF648" w14:textId="77777777" w:rsidR="00D5557C" w:rsidRDefault="00D5557C" w:rsidP="003F5FD6">
      <w:pPr>
        <w:numPr>
          <w:ilvl w:val="0"/>
          <w:numId w:val="40"/>
        </w:numPr>
      </w:pPr>
      <w:r w:rsidRPr="00B844AD">
        <w:t>Do návrhu územního plánu budou promítnuty požadavky obecné ochrany přírody a krajiny, zejména formou regulativů, vztažených k plochám s rozdílným způsobem využitím.</w:t>
      </w:r>
    </w:p>
    <w:p w14:paraId="15BDED65" w14:textId="77777777" w:rsidR="00D5557C" w:rsidRPr="00B844AD" w:rsidRDefault="00D5557C" w:rsidP="00925287">
      <w:pPr>
        <w:pStyle w:val="Odrka3"/>
      </w:pPr>
      <w:r>
        <w:t>Splněno.</w:t>
      </w:r>
    </w:p>
    <w:p w14:paraId="321AA128" w14:textId="43CB3918" w:rsidR="00D5557C" w:rsidRDefault="00D5557C" w:rsidP="003F5FD6">
      <w:pPr>
        <w:numPr>
          <w:ilvl w:val="0"/>
          <w:numId w:val="40"/>
        </w:numPr>
      </w:pPr>
      <w:r w:rsidRPr="00B844AD">
        <w:t>Budou vymezeny prvky ÚSES ve správním území obce Potvorov v návaznosti na sousední obce a při</w:t>
      </w:r>
      <w:r w:rsidR="001B5DD2">
        <w:t> </w:t>
      </w:r>
      <w:r w:rsidRPr="00B844AD">
        <w:t>dodržení příslušné metodiky stanovených prostorových parametrů (navrhnout ÚSES v optimálních dimenzích dle skutečných podmínek v území, minimální dimenze navrhovat jen v odůvodněných případech).</w:t>
      </w:r>
    </w:p>
    <w:p w14:paraId="42A555D2" w14:textId="77777777" w:rsidR="00D5557C" w:rsidRPr="00B844AD" w:rsidRDefault="00D5557C" w:rsidP="00925287">
      <w:pPr>
        <w:pStyle w:val="Odrka3"/>
      </w:pPr>
      <w:r>
        <w:t>Splněno. ÚSES je v ÚP vymezen.</w:t>
      </w:r>
    </w:p>
    <w:p w14:paraId="5C3332CE" w14:textId="53FC3876" w:rsidR="00D5557C" w:rsidRDefault="00D5557C" w:rsidP="003F5FD6">
      <w:pPr>
        <w:numPr>
          <w:ilvl w:val="0"/>
          <w:numId w:val="40"/>
        </w:numPr>
      </w:pPr>
      <w:r w:rsidRPr="00B844AD">
        <w:t>Dbát zásad ochrany lesa, návrh ÚP zohlední území ve vzdálenosti 50 m od okraje lesních pozemků, v</w:t>
      </w:r>
      <w:r w:rsidR="00181A9D">
        <w:t> </w:t>
      </w:r>
      <w:r w:rsidRPr="00B844AD">
        <w:t>tomto pásmu nenavrhovat nová zastavitelná území.</w:t>
      </w:r>
    </w:p>
    <w:p w14:paraId="3330FFAC" w14:textId="77777777" w:rsidR="00D5557C" w:rsidRDefault="00D5557C" w:rsidP="00925287">
      <w:pPr>
        <w:pStyle w:val="Odrka3"/>
      </w:pPr>
      <w:r w:rsidRPr="00CF0722">
        <w:lastRenderedPageBreak/>
        <w:t>Splněno. ÚP nenavrhuje zastavitelné plochy v OP lesa.</w:t>
      </w:r>
    </w:p>
    <w:p w14:paraId="53155364" w14:textId="77777777" w:rsidR="00D5557C" w:rsidRDefault="00D5557C" w:rsidP="003F5FD6">
      <w:pPr>
        <w:numPr>
          <w:ilvl w:val="0"/>
          <w:numId w:val="40"/>
        </w:numPr>
      </w:pPr>
      <w:r w:rsidRPr="00B844AD">
        <w:t>V návrhu ÚP Potvorov budou respektovány krajinné hodnoty území a doprovodná vegetace podél vodotečí.</w:t>
      </w:r>
    </w:p>
    <w:p w14:paraId="742D0F72" w14:textId="77777777" w:rsidR="00D5557C" w:rsidRDefault="00D5557C" w:rsidP="00925287">
      <w:pPr>
        <w:pStyle w:val="Odrka3"/>
      </w:pPr>
      <w:r w:rsidRPr="008330A2">
        <w:t>Splněno.</w:t>
      </w:r>
    </w:p>
    <w:p w14:paraId="1942001C" w14:textId="5424BD95" w:rsidR="00D5557C" w:rsidRPr="002126BD" w:rsidRDefault="00D5557C" w:rsidP="003F5FD6">
      <w:pPr>
        <w:numPr>
          <w:ilvl w:val="0"/>
          <w:numId w:val="40"/>
        </w:numPr>
      </w:pPr>
      <w:r w:rsidRPr="002126BD">
        <w:t>Bude prověřena a navržena obnova a revitalizace vodních toků v řešeném území a formulovány územní principy pro zvýšení vodní retence a protierozní ochrany řešeného území. V návrhu ÚP budou stanoveny podmínky dalšího vývoje území v těsné blízkosti vodních toků, pro revitalizaci vodních toků a</w:t>
      </w:r>
      <w:r w:rsidR="00CC790B">
        <w:t> </w:t>
      </w:r>
      <w:r w:rsidRPr="002126BD">
        <w:t>ekologizaci koryt nutno prověřit dostatečný prostor v blízkosti toku (cca 10 m od vodního toku, a to i</w:t>
      </w:r>
      <w:r w:rsidR="00CC790B">
        <w:t> </w:t>
      </w:r>
      <w:r w:rsidRPr="002126BD">
        <w:t>v</w:t>
      </w:r>
      <w:r w:rsidR="00181A9D">
        <w:t> </w:t>
      </w:r>
      <w:r w:rsidRPr="002126BD">
        <w:t>intravilánu obce, zároveň zohlednit pásmo sloužící k zajištění údržby vodního toku (šíře 6 ev. 8 m).</w:t>
      </w:r>
    </w:p>
    <w:p w14:paraId="140AF6BC" w14:textId="3158EF08" w:rsidR="00D5557C" w:rsidRPr="00541F2C" w:rsidRDefault="00541F2C" w:rsidP="00925287">
      <w:pPr>
        <w:pStyle w:val="Odrka3"/>
      </w:pPr>
      <w:r>
        <w:t>Zapracováno.</w:t>
      </w:r>
    </w:p>
    <w:p w14:paraId="697EB947" w14:textId="0F6F990F" w:rsidR="00D5557C" w:rsidRPr="002126BD" w:rsidRDefault="00D5557C" w:rsidP="003F5FD6">
      <w:pPr>
        <w:numPr>
          <w:ilvl w:val="0"/>
          <w:numId w:val="40"/>
        </w:numPr>
      </w:pPr>
      <w:r w:rsidRPr="002126BD">
        <w:t>Při vymezování nových cest - cyklostezek minimalizovat střety s migračními trasami živočichů, v</w:t>
      </w:r>
      <w:r w:rsidR="00181A9D">
        <w:t> </w:t>
      </w:r>
      <w:r w:rsidRPr="002126BD">
        <w:t>případě křížení vhodně řešit ochranná či zmírňující opatření.</w:t>
      </w:r>
    </w:p>
    <w:p w14:paraId="528EEC36" w14:textId="77777777" w:rsidR="00541F2C" w:rsidRPr="00541F2C" w:rsidRDefault="00541F2C" w:rsidP="003F5FD6">
      <w:pPr>
        <w:pStyle w:val="Odrka3"/>
        <w:numPr>
          <w:ilvl w:val="0"/>
          <w:numId w:val="40"/>
        </w:numPr>
      </w:pPr>
      <w:r>
        <w:t>Zapracováno.</w:t>
      </w:r>
    </w:p>
    <w:p w14:paraId="24000E5B" w14:textId="77777777" w:rsidR="00D5557C" w:rsidRPr="00B844AD" w:rsidRDefault="00D5557C" w:rsidP="003F5FD6">
      <w:pPr>
        <w:numPr>
          <w:ilvl w:val="0"/>
          <w:numId w:val="40"/>
        </w:numPr>
      </w:pPr>
      <w:r w:rsidRPr="00B844AD">
        <w:t>Při zpracování ÚP Potvorov nutno dbát zásad ochrany zemědělského půdního fondu, zejména minimalizovat zábory zemědělské půdy I. a II. třídy ochrany a rovněž tak PUPFL. V případě navrhovaných záborů ZPF I. a II. třídy ochrany bude v územním plánu zábor řádně odůvodněn zejména s ohledem na veřejný zájem převažující nad zájmem ochrany ZPF.</w:t>
      </w:r>
    </w:p>
    <w:p w14:paraId="313378AD" w14:textId="77777777" w:rsidR="00D5557C" w:rsidRDefault="00D5557C" w:rsidP="003F5FD6">
      <w:pPr>
        <w:pStyle w:val="Odrka3"/>
        <w:numPr>
          <w:ilvl w:val="0"/>
          <w:numId w:val="40"/>
        </w:numPr>
      </w:pPr>
      <w:r w:rsidRPr="008330A2">
        <w:t>Splněno.</w:t>
      </w:r>
    </w:p>
    <w:p w14:paraId="1EA9407E" w14:textId="77777777" w:rsidR="00D5557C" w:rsidRDefault="00D5557C" w:rsidP="00D5557C"/>
    <w:p w14:paraId="5E1BEBBA" w14:textId="77777777" w:rsidR="00D5557C" w:rsidRPr="00847ADA" w:rsidRDefault="00D5557C" w:rsidP="00D5557C">
      <w:pPr>
        <w:tabs>
          <w:tab w:val="left" w:pos="1418"/>
        </w:tabs>
        <w:ind w:left="1418" w:hanging="851"/>
        <w:rPr>
          <w:b/>
          <w:bCs/>
          <w:u w:val="single"/>
        </w:rPr>
      </w:pPr>
      <w:r w:rsidRPr="00702E5E">
        <w:rPr>
          <w:b/>
          <w:bCs/>
        </w:rPr>
        <w:t>B</w:t>
      </w:r>
      <w:r w:rsidRPr="00702E5E">
        <w:rPr>
          <w:b/>
          <w:bCs/>
        </w:rPr>
        <w:tab/>
      </w:r>
      <w:r w:rsidRPr="00702E5E">
        <w:rPr>
          <w:b/>
          <w:bCs/>
          <w:u w:val="single"/>
        </w:rPr>
        <w:t>POŽADAVKY NA VYMEZENÍ PLOCH A KORIDORŮ ÚZEMNÍCH REZERV A NA STANOVENÍ JEJICH VYUŽITÍ, KTERÉ BUDE NUTNO PROVĚŘIT</w:t>
      </w:r>
    </w:p>
    <w:p w14:paraId="702F231F" w14:textId="77777777" w:rsidR="00D5557C" w:rsidRDefault="00D5557C" w:rsidP="00D5557C">
      <w:pPr>
        <w:rPr>
          <w:i/>
          <w:iCs/>
        </w:rPr>
      </w:pPr>
      <w:r w:rsidRPr="00702E5E">
        <w:rPr>
          <w:i/>
          <w:iCs/>
        </w:rPr>
        <w:t>Požadavky na vymezení územních rezerv nebyly uplatněny.</w:t>
      </w:r>
      <w:r>
        <w:rPr>
          <w:i/>
          <w:iCs/>
        </w:rPr>
        <w:t xml:space="preserve"> ÚP nevymezuje územní rezervy.</w:t>
      </w:r>
    </w:p>
    <w:p w14:paraId="5B635352" w14:textId="77777777" w:rsidR="00D5557C" w:rsidRDefault="00D5557C" w:rsidP="00D5557C"/>
    <w:p w14:paraId="0C8062C2" w14:textId="77777777" w:rsidR="00D5557C" w:rsidRPr="00847ADA" w:rsidRDefault="00D5557C" w:rsidP="00D5557C">
      <w:pPr>
        <w:tabs>
          <w:tab w:val="left" w:pos="1418"/>
        </w:tabs>
        <w:ind w:left="1418" w:hanging="851"/>
        <w:rPr>
          <w:b/>
          <w:bCs/>
          <w:u w:val="single"/>
        </w:rPr>
      </w:pPr>
      <w:r>
        <w:rPr>
          <w:b/>
          <w:bCs/>
        </w:rPr>
        <w:t>C</w:t>
      </w:r>
      <w:r w:rsidRPr="00702E5E">
        <w:rPr>
          <w:b/>
          <w:bCs/>
        </w:rPr>
        <w:tab/>
      </w:r>
      <w:r w:rsidRPr="00337E52">
        <w:rPr>
          <w:b/>
          <w:bCs/>
          <w:u w:val="single"/>
        </w:rPr>
        <w:t>POŽADAVKY NA PROVĚŘENÍ VYMEZENÍ VEŘEJNĚ PROSPĚŠNÝCH STAVEB, VEŘEJNĚ PROSPĚŠNÝCH OPATŘENÍ A ASANACÍ, PRO KTERÉ BUDE MOŽNÉ UPLATNIT VYVLASTNĚNÍ NEBO PŘEDKUPNÍ PRÁVO</w:t>
      </w:r>
    </w:p>
    <w:p w14:paraId="34596A85" w14:textId="4F9D3219" w:rsidR="00D5557C" w:rsidRPr="00337E52" w:rsidRDefault="00D5557C" w:rsidP="00D5557C">
      <w:r w:rsidRPr="00337E52">
        <w:t>Zpracovatel případně navrhne VPS a VPO, vyplývající z návrhu dopravní a technické infrastruktury, z</w:t>
      </w:r>
      <w:r w:rsidR="00181A9D">
        <w:t> </w:t>
      </w:r>
      <w:r w:rsidRPr="00337E52">
        <w:t>potřeb ochrany území obce, případně protipovodňových opatření či opatření prokazatelně sloužící veřejnému zájmu.</w:t>
      </w:r>
    </w:p>
    <w:p w14:paraId="65583313" w14:textId="77777777" w:rsidR="00D5557C" w:rsidRDefault="00D5557C" w:rsidP="00D5557C">
      <w:pPr>
        <w:rPr>
          <w:i/>
          <w:iCs/>
        </w:rPr>
      </w:pPr>
      <w:r>
        <w:rPr>
          <w:i/>
          <w:iCs/>
        </w:rPr>
        <w:t>ÚP vymezuje veřejně prospěšné stavby a opatření vyplývající z PÚR ČR, ZÚR PK a návrhu územního plánu, pro které bude možné uplatnit vyvlastnění. VPS jsou uvedeny v bodě G. výrokové části a J.9. odůvodnění ÚP.</w:t>
      </w:r>
    </w:p>
    <w:p w14:paraId="03AC5A0A" w14:textId="77777777" w:rsidR="00D5557C" w:rsidRPr="00337E52" w:rsidRDefault="00D5557C" w:rsidP="00D5557C">
      <w:pPr>
        <w:rPr>
          <w:i/>
          <w:iCs/>
        </w:rPr>
      </w:pPr>
    </w:p>
    <w:p w14:paraId="0606E7F6" w14:textId="145C086D" w:rsidR="00D5557C" w:rsidRDefault="00D5557C" w:rsidP="00D5557C">
      <w:pPr>
        <w:ind w:left="1418" w:hanging="851"/>
        <w:rPr>
          <w:b/>
          <w:bCs/>
          <w:u w:val="single"/>
        </w:rPr>
      </w:pPr>
      <w:r>
        <w:rPr>
          <w:b/>
          <w:bCs/>
        </w:rPr>
        <w:t>D</w:t>
      </w:r>
      <w:r w:rsidRPr="00702E5E">
        <w:rPr>
          <w:b/>
          <w:bCs/>
        </w:rPr>
        <w:tab/>
      </w:r>
      <w:r w:rsidRPr="00CB7C48">
        <w:rPr>
          <w:b/>
          <w:bCs/>
          <w:u w:val="single"/>
        </w:rPr>
        <w:t>POŽADAVKY NA PROVĚŘENÍ VYMEZENÍ PLOCH A KORIDORŮ, VE KTERÝCH BUDE ROZHODOVÁNÍ O ZMĚNÁCH V ÚZEMÍ PODMÍNĚNO VYDÁNÍM REGULAČNÍHO PLÁNU, ZPRACOVÁNÍM ÚZEMNÍ STUDIE NEBO UZAVŘENÍM DOHODY O PARCELACI</w:t>
      </w:r>
    </w:p>
    <w:p w14:paraId="51FD6FEE" w14:textId="77777777" w:rsidR="00D5557C" w:rsidRDefault="00D5557C" w:rsidP="00D5557C">
      <w:r w:rsidRPr="006E7344">
        <w:t>Návrh ÚP Potvorov prověří vymezení ploch, ve kterých podmínkou pro rozhodování o změnách jejich využití bude pořízení regulačního plánu, územní studie, případně uzavření dohody o parcelaci. Podmínka zpracování podrobnější dokumentace bude prověřena zejména pro větší rozvojové lokality.</w:t>
      </w:r>
    </w:p>
    <w:p w14:paraId="02BBD3B5" w14:textId="77777777" w:rsidR="00D5557C" w:rsidRDefault="00D5557C" w:rsidP="00D5557C">
      <w:pPr>
        <w:rPr>
          <w:i/>
          <w:iCs/>
        </w:rPr>
      </w:pPr>
      <w:r>
        <w:rPr>
          <w:i/>
          <w:iCs/>
        </w:rPr>
        <w:t>Vzhledem k rozsahu zastavitelných ploch ÚP nepodmiňuje rozhodování v zastavitelných plochách vydáním regulačního plánu, zpracováním územní studie nebo uzavřením dohody o parcelaci.</w:t>
      </w:r>
    </w:p>
    <w:p w14:paraId="7AB57CD9" w14:textId="77777777" w:rsidR="00D5557C" w:rsidRDefault="00D5557C" w:rsidP="00D5557C">
      <w:pPr>
        <w:rPr>
          <w:i/>
          <w:iCs/>
        </w:rPr>
      </w:pPr>
    </w:p>
    <w:p w14:paraId="1F839695" w14:textId="77777777" w:rsidR="00D5557C" w:rsidRPr="00BA7893" w:rsidRDefault="00D5557C" w:rsidP="00D5557C">
      <w:pPr>
        <w:ind w:left="1418" w:hanging="851"/>
        <w:rPr>
          <w:b/>
          <w:bCs/>
          <w:u w:val="single"/>
        </w:rPr>
      </w:pPr>
      <w:r>
        <w:rPr>
          <w:b/>
          <w:bCs/>
        </w:rPr>
        <w:t>E</w:t>
      </w:r>
      <w:r w:rsidRPr="00702E5E">
        <w:rPr>
          <w:b/>
          <w:bCs/>
        </w:rPr>
        <w:tab/>
      </w:r>
      <w:r w:rsidRPr="00BA7893">
        <w:rPr>
          <w:b/>
          <w:bCs/>
          <w:u w:val="single"/>
        </w:rPr>
        <w:t>POŽADAVEK NA ZPRACOVÁNÍ VARIANT ŘEŠENÍ</w:t>
      </w:r>
    </w:p>
    <w:p w14:paraId="1634A561" w14:textId="77777777" w:rsidR="00D5557C" w:rsidRDefault="00D5557C" w:rsidP="00D5557C">
      <w:pPr>
        <w:rPr>
          <w:i/>
          <w:iCs/>
        </w:rPr>
      </w:pPr>
      <w:r>
        <w:rPr>
          <w:i/>
          <w:iCs/>
        </w:rPr>
        <w:t>Požadavek na zpracování variant řešení nebyl v zadání uplatněn ani nevyplynul během zpracování ÚP.</w:t>
      </w:r>
    </w:p>
    <w:p w14:paraId="7CB92625" w14:textId="77777777" w:rsidR="00D5557C" w:rsidRDefault="00D5557C" w:rsidP="00D5557C"/>
    <w:p w14:paraId="65F94436" w14:textId="77777777" w:rsidR="00D5557C" w:rsidRDefault="00D5557C" w:rsidP="00D5557C">
      <w:pPr>
        <w:ind w:left="1418" w:hanging="851"/>
        <w:rPr>
          <w:b/>
          <w:bCs/>
          <w:u w:val="single"/>
        </w:rPr>
      </w:pPr>
      <w:r w:rsidRPr="006F6C95">
        <w:rPr>
          <w:b/>
          <w:bCs/>
        </w:rPr>
        <w:t>F</w:t>
      </w:r>
      <w:r w:rsidRPr="006F6C95">
        <w:rPr>
          <w:b/>
          <w:bCs/>
        </w:rPr>
        <w:tab/>
      </w:r>
      <w:r w:rsidRPr="00BA7893">
        <w:rPr>
          <w:b/>
          <w:bCs/>
          <w:u w:val="single"/>
        </w:rPr>
        <w:t>POŽADAVKY NA USPOŘÁDÁNÍ OBSAHU NÁVRHU ÚZEMNÍHO PLÁNU A NA USPOŘÁDÁNÍ OBSAHU JEHO ODŮVODNĚNÍ VČETNĚ MĚŘÍTEK VÝKRESŮ A POČTU VYHOTOVENÍ</w:t>
      </w:r>
    </w:p>
    <w:p w14:paraId="26BAC5AD" w14:textId="77777777" w:rsidR="00D5557C" w:rsidRDefault="00D5557C" w:rsidP="00D5557C">
      <w:pPr>
        <w:rPr>
          <w:i/>
          <w:iCs/>
        </w:rPr>
      </w:pPr>
      <w:r>
        <w:rPr>
          <w:i/>
          <w:iCs/>
        </w:rPr>
        <w:t>Uspořádání obsahu ÚP je zpracováno dle požadavku zadání.</w:t>
      </w:r>
    </w:p>
    <w:p w14:paraId="663E5390" w14:textId="77777777" w:rsidR="00D5557C" w:rsidRPr="00A7465C" w:rsidRDefault="00D5557C" w:rsidP="00D5557C">
      <w:pPr>
        <w:rPr>
          <w:i/>
          <w:iCs/>
        </w:rPr>
      </w:pPr>
    </w:p>
    <w:p w14:paraId="0018B3BA" w14:textId="4C151EE7" w:rsidR="00D5557C" w:rsidRPr="00720408" w:rsidRDefault="00D5557C" w:rsidP="00C13528">
      <w:pPr>
        <w:pStyle w:val="Nadpis2"/>
      </w:pPr>
      <w:bookmarkStart w:id="103" w:name="_Toc112055156"/>
      <w:r w:rsidRPr="00720408">
        <w:t>KOMPLEXNÍ ZDŮVODNĚNÍ PŘIJATÉHO ŘEŠENÍ</w:t>
      </w:r>
      <w:bookmarkEnd w:id="103"/>
    </w:p>
    <w:p w14:paraId="4EB39613" w14:textId="1E924174" w:rsidR="00D5557C" w:rsidRPr="007A13B4" w:rsidRDefault="00D5557C" w:rsidP="00CE66D5">
      <w:pPr>
        <w:pStyle w:val="Nadpis3"/>
      </w:pPr>
      <w:bookmarkStart w:id="104" w:name="_Toc112055157"/>
      <w:r w:rsidRPr="007A13B4">
        <w:t>URBANISTICKÁ KONCEPCE</w:t>
      </w:r>
      <w:bookmarkEnd w:id="104"/>
    </w:p>
    <w:p w14:paraId="5A9136E3" w14:textId="77777777" w:rsidR="00D5557C" w:rsidRPr="005C2418" w:rsidRDefault="00D5557C" w:rsidP="00D5557C">
      <w:pPr>
        <w:tabs>
          <w:tab w:val="left" w:pos="851"/>
        </w:tabs>
      </w:pPr>
      <w:r w:rsidRPr="005C2418">
        <w:t>Urbanistická koncepce je popsána ve výrokové části v kapitole C.</w:t>
      </w:r>
    </w:p>
    <w:p w14:paraId="0FF37DBB" w14:textId="77777777" w:rsidR="00D5557C" w:rsidRDefault="00D5557C" w:rsidP="00D5557C">
      <w:pPr>
        <w:tabs>
          <w:tab w:val="left" w:pos="851"/>
        </w:tabs>
      </w:pPr>
      <w:r w:rsidRPr="005C2418">
        <w:t>Nedílnou součástí urbanistické koncepce je také koncepce uspořádání krajiny v kapitole E. výrokové části</w:t>
      </w:r>
      <w:r>
        <w:t xml:space="preserve"> a</w:t>
      </w:r>
      <w:r w:rsidRPr="005C2418">
        <w:t xml:space="preserve"> koncepce veřejné infrastruktury v kapitole D. výrokové části.</w:t>
      </w:r>
    </w:p>
    <w:p w14:paraId="0B2B2B8E" w14:textId="77777777" w:rsidR="00D5557C" w:rsidRDefault="00D5557C" w:rsidP="00D5557C">
      <w:pPr>
        <w:tabs>
          <w:tab w:val="left" w:pos="851"/>
        </w:tabs>
      </w:pPr>
    </w:p>
    <w:p w14:paraId="1232980B" w14:textId="77777777" w:rsidR="00D5557C" w:rsidRDefault="00D5557C" w:rsidP="00CE66D5">
      <w:pPr>
        <w:pStyle w:val="Nadpis3"/>
      </w:pPr>
      <w:bookmarkStart w:id="105" w:name="_Toc66285608"/>
      <w:bookmarkStart w:id="106" w:name="_Toc66285609"/>
      <w:bookmarkStart w:id="107" w:name="_Toc58860652"/>
      <w:bookmarkStart w:id="108" w:name="_Toc59014617"/>
      <w:bookmarkStart w:id="109" w:name="_Hlk59014078"/>
      <w:bookmarkStart w:id="110" w:name="_Toc112055158"/>
      <w:bookmarkEnd w:id="105"/>
      <w:bookmarkEnd w:id="106"/>
      <w:r w:rsidRPr="003B792E">
        <w:t>VYMEZENÍ ZASTAVITELNÝCH PLOCH A PLOCH PŘESTAVBY</w:t>
      </w:r>
      <w:bookmarkEnd w:id="107"/>
      <w:bookmarkEnd w:id="108"/>
      <w:bookmarkEnd w:id="110"/>
    </w:p>
    <w:bookmarkEnd w:id="109"/>
    <w:p w14:paraId="39FF8CFA" w14:textId="77777777" w:rsidR="00D5557C" w:rsidRPr="008D5153" w:rsidRDefault="00D5557C" w:rsidP="00077074">
      <w:pPr>
        <w:pStyle w:val="Nadpis4"/>
      </w:pPr>
      <w:r w:rsidRPr="008D5153">
        <w:t>Zastavitelné plochy s vydaným územním rozhodnutím</w:t>
      </w:r>
    </w:p>
    <w:p w14:paraId="1BD02864" w14:textId="671F0AB0" w:rsidR="00D5557C" w:rsidRPr="004C0F57" w:rsidRDefault="00D5557C" w:rsidP="00D5557C">
      <w:pPr>
        <w:tabs>
          <w:tab w:val="left" w:pos="851"/>
        </w:tabs>
      </w:pPr>
      <w:r>
        <w:t>Z</w:t>
      </w:r>
      <w:r w:rsidRPr="004C0F57">
        <w:t>astaviteln</w:t>
      </w:r>
      <w:r>
        <w:t>é</w:t>
      </w:r>
      <w:r w:rsidRPr="004C0F57">
        <w:t xml:space="preserve"> ploch</w:t>
      </w:r>
      <w:r>
        <w:t>y</w:t>
      </w:r>
      <w:r w:rsidRPr="004C0F57">
        <w:t>, pro kter</w:t>
      </w:r>
      <w:r>
        <w:t>é</w:t>
      </w:r>
      <w:r w:rsidRPr="004C0F57">
        <w:t xml:space="preserve"> bylo vydáno územní rozhodnutí</w:t>
      </w:r>
      <w:r>
        <w:t xml:space="preserve">, </w:t>
      </w:r>
      <w:r w:rsidRPr="004C0F57">
        <w:t>stavební povolení</w:t>
      </w:r>
      <w:r>
        <w:t xml:space="preserve"> nebo územní souhlas</w:t>
      </w:r>
      <w:r w:rsidRPr="004C0F57">
        <w:t xml:space="preserve"> a</w:t>
      </w:r>
      <w:r w:rsidR="00CC790B">
        <w:t> </w:t>
      </w:r>
      <w:r w:rsidRPr="004C0F57">
        <w:t xml:space="preserve">které nebyly do doby </w:t>
      </w:r>
      <w:r>
        <w:t xml:space="preserve">zpracování návrhu </w:t>
      </w:r>
      <w:r w:rsidRPr="004C0F57">
        <w:t>ÚP zkolaudovány</w:t>
      </w:r>
      <w:r>
        <w:t xml:space="preserve"> nebo zakresleny v katastrální mapě jako stavební pozemky s rozestavěnou stavbou. Tyto plochy nejsou zahrnuty do vynětí ze ZPF, neboť souhlas s vynětím byl již vyjádřen v provedeném řízení.</w:t>
      </w:r>
    </w:p>
    <w:p w14:paraId="1BAA4871" w14:textId="77777777" w:rsidR="00D5557C" w:rsidRDefault="00D5557C" w:rsidP="00D5557C">
      <w:pPr>
        <w:pStyle w:val="LOKALITA"/>
      </w:pPr>
    </w:p>
    <w:p w14:paraId="6EA9CECB" w14:textId="77777777" w:rsidR="00D5557C" w:rsidRPr="00D4091A" w:rsidRDefault="00D5557C" w:rsidP="00D5557C">
      <w:pPr>
        <w:pStyle w:val="LOKALITA"/>
      </w:pPr>
      <w:r w:rsidRPr="00D4091A">
        <w:t>Z</w:t>
      </w:r>
      <w:r>
        <w:t>v1</w:t>
      </w:r>
      <w:r w:rsidRPr="00D4091A">
        <w:tab/>
      </w:r>
      <w:r>
        <w:t>U</w:t>
      </w:r>
      <w:r w:rsidRPr="007D663C">
        <w:t xml:space="preserve"> Křížku</w:t>
      </w:r>
    </w:p>
    <w:p w14:paraId="036F4759" w14:textId="77777777" w:rsidR="00D5557C" w:rsidRPr="00D742C6" w:rsidRDefault="00D5557C" w:rsidP="003F5FD6">
      <w:pPr>
        <w:numPr>
          <w:ilvl w:val="0"/>
          <w:numId w:val="2"/>
        </w:numPr>
        <w:tabs>
          <w:tab w:val="clear" w:pos="1860"/>
          <w:tab w:val="left" w:pos="567"/>
          <w:tab w:val="num" w:pos="851"/>
          <w:tab w:val="left" w:pos="5670"/>
        </w:tabs>
        <w:spacing w:line="240" w:lineRule="auto"/>
        <w:ind w:hanging="1293"/>
        <w:rPr>
          <w:bCs/>
        </w:rPr>
      </w:pPr>
      <w:r w:rsidRPr="00D742C6">
        <w:rPr>
          <w:bCs/>
        </w:rPr>
        <w:t>Rozloha lokality</w:t>
      </w:r>
      <w:r w:rsidRPr="00D742C6">
        <w:rPr>
          <w:bCs/>
        </w:rPr>
        <w:tab/>
      </w:r>
      <w:r>
        <w:rPr>
          <w:bCs/>
        </w:rPr>
        <w:t>0,2</w:t>
      </w:r>
      <w:r w:rsidRPr="00D742C6">
        <w:rPr>
          <w:bCs/>
        </w:rPr>
        <w:t xml:space="preserve"> ha</w:t>
      </w:r>
    </w:p>
    <w:p w14:paraId="5F10CFB6" w14:textId="77777777" w:rsidR="00D5557C" w:rsidRPr="00D742C6" w:rsidRDefault="00D5557C" w:rsidP="003F5FD6">
      <w:pPr>
        <w:numPr>
          <w:ilvl w:val="0"/>
          <w:numId w:val="2"/>
        </w:numPr>
        <w:tabs>
          <w:tab w:val="clear" w:pos="1860"/>
          <w:tab w:val="left" w:pos="567"/>
          <w:tab w:val="num" w:pos="851"/>
          <w:tab w:val="left" w:pos="5670"/>
        </w:tabs>
        <w:spacing w:line="240" w:lineRule="auto"/>
        <w:ind w:hanging="1293"/>
        <w:rPr>
          <w:bCs/>
        </w:rPr>
      </w:pPr>
      <w:r w:rsidRPr="00D742C6">
        <w:rPr>
          <w:bCs/>
        </w:rPr>
        <w:t>Využití území</w:t>
      </w:r>
      <w:r w:rsidRPr="00D742C6">
        <w:rPr>
          <w:bCs/>
        </w:rPr>
        <w:tab/>
      </w:r>
      <w:r>
        <w:rPr>
          <w:bCs/>
        </w:rPr>
        <w:t>BV, PZ</w:t>
      </w:r>
    </w:p>
    <w:p w14:paraId="22FD63AB" w14:textId="77777777" w:rsidR="00D5557C" w:rsidRPr="00D742C6" w:rsidRDefault="00D5557C" w:rsidP="003F5FD6">
      <w:pPr>
        <w:numPr>
          <w:ilvl w:val="0"/>
          <w:numId w:val="2"/>
        </w:numPr>
        <w:tabs>
          <w:tab w:val="clear" w:pos="1860"/>
          <w:tab w:val="left" w:pos="567"/>
          <w:tab w:val="num" w:pos="851"/>
          <w:tab w:val="left" w:pos="5670"/>
        </w:tabs>
        <w:spacing w:line="240" w:lineRule="auto"/>
        <w:ind w:hanging="1293"/>
        <w:rPr>
          <w:bCs/>
        </w:rPr>
      </w:pPr>
      <w:r w:rsidRPr="00D742C6">
        <w:rPr>
          <w:bCs/>
        </w:rPr>
        <w:t xml:space="preserve">Počet </w:t>
      </w:r>
      <w:r>
        <w:rPr>
          <w:bCs/>
        </w:rPr>
        <w:t>staveb</w:t>
      </w:r>
      <w:r w:rsidRPr="00D742C6">
        <w:rPr>
          <w:bCs/>
        </w:rPr>
        <w:tab/>
      </w:r>
      <w:r>
        <w:rPr>
          <w:bCs/>
        </w:rPr>
        <w:t>1 RD</w:t>
      </w:r>
    </w:p>
    <w:p w14:paraId="6DE555D5" w14:textId="77777777" w:rsidR="00D5557C" w:rsidRDefault="00D5557C" w:rsidP="00D5557C">
      <w:pPr>
        <w:tabs>
          <w:tab w:val="left" w:pos="567"/>
          <w:tab w:val="left" w:pos="5670"/>
        </w:tabs>
        <w:spacing w:line="240" w:lineRule="auto"/>
        <w:rPr>
          <w:bCs/>
        </w:rPr>
      </w:pPr>
    </w:p>
    <w:p w14:paraId="121ACDDC" w14:textId="77777777" w:rsidR="00D5557C" w:rsidRDefault="00D5557C" w:rsidP="00D5557C">
      <w:pPr>
        <w:pStyle w:val="Tabulka1"/>
      </w:pPr>
      <w:r>
        <w:t>Zastavitelné plochy s vydaným územním rozhodnutím</w:t>
      </w:r>
    </w:p>
    <w:tbl>
      <w:tblPr>
        <w:tblW w:w="8673" w:type="dxa"/>
        <w:tblCellMar>
          <w:left w:w="70" w:type="dxa"/>
          <w:right w:w="70" w:type="dxa"/>
        </w:tblCellMar>
        <w:tblLook w:val="04A0" w:firstRow="1" w:lastRow="0" w:firstColumn="1" w:lastColumn="0" w:noHBand="0" w:noVBand="1"/>
      </w:tblPr>
      <w:tblGrid>
        <w:gridCol w:w="963"/>
        <w:gridCol w:w="2260"/>
        <w:gridCol w:w="1060"/>
        <w:gridCol w:w="1210"/>
        <w:gridCol w:w="1060"/>
        <w:gridCol w:w="1060"/>
        <w:gridCol w:w="1060"/>
      </w:tblGrid>
      <w:tr w:rsidR="00D5557C" w:rsidRPr="00572407" w14:paraId="24C4B275" w14:textId="77777777" w:rsidTr="009F7D33">
        <w:trPr>
          <w:trHeight w:val="1200"/>
        </w:trPr>
        <w:tc>
          <w:tcPr>
            <w:tcW w:w="96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9581F9B" w14:textId="77777777" w:rsidR="00D5557C" w:rsidRPr="00572407" w:rsidRDefault="00D5557C" w:rsidP="009F7D33">
            <w:pPr>
              <w:spacing w:line="240" w:lineRule="auto"/>
              <w:ind w:firstLine="0"/>
              <w:jc w:val="center"/>
              <w:rPr>
                <w:rFonts w:ascii="Calibri" w:hAnsi="Calibri" w:cs="Calibri"/>
                <w:color w:val="000000"/>
                <w:szCs w:val="22"/>
              </w:rPr>
            </w:pPr>
            <w:r w:rsidRPr="00572407">
              <w:rPr>
                <w:rFonts w:ascii="Calibri" w:hAnsi="Calibri" w:cs="Calibri"/>
                <w:color w:val="000000"/>
                <w:szCs w:val="22"/>
              </w:rPr>
              <w:t>Označení plochy</w:t>
            </w:r>
          </w:p>
        </w:tc>
        <w:tc>
          <w:tcPr>
            <w:tcW w:w="2260" w:type="dxa"/>
            <w:tcBorders>
              <w:top w:val="single" w:sz="4" w:space="0" w:color="auto"/>
              <w:left w:val="nil"/>
              <w:bottom w:val="single" w:sz="4" w:space="0" w:color="auto"/>
              <w:right w:val="single" w:sz="4" w:space="0" w:color="auto"/>
            </w:tcBorders>
            <w:shd w:val="clear" w:color="000000" w:fill="D9D9D9"/>
            <w:vAlign w:val="center"/>
            <w:hideMark/>
          </w:tcPr>
          <w:p w14:paraId="34C13701" w14:textId="77777777" w:rsidR="00D5557C" w:rsidRPr="00572407" w:rsidRDefault="00D5557C" w:rsidP="009F7D33">
            <w:pPr>
              <w:spacing w:line="240" w:lineRule="auto"/>
              <w:ind w:firstLine="0"/>
              <w:jc w:val="center"/>
              <w:rPr>
                <w:rFonts w:ascii="Calibri" w:hAnsi="Calibri" w:cs="Calibri"/>
                <w:color w:val="000000"/>
                <w:szCs w:val="22"/>
              </w:rPr>
            </w:pPr>
            <w:r w:rsidRPr="00572407">
              <w:rPr>
                <w:rFonts w:ascii="Calibri" w:hAnsi="Calibri" w:cs="Calibri"/>
                <w:color w:val="000000"/>
                <w:szCs w:val="22"/>
              </w:rPr>
              <w:t>Název</w:t>
            </w:r>
          </w:p>
        </w:tc>
        <w:tc>
          <w:tcPr>
            <w:tcW w:w="1060" w:type="dxa"/>
            <w:tcBorders>
              <w:top w:val="single" w:sz="4" w:space="0" w:color="auto"/>
              <w:left w:val="nil"/>
              <w:bottom w:val="single" w:sz="4" w:space="0" w:color="auto"/>
              <w:right w:val="single" w:sz="4" w:space="0" w:color="auto"/>
            </w:tcBorders>
            <w:shd w:val="clear" w:color="000000" w:fill="D9D9D9"/>
            <w:vAlign w:val="center"/>
            <w:hideMark/>
          </w:tcPr>
          <w:p w14:paraId="7367F5F4" w14:textId="77777777" w:rsidR="00D5557C" w:rsidRPr="00572407" w:rsidRDefault="00D5557C" w:rsidP="009F7D33">
            <w:pPr>
              <w:spacing w:line="240" w:lineRule="auto"/>
              <w:ind w:firstLine="0"/>
              <w:jc w:val="center"/>
              <w:rPr>
                <w:rFonts w:ascii="Calibri" w:hAnsi="Calibri" w:cs="Calibri"/>
                <w:color w:val="000000"/>
                <w:szCs w:val="22"/>
              </w:rPr>
            </w:pPr>
            <w:r w:rsidRPr="00572407">
              <w:rPr>
                <w:rFonts w:ascii="Calibri" w:hAnsi="Calibri" w:cs="Calibri"/>
                <w:color w:val="000000"/>
                <w:szCs w:val="22"/>
              </w:rPr>
              <w:t>Funkční využití</w:t>
            </w:r>
          </w:p>
        </w:tc>
        <w:tc>
          <w:tcPr>
            <w:tcW w:w="1210" w:type="dxa"/>
            <w:tcBorders>
              <w:top w:val="single" w:sz="4" w:space="0" w:color="auto"/>
              <w:left w:val="nil"/>
              <w:bottom w:val="single" w:sz="4" w:space="0" w:color="auto"/>
              <w:right w:val="single" w:sz="4" w:space="0" w:color="auto"/>
            </w:tcBorders>
            <w:shd w:val="clear" w:color="000000" w:fill="D9D9D9"/>
            <w:vAlign w:val="center"/>
            <w:hideMark/>
          </w:tcPr>
          <w:p w14:paraId="7653949D" w14:textId="77777777" w:rsidR="00D5557C" w:rsidRPr="00572407" w:rsidRDefault="00D5557C" w:rsidP="009F7D33">
            <w:pPr>
              <w:spacing w:line="240" w:lineRule="auto"/>
              <w:ind w:firstLine="0"/>
              <w:jc w:val="center"/>
              <w:rPr>
                <w:rFonts w:ascii="Calibri" w:hAnsi="Calibri" w:cs="Calibri"/>
                <w:color w:val="000000"/>
                <w:szCs w:val="22"/>
              </w:rPr>
            </w:pPr>
            <w:r w:rsidRPr="00572407">
              <w:rPr>
                <w:rFonts w:ascii="Calibri" w:hAnsi="Calibri" w:cs="Calibri"/>
                <w:color w:val="000000"/>
                <w:szCs w:val="22"/>
              </w:rPr>
              <w:t>Celková plocha lokality (ha)</w:t>
            </w:r>
          </w:p>
        </w:tc>
        <w:tc>
          <w:tcPr>
            <w:tcW w:w="1060" w:type="dxa"/>
            <w:tcBorders>
              <w:top w:val="single" w:sz="4" w:space="0" w:color="auto"/>
              <w:left w:val="nil"/>
              <w:bottom w:val="single" w:sz="4" w:space="0" w:color="auto"/>
              <w:right w:val="single" w:sz="4" w:space="0" w:color="auto"/>
            </w:tcBorders>
            <w:shd w:val="clear" w:color="000000" w:fill="D9D9D9"/>
            <w:vAlign w:val="center"/>
            <w:hideMark/>
          </w:tcPr>
          <w:p w14:paraId="7F79385A" w14:textId="77777777" w:rsidR="00D5557C" w:rsidRPr="00572407" w:rsidRDefault="00D5557C" w:rsidP="009F7D33">
            <w:pPr>
              <w:spacing w:line="240" w:lineRule="auto"/>
              <w:ind w:firstLine="0"/>
              <w:jc w:val="center"/>
              <w:rPr>
                <w:rFonts w:ascii="Calibri" w:hAnsi="Calibri" w:cs="Calibri"/>
                <w:color w:val="000000"/>
                <w:szCs w:val="22"/>
              </w:rPr>
            </w:pPr>
            <w:r w:rsidRPr="00572407">
              <w:rPr>
                <w:rFonts w:ascii="Calibri" w:hAnsi="Calibri" w:cs="Calibri"/>
                <w:color w:val="000000"/>
                <w:szCs w:val="22"/>
              </w:rPr>
              <w:t>Počet rodinných domů</w:t>
            </w:r>
          </w:p>
        </w:tc>
        <w:tc>
          <w:tcPr>
            <w:tcW w:w="1060" w:type="dxa"/>
            <w:tcBorders>
              <w:top w:val="single" w:sz="4" w:space="0" w:color="auto"/>
              <w:left w:val="nil"/>
              <w:bottom w:val="single" w:sz="4" w:space="0" w:color="auto"/>
              <w:right w:val="single" w:sz="4" w:space="0" w:color="auto"/>
            </w:tcBorders>
            <w:shd w:val="clear" w:color="000000" w:fill="D9D9D9"/>
            <w:vAlign w:val="center"/>
            <w:hideMark/>
          </w:tcPr>
          <w:p w14:paraId="6873D57F" w14:textId="77777777" w:rsidR="00D5557C" w:rsidRPr="00572407" w:rsidRDefault="00D5557C" w:rsidP="009F7D33">
            <w:pPr>
              <w:spacing w:line="240" w:lineRule="auto"/>
              <w:ind w:firstLine="0"/>
              <w:jc w:val="center"/>
              <w:rPr>
                <w:rFonts w:ascii="Calibri" w:hAnsi="Calibri" w:cs="Calibri"/>
                <w:color w:val="000000"/>
                <w:szCs w:val="22"/>
              </w:rPr>
            </w:pPr>
            <w:r w:rsidRPr="00572407">
              <w:rPr>
                <w:rFonts w:ascii="Calibri" w:hAnsi="Calibri" w:cs="Calibri"/>
                <w:color w:val="000000"/>
                <w:szCs w:val="22"/>
              </w:rPr>
              <w:t>Počet bytů</w:t>
            </w:r>
          </w:p>
        </w:tc>
        <w:tc>
          <w:tcPr>
            <w:tcW w:w="1060" w:type="dxa"/>
            <w:tcBorders>
              <w:top w:val="single" w:sz="4" w:space="0" w:color="auto"/>
              <w:left w:val="nil"/>
              <w:bottom w:val="single" w:sz="4" w:space="0" w:color="auto"/>
              <w:right w:val="single" w:sz="4" w:space="0" w:color="auto"/>
            </w:tcBorders>
            <w:shd w:val="clear" w:color="000000" w:fill="D9D9D9"/>
            <w:vAlign w:val="center"/>
            <w:hideMark/>
          </w:tcPr>
          <w:p w14:paraId="3ED24C44" w14:textId="77777777" w:rsidR="00D5557C" w:rsidRPr="00572407" w:rsidRDefault="00D5557C" w:rsidP="009F7D33">
            <w:pPr>
              <w:spacing w:line="240" w:lineRule="auto"/>
              <w:ind w:firstLine="0"/>
              <w:jc w:val="center"/>
              <w:rPr>
                <w:rFonts w:ascii="Calibri" w:hAnsi="Calibri" w:cs="Calibri"/>
                <w:color w:val="000000"/>
                <w:szCs w:val="22"/>
              </w:rPr>
            </w:pPr>
            <w:r w:rsidRPr="00572407">
              <w:rPr>
                <w:rFonts w:ascii="Calibri" w:hAnsi="Calibri" w:cs="Calibri"/>
                <w:color w:val="000000"/>
                <w:szCs w:val="22"/>
              </w:rPr>
              <w:t>Počet obyvatel</w:t>
            </w:r>
          </w:p>
        </w:tc>
      </w:tr>
      <w:tr w:rsidR="00D5557C" w:rsidRPr="00572407" w14:paraId="58FA4FE9" w14:textId="77777777" w:rsidTr="009F7D33">
        <w:trPr>
          <w:trHeight w:val="300"/>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28FEFF9B" w14:textId="77777777" w:rsidR="00D5557C" w:rsidRPr="00572407" w:rsidRDefault="00D5557C" w:rsidP="009F7D33">
            <w:pPr>
              <w:spacing w:line="240" w:lineRule="auto"/>
              <w:ind w:firstLine="0"/>
              <w:jc w:val="left"/>
              <w:rPr>
                <w:rFonts w:ascii="Calibri" w:hAnsi="Calibri" w:cs="Calibri"/>
                <w:color w:val="000000"/>
                <w:szCs w:val="22"/>
              </w:rPr>
            </w:pPr>
            <w:r w:rsidRPr="00572407">
              <w:rPr>
                <w:rFonts w:ascii="Calibri" w:hAnsi="Calibri" w:cs="Calibri"/>
                <w:color w:val="000000"/>
                <w:szCs w:val="22"/>
              </w:rPr>
              <w:t>Zv1</w:t>
            </w:r>
          </w:p>
        </w:tc>
        <w:tc>
          <w:tcPr>
            <w:tcW w:w="2260" w:type="dxa"/>
            <w:tcBorders>
              <w:top w:val="nil"/>
              <w:left w:val="nil"/>
              <w:bottom w:val="single" w:sz="4" w:space="0" w:color="auto"/>
              <w:right w:val="single" w:sz="4" w:space="0" w:color="auto"/>
            </w:tcBorders>
            <w:shd w:val="clear" w:color="auto" w:fill="auto"/>
            <w:noWrap/>
            <w:vAlign w:val="bottom"/>
            <w:hideMark/>
          </w:tcPr>
          <w:p w14:paraId="59A0B3A0" w14:textId="77777777" w:rsidR="00D5557C" w:rsidRPr="00572407" w:rsidRDefault="00D5557C" w:rsidP="009F7D33">
            <w:pPr>
              <w:spacing w:line="240" w:lineRule="auto"/>
              <w:ind w:firstLine="0"/>
              <w:jc w:val="left"/>
              <w:rPr>
                <w:rFonts w:ascii="Calibri" w:hAnsi="Calibri" w:cs="Calibri"/>
                <w:color w:val="000000"/>
                <w:szCs w:val="22"/>
              </w:rPr>
            </w:pPr>
            <w:r>
              <w:rPr>
                <w:rFonts w:ascii="Calibri" w:hAnsi="Calibri" w:cs="Calibri"/>
                <w:color w:val="000000"/>
                <w:szCs w:val="22"/>
              </w:rPr>
              <w:t>U</w:t>
            </w:r>
            <w:r w:rsidRPr="00572407">
              <w:rPr>
                <w:rFonts w:ascii="Calibri" w:hAnsi="Calibri" w:cs="Calibri"/>
                <w:color w:val="000000"/>
                <w:szCs w:val="22"/>
              </w:rPr>
              <w:t xml:space="preserve"> Křížku</w:t>
            </w:r>
          </w:p>
        </w:tc>
        <w:tc>
          <w:tcPr>
            <w:tcW w:w="1060" w:type="dxa"/>
            <w:tcBorders>
              <w:top w:val="nil"/>
              <w:left w:val="nil"/>
              <w:bottom w:val="single" w:sz="4" w:space="0" w:color="auto"/>
              <w:right w:val="single" w:sz="4" w:space="0" w:color="auto"/>
            </w:tcBorders>
            <w:shd w:val="clear" w:color="auto" w:fill="auto"/>
            <w:noWrap/>
            <w:vAlign w:val="bottom"/>
            <w:hideMark/>
          </w:tcPr>
          <w:p w14:paraId="0517E48F" w14:textId="77777777" w:rsidR="00D5557C" w:rsidRPr="00572407" w:rsidRDefault="00D5557C" w:rsidP="009F7D33">
            <w:pPr>
              <w:spacing w:line="240" w:lineRule="auto"/>
              <w:ind w:firstLine="0"/>
              <w:jc w:val="left"/>
              <w:rPr>
                <w:rFonts w:ascii="Calibri" w:hAnsi="Calibri" w:cs="Calibri"/>
                <w:color w:val="000000"/>
                <w:szCs w:val="22"/>
              </w:rPr>
            </w:pPr>
            <w:r w:rsidRPr="00572407">
              <w:rPr>
                <w:rFonts w:ascii="Calibri" w:hAnsi="Calibri" w:cs="Calibri"/>
                <w:color w:val="000000"/>
                <w:szCs w:val="22"/>
              </w:rPr>
              <w:t>BI</w:t>
            </w:r>
            <w:r>
              <w:rPr>
                <w:rFonts w:ascii="Calibri" w:hAnsi="Calibri" w:cs="Calibri"/>
                <w:color w:val="000000"/>
                <w:szCs w:val="22"/>
              </w:rPr>
              <w:t>, PZ</w:t>
            </w:r>
          </w:p>
        </w:tc>
        <w:tc>
          <w:tcPr>
            <w:tcW w:w="1210" w:type="dxa"/>
            <w:tcBorders>
              <w:top w:val="nil"/>
              <w:left w:val="nil"/>
              <w:bottom w:val="single" w:sz="4" w:space="0" w:color="auto"/>
              <w:right w:val="single" w:sz="4" w:space="0" w:color="auto"/>
            </w:tcBorders>
            <w:shd w:val="clear" w:color="auto" w:fill="auto"/>
            <w:noWrap/>
            <w:vAlign w:val="bottom"/>
            <w:hideMark/>
          </w:tcPr>
          <w:p w14:paraId="00A7F6DA" w14:textId="77777777" w:rsidR="00D5557C" w:rsidRPr="00572407" w:rsidRDefault="00D5557C" w:rsidP="009F7D33">
            <w:pPr>
              <w:spacing w:line="240" w:lineRule="auto"/>
              <w:ind w:firstLine="0"/>
              <w:jc w:val="right"/>
              <w:rPr>
                <w:rFonts w:ascii="Calibri" w:hAnsi="Calibri" w:cs="Calibri"/>
                <w:color w:val="000000"/>
                <w:szCs w:val="22"/>
              </w:rPr>
            </w:pPr>
            <w:r>
              <w:rPr>
                <w:rFonts w:ascii="Calibri" w:hAnsi="Calibri" w:cs="Calibri"/>
                <w:color w:val="000000"/>
                <w:szCs w:val="22"/>
              </w:rPr>
              <w:t>0,20</w:t>
            </w:r>
          </w:p>
        </w:tc>
        <w:tc>
          <w:tcPr>
            <w:tcW w:w="1060" w:type="dxa"/>
            <w:tcBorders>
              <w:top w:val="nil"/>
              <w:left w:val="nil"/>
              <w:bottom w:val="single" w:sz="4" w:space="0" w:color="auto"/>
              <w:right w:val="single" w:sz="4" w:space="0" w:color="auto"/>
            </w:tcBorders>
            <w:shd w:val="clear" w:color="auto" w:fill="auto"/>
            <w:noWrap/>
            <w:vAlign w:val="bottom"/>
            <w:hideMark/>
          </w:tcPr>
          <w:p w14:paraId="46B5C5D0" w14:textId="77777777" w:rsidR="00D5557C" w:rsidRPr="00572407" w:rsidRDefault="00D5557C" w:rsidP="009F7D33">
            <w:pPr>
              <w:spacing w:line="240" w:lineRule="auto"/>
              <w:ind w:firstLine="0"/>
              <w:jc w:val="right"/>
              <w:rPr>
                <w:rFonts w:ascii="Calibri" w:hAnsi="Calibri" w:cs="Calibri"/>
                <w:color w:val="000000"/>
                <w:szCs w:val="22"/>
              </w:rPr>
            </w:pPr>
            <w:r>
              <w:rPr>
                <w:rFonts w:ascii="Calibri" w:hAnsi="Calibri" w:cs="Calibri"/>
                <w:color w:val="000000"/>
                <w:szCs w:val="22"/>
              </w:rPr>
              <w:t>1</w:t>
            </w:r>
          </w:p>
        </w:tc>
        <w:tc>
          <w:tcPr>
            <w:tcW w:w="1060" w:type="dxa"/>
            <w:tcBorders>
              <w:top w:val="nil"/>
              <w:left w:val="nil"/>
              <w:bottom w:val="single" w:sz="4" w:space="0" w:color="auto"/>
              <w:right w:val="single" w:sz="4" w:space="0" w:color="auto"/>
            </w:tcBorders>
            <w:shd w:val="clear" w:color="auto" w:fill="auto"/>
            <w:noWrap/>
            <w:vAlign w:val="bottom"/>
            <w:hideMark/>
          </w:tcPr>
          <w:p w14:paraId="46729461" w14:textId="77777777" w:rsidR="00D5557C" w:rsidRPr="00572407" w:rsidRDefault="00D5557C" w:rsidP="009F7D33">
            <w:pPr>
              <w:spacing w:line="240" w:lineRule="auto"/>
              <w:ind w:firstLine="0"/>
              <w:jc w:val="right"/>
              <w:rPr>
                <w:rFonts w:ascii="Calibri" w:hAnsi="Calibri" w:cs="Calibri"/>
                <w:color w:val="000000"/>
                <w:szCs w:val="22"/>
              </w:rPr>
            </w:pPr>
            <w:r>
              <w:rPr>
                <w:rFonts w:ascii="Calibri" w:hAnsi="Calibri" w:cs="Calibri"/>
                <w:color w:val="000000"/>
                <w:szCs w:val="22"/>
              </w:rPr>
              <w:t>1</w:t>
            </w:r>
          </w:p>
        </w:tc>
        <w:tc>
          <w:tcPr>
            <w:tcW w:w="1060" w:type="dxa"/>
            <w:tcBorders>
              <w:top w:val="nil"/>
              <w:left w:val="nil"/>
              <w:bottom w:val="single" w:sz="4" w:space="0" w:color="auto"/>
              <w:right w:val="single" w:sz="4" w:space="0" w:color="auto"/>
            </w:tcBorders>
            <w:shd w:val="clear" w:color="auto" w:fill="auto"/>
            <w:noWrap/>
            <w:vAlign w:val="bottom"/>
            <w:hideMark/>
          </w:tcPr>
          <w:p w14:paraId="34B32E0C" w14:textId="77777777" w:rsidR="00D5557C" w:rsidRPr="00572407" w:rsidRDefault="00D5557C" w:rsidP="009F7D33">
            <w:pPr>
              <w:spacing w:line="240" w:lineRule="auto"/>
              <w:ind w:firstLine="0"/>
              <w:jc w:val="right"/>
              <w:rPr>
                <w:rFonts w:ascii="Calibri" w:hAnsi="Calibri" w:cs="Calibri"/>
                <w:color w:val="000000"/>
                <w:szCs w:val="22"/>
              </w:rPr>
            </w:pPr>
            <w:r>
              <w:rPr>
                <w:rFonts w:ascii="Calibri" w:hAnsi="Calibri" w:cs="Calibri"/>
                <w:color w:val="000000"/>
                <w:szCs w:val="22"/>
              </w:rPr>
              <w:t>3</w:t>
            </w:r>
          </w:p>
        </w:tc>
      </w:tr>
      <w:tr w:rsidR="00D5557C" w:rsidRPr="000B7BBB" w14:paraId="78663FC3" w14:textId="77777777" w:rsidTr="009F7D33">
        <w:trPr>
          <w:trHeight w:val="300"/>
        </w:trPr>
        <w:tc>
          <w:tcPr>
            <w:tcW w:w="4283" w:type="dxa"/>
            <w:gridSpan w:val="3"/>
            <w:tcBorders>
              <w:top w:val="single" w:sz="4" w:space="0" w:color="auto"/>
              <w:left w:val="single" w:sz="4" w:space="0" w:color="auto"/>
              <w:bottom w:val="single" w:sz="4" w:space="0" w:color="auto"/>
              <w:right w:val="single" w:sz="4" w:space="0" w:color="auto"/>
            </w:tcBorders>
            <w:shd w:val="clear" w:color="auto" w:fill="FFD966"/>
            <w:noWrap/>
            <w:vAlign w:val="bottom"/>
            <w:hideMark/>
          </w:tcPr>
          <w:p w14:paraId="15D87769" w14:textId="77777777" w:rsidR="00D5557C" w:rsidRPr="00247832" w:rsidRDefault="00D5557C" w:rsidP="009F7D33">
            <w:pPr>
              <w:spacing w:line="240" w:lineRule="auto"/>
              <w:ind w:firstLine="0"/>
              <w:jc w:val="left"/>
              <w:rPr>
                <w:rFonts w:ascii="Calibri" w:hAnsi="Calibri" w:cs="Calibri"/>
                <w:b/>
                <w:bCs/>
                <w:color w:val="000000"/>
                <w:szCs w:val="22"/>
              </w:rPr>
            </w:pPr>
            <w:r w:rsidRPr="00247832">
              <w:rPr>
                <w:rFonts w:ascii="Calibri" w:hAnsi="Calibri" w:cs="Calibri"/>
                <w:b/>
                <w:bCs/>
                <w:color w:val="000000"/>
                <w:szCs w:val="22"/>
              </w:rPr>
              <w:t>Celkem ve správním území</w:t>
            </w:r>
          </w:p>
        </w:tc>
        <w:tc>
          <w:tcPr>
            <w:tcW w:w="1210" w:type="dxa"/>
            <w:tcBorders>
              <w:top w:val="nil"/>
              <w:left w:val="nil"/>
              <w:bottom w:val="single" w:sz="4" w:space="0" w:color="auto"/>
              <w:right w:val="single" w:sz="4" w:space="0" w:color="auto"/>
            </w:tcBorders>
            <w:shd w:val="clear" w:color="auto" w:fill="FFD966"/>
            <w:noWrap/>
            <w:vAlign w:val="bottom"/>
            <w:hideMark/>
          </w:tcPr>
          <w:p w14:paraId="2C69C1D9" w14:textId="77777777" w:rsidR="00D5557C" w:rsidRPr="00247832" w:rsidRDefault="00D5557C" w:rsidP="009F7D33">
            <w:pPr>
              <w:spacing w:line="240" w:lineRule="auto"/>
              <w:ind w:firstLine="0"/>
              <w:jc w:val="right"/>
              <w:rPr>
                <w:rFonts w:ascii="Calibri" w:hAnsi="Calibri" w:cs="Calibri"/>
                <w:b/>
                <w:bCs/>
                <w:color w:val="000000"/>
                <w:szCs w:val="22"/>
              </w:rPr>
            </w:pPr>
            <w:r w:rsidRPr="00247832">
              <w:rPr>
                <w:rFonts w:ascii="Calibri" w:hAnsi="Calibri" w:cs="Calibri"/>
                <w:b/>
                <w:bCs/>
                <w:color w:val="000000"/>
                <w:szCs w:val="22"/>
              </w:rPr>
              <w:t>0,20</w:t>
            </w:r>
          </w:p>
        </w:tc>
        <w:tc>
          <w:tcPr>
            <w:tcW w:w="1060" w:type="dxa"/>
            <w:tcBorders>
              <w:top w:val="nil"/>
              <w:left w:val="nil"/>
              <w:bottom w:val="single" w:sz="4" w:space="0" w:color="auto"/>
              <w:right w:val="single" w:sz="4" w:space="0" w:color="auto"/>
            </w:tcBorders>
            <w:shd w:val="clear" w:color="auto" w:fill="FFD966"/>
            <w:noWrap/>
            <w:vAlign w:val="bottom"/>
            <w:hideMark/>
          </w:tcPr>
          <w:p w14:paraId="703E7F57" w14:textId="77777777" w:rsidR="00D5557C" w:rsidRPr="00247832" w:rsidRDefault="00D5557C" w:rsidP="009F7D33">
            <w:pPr>
              <w:spacing w:line="240" w:lineRule="auto"/>
              <w:ind w:firstLine="0"/>
              <w:jc w:val="right"/>
              <w:rPr>
                <w:rFonts w:ascii="Calibri" w:hAnsi="Calibri" w:cs="Calibri"/>
                <w:b/>
                <w:bCs/>
                <w:color w:val="000000"/>
                <w:szCs w:val="22"/>
              </w:rPr>
            </w:pPr>
            <w:r w:rsidRPr="00247832">
              <w:rPr>
                <w:rFonts w:ascii="Calibri" w:hAnsi="Calibri" w:cs="Calibri"/>
                <w:b/>
                <w:bCs/>
                <w:color w:val="000000"/>
                <w:szCs w:val="22"/>
              </w:rPr>
              <w:t>1</w:t>
            </w:r>
          </w:p>
        </w:tc>
        <w:tc>
          <w:tcPr>
            <w:tcW w:w="1060" w:type="dxa"/>
            <w:tcBorders>
              <w:top w:val="nil"/>
              <w:left w:val="nil"/>
              <w:bottom w:val="single" w:sz="4" w:space="0" w:color="auto"/>
              <w:right w:val="single" w:sz="4" w:space="0" w:color="auto"/>
            </w:tcBorders>
            <w:shd w:val="clear" w:color="auto" w:fill="FFD966"/>
            <w:noWrap/>
            <w:vAlign w:val="bottom"/>
            <w:hideMark/>
          </w:tcPr>
          <w:p w14:paraId="28A820D2" w14:textId="77777777" w:rsidR="00D5557C" w:rsidRPr="00247832" w:rsidRDefault="00D5557C" w:rsidP="009F7D33">
            <w:pPr>
              <w:spacing w:line="240" w:lineRule="auto"/>
              <w:ind w:firstLine="0"/>
              <w:jc w:val="right"/>
              <w:rPr>
                <w:rFonts w:ascii="Calibri" w:hAnsi="Calibri" w:cs="Calibri"/>
                <w:b/>
                <w:bCs/>
                <w:color w:val="000000"/>
                <w:szCs w:val="22"/>
              </w:rPr>
            </w:pPr>
            <w:r w:rsidRPr="00247832">
              <w:rPr>
                <w:rFonts w:ascii="Calibri" w:hAnsi="Calibri" w:cs="Calibri"/>
                <w:b/>
                <w:bCs/>
                <w:color w:val="000000"/>
                <w:szCs w:val="22"/>
              </w:rPr>
              <w:t>1</w:t>
            </w:r>
          </w:p>
        </w:tc>
        <w:tc>
          <w:tcPr>
            <w:tcW w:w="1060" w:type="dxa"/>
            <w:tcBorders>
              <w:top w:val="nil"/>
              <w:left w:val="nil"/>
              <w:bottom w:val="single" w:sz="4" w:space="0" w:color="auto"/>
              <w:right w:val="single" w:sz="4" w:space="0" w:color="auto"/>
            </w:tcBorders>
            <w:shd w:val="clear" w:color="auto" w:fill="FFD966"/>
            <w:noWrap/>
            <w:vAlign w:val="bottom"/>
            <w:hideMark/>
          </w:tcPr>
          <w:p w14:paraId="54FFE7A3" w14:textId="77777777" w:rsidR="00D5557C" w:rsidRPr="00247832" w:rsidRDefault="00D5557C" w:rsidP="009F7D33">
            <w:pPr>
              <w:spacing w:line="240" w:lineRule="auto"/>
              <w:ind w:firstLine="0"/>
              <w:jc w:val="right"/>
              <w:rPr>
                <w:rFonts w:ascii="Calibri" w:hAnsi="Calibri" w:cs="Calibri"/>
                <w:b/>
                <w:bCs/>
                <w:color w:val="000000"/>
                <w:szCs w:val="22"/>
              </w:rPr>
            </w:pPr>
            <w:r w:rsidRPr="00247832">
              <w:rPr>
                <w:rFonts w:ascii="Calibri" w:hAnsi="Calibri" w:cs="Calibri"/>
                <w:b/>
                <w:bCs/>
                <w:color w:val="000000"/>
                <w:szCs w:val="22"/>
              </w:rPr>
              <w:t>3</w:t>
            </w:r>
          </w:p>
        </w:tc>
      </w:tr>
    </w:tbl>
    <w:p w14:paraId="05A91D18" w14:textId="2C2D1FC8" w:rsidR="00D5557C" w:rsidRDefault="00D5557C" w:rsidP="00D5557C">
      <w:pPr>
        <w:tabs>
          <w:tab w:val="left" w:pos="567"/>
        </w:tabs>
      </w:pPr>
    </w:p>
    <w:p w14:paraId="43CDE1EF" w14:textId="77777777" w:rsidR="00D5557C" w:rsidRPr="00890878" w:rsidRDefault="00D5557C" w:rsidP="00077074">
      <w:pPr>
        <w:pStyle w:val="Nadpis4"/>
      </w:pPr>
      <w:r w:rsidRPr="00890878">
        <w:t>Zastavitelné plochy</w:t>
      </w:r>
    </w:p>
    <w:p w14:paraId="4C615ADA" w14:textId="77777777" w:rsidR="00D5557C" w:rsidRPr="00E2033B" w:rsidRDefault="00D5557C" w:rsidP="00D5557C">
      <w:pPr>
        <w:pStyle w:val="LOKALITA"/>
      </w:pPr>
      <w:r>
        <w:t>Z1</w:t>
      </w:r>
      <w:r w:rsidRPr="00D4091A">
        <w:tab/>
      </w:r>
      <w:r>
        <w:t>Za Humny</w:t>
      </w:r>
    </w:p>
    <w:p w14:paraId="4DE72C8B" w14:textId="77777777" w:rsidR="00D5557C" w:rsidRPr="009A7BD1" w:rsidRDefault="00D5557C" w:rsidP="00D5557C">
      <w:r w:rsidRPr="009A7BD1">
        <w:t>Plocha</w:t>
      </w:r>
      <w:r>
        <w:t xml:space="preserve"> navazující na zastavěné území</w:t>
      </w:r>
      <w:r w:rsidRPr="009A7BD1">
        <w:t xml:space="preserve"> určená pro </w:t>
      </w:r>
      <w:r>
        <w:t>bydlení</w:t>
      </w:r>
      <w:r w:rsidRPr="009A7BD1">
        <w:t>.</w:t>
      </w:r>
    </w:p>
    <w:p w14:paraId="38A4B80C" w14:textId="77777777" w:rsidR="00D5557C" w:rsidRPr="00E2033B" w:rsidRDefault="00D5557C" w:rsidP="003F5FD6">
      <w:pPr>
        <w:numPr>
          <w:ilvl w:val="0"/>
          <w:numId w:val="2"/>
        </w:numPr>
        <w:tabs>
          <w:tab w:val="clear" w:pos="1860"/>
          <w:tab w:val="left" w:pos="567"/>
          <w:tab w:val="num" w:pos="851"/>
          <w:tab w:val="left" w:pos="5670"/>
        </w:tabs>
        <w:spacing w:line="240" w:lineRule="auto"/>
        <w:ind w:hanging="1293"/>
      </w:pPr>
      <w:r w:rsidRPr="00E2033B">
        <w:rPr>
          <w:b/>
        </w:rPr>
        <w:t>Rozloha lokality</w:t>
      </w:r>
      <w:r w:rsidRPr="00E2033B">
        <w:rPr>
          <w:b/>
        </w:rPr>
        <w:tab/>
      </w:r>
      <w:r>
        <w:t>1,6</w:t>
      </w:r>
      <w:r w:rsidRPr="00E2033B">
        <w:t xml:space="preserve"> ha</w:t>
      </w:r>
    </w:p>
    <w:p w14:paraId="22357F40" w14:textId="77777777" w:rsidR="00D5557C" w:rsidRPr="00E2033B" w:rsidRDefault="00D5557C" w:rsidP="003F5FD6">
      <w:pPr>
        <w:numPr>
          <w:ilvl w:val="0"/>
          <w:numId w:val="2"/>
        </w:numPr>
        <w:tabs>
          <w:tab w:val="clear" w:pos="1860"/>
          <w:tab w:val="left" w:pos="567"/>
          <w:tab w:val="num" w:pos="851"/>
          <w:tab w:val="left" w:pos="5670"/>
        </w:tabs>
        <w:spacing w:line="240" w:lineRule="auto"/>
        <w:ind w:hanging="1293"/>
      </w:pPr>
      <w:r w:rsidRPr="00E2033B">
        <w:rPr>
          <w:b/>
        </w:rPr>
        <w:t>Využití území</w:t>
      </w:r>
      <w:r w:rsidRPr="00E2033B">
        <w:rPr>
          <w:b/>
        </w:rPr>
        <w:tab/>
      </w:r>
      <w:r>
        <w:t>BI, PS, PP</w:t>
      </w:r>
    </w:p>
    <w:p w14:paraId="795F7A63" w14:textId="77777777" w:rsidR="00D5557C" w:rsidRPr="00E04450" w:rsidRDefault="00D5557C" w:rsidP="003F5FD6">
      <w:pPr>
        <w:numPr>
          <w:ilvl w:val="0"/>
          <w:numId w:val="2"/>
        </w:numPr>
        <w:tabs>
          <w:tab w:val="clear" w:pos="1860"/>
          <w:tab w:val="left" w:pos="567"/>
          <w:tab w:val="num" w:pos="851"/>
          <w:tab w:val="left" w:pos="5670"/>
        </w:tabs>
        <w:spacing w:line="240" w:lineRule="auto"/>
        <w:ind w:hanging="1293"/>
      </w:pPr>
      <w:r w:rsidRPr="00E04450">
        <w:rPr>
          <w:b/>
        </w:rPr>
        <w:t>Podmínky pro rozhodování v území</w:t>
      </w:r>
    </w:p>
    <w:p w14:paraId="5EE71462" w14:textId="77777777" w:rsidR="00D5557C" w:rsidRPr="00E04450" w:rsidRDefault="00D5557C" w:rsidP="00925287">
      <w:pPr>
        <w:pStyle w:val="Odrka3"/>
      </w:pPr>
      <w:r>
        <w:t>Územní studie</w:t>
      </w:r>
    </w:p>
    <w:p w14:paraId="6205ED82" w14:textId="77777777" w:rsidR="00D5557C" w:rsidRPr="00E2033B" w:rsidRDefault="00D5557C" w:rsidP="003F5FD6">
      <w:pPr>
        <w:numPr>
          <w:ilvl w:val="0"/>
          <w:numId w:val="2"/>
        </w:numPr>
        <w:tabs>
          <w:tab w:val="clear" w:pos="1860"/>
          <w:tab w:val="left" w:pos="567"/>
          <w:tab w:val="num" w:pos="851"/>
          <w:tab w:val="left" w:pos="5670"/>
        </w:tabs>
        <w:spacing w:line="240" w:lineRule="auto"/>
        <w:ind w:hanging="1293"/>
        <w:rPr>
          <w:b/>
        </w:rPr>
      </w:pPr>
      <w:r w:rsidRPr="00E2033B">
        <w:rPr>
          <w:b/>
        </w:rPr>
        <w:t>Požadavky na urbanistickou koncepci</w:t>
      </w:r>
    </w:p>
    <w:p w14:paraId="18758260" w14:textId="77777777" w:rsidR="00D5557C" w:rsidRDefault="00D5557C" w:rsidP="00D5557C">
      <w:r>
        <w:t>Zastavitelná plocha je určena pro bydlení v rodinných domech. V ploše je možné umístit 6 – 8 rodinných domů. Plocha leží na jižním okraji zastavěného území Potvorova, kde navazuje na zahrady stávajících venkovských usedlostí, na jejichž ploše je zčásti vymezena. Jižní hranice zastavitelné plochy sleduje stávající účelovou komunikaci na pozemcích parc. č. 1441/15, 1441/19, 1441/6 k.ú. Potvorov. Území se mírně svažuje k severozápadu.</w:t>
      </w:r>
    </w:p>
    <w:p w14:paraId="6F1750CC" w14:textId="77777777" w:rsidR="00D5557C" w:rsidRDefault="00D5557C" w:rsidP="00D5557C">
      <w:r>
        <w:t>Pozemky leží v V. třídě ochrany ZPF (BPEJ 5.31.04), které jsou užívány jako zahrady, louka a orná půda. Jihozápadní část zastavitelné plochy je částečně vymezena na odvodňované ploše.</w:t>
      </w:r>
    </w:p>
    <w:p w14:paraId="6C839D97" w14:textId="0BE1E6BF" w:rsidR="00D5557C" w:rsidRDefault="00D5557C" w:rsidP="00D5557C">
      <w:r>
        <w:t xml:space="preserve">Zastavitelnou plochou prochází ve směru S – J a V – Z veřejná prostranství PP o min. šířce 9 m s obousměrnými komunikacemi, na jejich křížení je veřejné prostranství rozšířeno na cca 15x25 m. V rozšíření </w:t>
      </w:r>
      <w:r>
        <w:lastRenderedPageBreak/>
        <w:t>bude zachován stávající křížek (boží muka), který bude doplněn stromy a drobným mobiliářem (např. lavička). Veřejné prostranství vedené ve směru S – J je na severu ukončeno na hranici pozemků parc. č. 1364 a 95 k.ú.</w:t>
      </w:r>
      <w:r w:rsidR="0054189A">
        <w:t> </w:t>
      </w:r>
      <w:r>
        <w:t>Potvorov a na jižním konci navazuje na stávající účelovou komunikaci. Veřejné prostranství vedené ve</w:t>
      </w:r>
      <w:r w:rsidR="00181A9D">
        <w:t> </w:t>
      </w:r>
      <w:r>
        <w:t>směru V – Z je vymezeno v trase historické záhumenní cesty na pozemku parc. č. 1402/1.</w:t>
      </w:r>
    </w:p>
    <w:p w14:paraId="104190E3" w14:textId="4E4C49B1" w:rsidR="00D5557C" w:rsidRDefault="00D5557C" w:rsidP="00D5557C">
      <w:r>
        <w:t>V jižní části zastavitelné plochy je vymezeno veřejné prostranství s dominantní funkcí sportu PS o</w:t>
      </w:r>
      <w:r w:rsidR="00181A9D">
        <w:t> </w:t>
      </w:r>
      <w:r>
        <w:t>velikosti cca 115x25 m.</w:t>
      </w:r>
    </w:p>
    <w:p w14:paraId="3E5FFEA6" w14:textId="77777777" w:rsidR="00D5557C" w:rsidRDefault="00D5557C" w:rsidP="00D5557C">
      <w:r>
        <w:t>Územní studie naplní urbanistickou koncepci.</w:t>
      </w:r>
    </w:p>
    <w:p w14:paraId="03B90A43" w14:textId="57BC1E8D" w:rsidR="00D5557C" w:rsidRDefault="00D5557C" w:rsidP="00D5557C"/>
    <w:p w14:paraId="720B320D" w14:textId="787DEE80" w:rsidR="000C79F2" w:rsidRPr="00E2033B" w:rsidRDefault="000C79F2" w:rsidP="000C79F2">
      <w:pPr>
        <w:pStyle w:val="LOKALITA"/>
      </w:pPr>
      <w:r>
        <w:t>Z2</w:t>
      </w:r>
      <w:r w:rsidRPr="00D4091A">
        <w:tab/>
      </w:r>
      <w:r>
        <w:t>Vodojem Potvorov</w:t>
      </w:r>
    </w:p>
    <w:p w14:paraId="2804C4D0" w14:textId="77777777" w:rsidR="000C79F2" w:rsidRDefault="000C79F2" w:rsidP="00925287">
      <w:pPr>
        <w:pStyle w:val="Odrka3"/>
        <w:numPr>
          <w:ilvl w:val="0"/>
          <w:numId w:val="0"/>
        </w:numPr>
        <w:ind w:left="567"/>
      </w:pPr>
      <w:r>
        <w:t>Plocha technické infrastruktury určená pro výstavbu vodojemu.</w:t>
      </w:r>
    </w:p>
    <w:p w14:paraId="219255B6" w14:textId="038E2415" w:rsidR="000C79F2" w:rsidRPr="000C79F2" w:rsidRDefault="000C79F2" w:rsidP="003F5FD6">
      <w:pPr>
        <w:numPr>
          <w:ilvl w:val="0"/>
          <w:numId w:val="2"/>
        </w:numPr>
        <w:tabs>
          <w:tab w:val="clear" w:pos="1860"/>
          <w:tab w:val="left" w:pos="567"/>
          <w:tab w:val="num" w:pos="851"/>
          <w:tab w:val="left" w:pos="5670"/>
        </w:tabs>
        <w:spacing w:line="240" w:lineRule="auto"/>
        <w:ind w:hanging="1293"/>
        <w:rPr>
          <w:b/>
          <w:bCs/>
        </w:rPr>
      </w:pPr>
      <w:r w:rsidRPr="000C79F2">
        <w:rPr>
          <w:b/>
          <w:bCs/>
        </w:rPr>
        <w:t>Rozloha lokality</w:t>
      </w:r>
      <w:r>
        <w:tab/>
        <w:t>0,05 ha</w:t>
      </w:r>
    </w:p>
    <w:p w14:paraId="59FF2B3D" w14:textId="67F0F275" w:rsidR="000C79F2" w:rsidRPr="00E2033B" w:rsidRDefault="000C79F2" w:rsidP="003F5FD6">
      <w:pPr>
        <w:numPr>
          <w:ilvl w:val="0"/>
          <w:numId w:val="2"/>
        </w:numPr>
        <w:tabs>
          <w:tab w:val="clear" w:pos="1860"/>
          <w:tab w:val="left" w:pos="567"/>
          <w:tab w:val="num" w:pos="851"/>
          <w:tab w:val="left" w:pos="5670"/>
        </w:tabs>
        <w:spacing w:line="240" w:lineRule="auto"/>
        <w:ind w:hanging="1293"/>
      </w:pPr>
      <w:r w:rsidRPr="00E2033B">
        <w:rPr>
          <w:b/>
        </w:rPr>
        <w:t>Využití území</w:t>
      </w:r>
      <w:r w:rsidRPr="00E2033B">
        <w:rPr>
          <w:b/>
        </w:rPr>
        <w:tab/>
      </w:r>
      <w:r>
        <w:t>TW</w:t>
      </w:r>
    </w:p>
    <w:p w14:paraId="2D2AAE89" w14:textId="77777777" w:rsidR="000C79F2" w:rsidRPr="00E2033B" w:rsidRDefault="000C79F2" w:rsidP="003F5FD6">
      <w:pPr>
        <w:numPr>
          <w:ilvl w:val="0"/>
          <w:numId w:val="2"/>
        </w:numPr>
        <w:tabs>
          <w:tab w:val="clear" w:pos="1860"/>
          <w:tab w:val="left" w:pos="567"/>
          <w:tab w:val="num" w:pos="851"/>
          <w:tab w:val="left" w:pos="5670"/>
        </w:tabs>
        <w:spacing w:line="240" w:lineRule="auto"/>
        <w:ind w:hanging="1293"/>
        <w:rPr>
          <w:b/>
        </w:rPr>
      </w:pPr>
      <w:r w:rsidRPr="00E2033B">
        <w:rPr>
          <w:b/>
        </w:rPr>
        <w:t>Požadavky na urbanistickou koncepci</w:t>
      </w:r>
    </w:p>
    <w:p w14:paraId="59767C69" w14:textId="35C7D874" w:rsidR="000C79F2" w:rsidRDefault="000C79F2" w:rsidP="000C79F2">
      <w:r>
        <w:t>Zastavitelná plocha je určena pro výstavbu vodojemu zásobujícího obec Potvorov pitnou vodou z vodovodního přivaděče z obce Bílov. Poloha zastavitelné plochy je převzata ze studie „Potvorov vodovod“ (JS Projekt s.r.o., 12/2019).</w:t>
      </w:r>
      <w:r w:rsidR="009D7658">
        <w:t xml:space="preserve"> Plocha leží na východním okraji správního území obce Potvorov na pozemku parc. č. 552/2 k.ú. Potvorov. Nadmořská výška lokality je </w:t>
      </w:r>
      <w:r w:rsidR="007D48AD">
        <w:t>563,4 m n. m.</w:t>
      </w:r>
      <w:r w:rsidR="00D00177">
        <w:t xml:space="preserve"> Jedná se o nejvýše položené místo na trase vodovodního přivaděče ve správním území obce Potvorov.</w:t>
      </w:r>
    </w:p>
    <w:p w14:paraId="4EC7B0FB" w14:textId="6F55881C" w:rsidR="006B2C0D" w:rsidRDefault="006B2C0D" w:rsidP="000C79F2">
      <w:r>
        <w:t xml:space="preserve">Pozemek není součástí ZPF. V KN je pozemek veden jako </w:t>
      </w:r>
      <w:r w:rsidR="00EB48C1">
        <w:t xml:space="preserve">ostatní plocha a užíván je jako zemědělská půda. V místě zastavitelné plochy se nachází remízek. Pozemek je součástí </w:t>
      </w:r>
      <w:r w:rsidR="005352F0">
        <w:t>n</w:t>
      </w:r>
      <w:r w:rsidR="00EB48C1">
        <w:t xml:space="preserve">avrhovaného lokálního biocentra </w:t>
      </w:r>
      <w:r w:rsidR="00F64F89">
        <w:t>KR068, přecházejícího do SÚ Bílov.</w:t>
      </w:r>
    </w:p>
    <w:p w14:paraId="66ECFC09" w14:textId="46D804D1" w:rsidR="000C79F2" w:rsidRDefault="004C5B43" w:rsidP="00D5557C">
      <w:r>
        <w:t>Přístup k zastavitelné ploše bude zajištěn z navrhované účelové komunikace ve funkční ploše DS v koridoru CPU-4.</w:t>
      </w:r>
    </w:p>
    <w:p w14:paraId="683DA801" w14:textId="5ECD41FC" w:rsidR="006E390F" w:rsidRDefault="006E390F" w:rsidP="00D5557C">
      <w:r>
        <w:t>Pro zastavitelnou plochu je vymezena VPS VT-04.</w:t>
      </w:r>
    </w:p>
    <w:p w14:paraId="083D901C" w14:textId="77777777" w:rsidR="000C79F2" w:rsidRDefault="000C79F2" w:rsidP="00D5557C"/>
    <w:p w14:paraId="6CCB6BA7" w14:textId="77777777" w:rsidR="00D5557C" w:rsidRDefault="00D5557C" w:rsidP="00D5557C">
      <w:pPr>
        <w:pStyle w:val="Tabulka1"/>
      </w:pPr>
      <w:r w:rsidRPr="00BA0771">
        <w:t>Zastavitelné plochy</w:t>
      </w:r>
    </w:p>
    <w:tbl>
      <w:tblPr>
        <w:tblW w:w="9771" w:type="dxa"/>
        <w:tblCellMar>
          <w:left w:w="70" w:type="dxa"/>
          <w:right w:w="70" w:type="dxa"/>
        </w:tblCellMar>
        <w:tblLook w:val="04A0" w:firstRow="1" w:lastRow="0" w:firstColumn="1" w:lastColumn="0" w:noHBand="0" w:noVBand="1"/>
      </w:tblPr>
      <w:tblGrid>
        <w:gridCol w:w="1125"/>
        <w:gridCol w:w="1995"/>
        <w:gridCol w:w="1027"/>
        <w:gridCol w:w="1172"/>
        <w:gridCol w:w="1034"/>
        <w:gridCol w:w="1027"/>
        <w:gridCol w:w="1027"/>
        <w:gridCol w:w="1364"/>
      </w:tblGrid>
      <w:tr w:rsidR="00D5557C" w:rsidRPr="00572407" w14:paraId="33B368D8" w14:textId="77777777" w:rsidTr="009F7D33">
        <w:trPr>
          <w:trHeight w:val="1200"/>
        </w:trPr>
        <w:tc>
          <w:tcPr>
            <w:tcW w:w="112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2EDD22A" w14:textId="77777777" w:rsidR="00D5557C" w:rsidRPr="00572407" w:rsidRDefault="00D5557C" w:rsidP="009F7D33">
            <w:pPr>
              <w:spacing w:line="240" w:lineRule="auto"/>
              <w:ind w:firstLine="0"/>
              <w:jc w:val="center"/>
              <w:rPr>
                <w:rFonts w:ascii="Calibri" w:hAnsi="Calibri" w:cs="Calibri"/>
                <w:color w:val="000000"/>
                <w:szCs w:val="22"/>
              </w:rPr>
            </w:pPr>
            <w:r w:rsidRPr="00572407">
              <w:rPr>
                <w:rFonts w:ascii="Calibri" w:hAnsi="Calibri" w:cs="Calibri"/>
                <w:color w:val="000000"/>
                <w:szCs w:val="22"/>
              </w:rPr>
              <w:t>Označení plochy</w:t>
            </w:r>
          </w:p>
        </w:tc>
        <w:tc>
          <w:tcPr>
            <w:tcW w:w="2004" w:type="dxa"/>
            <w:tcBorders>
              <w:top w:val="single" w:sz="4" w:space="0" w:color="auto"/>
              <w:left w:val="nil"/>
              <w:bottom w:val="single" w:sz="4" w:space="0" w:color="auto"/>
              <w:right w:val="single" w:sz="4" w:space="0" w:color="auto"/>
            </w:tcBorders>
            <w:shd w:val="clear" w:color="000000" w:fill="D9D9D9"/>
            <w:vAlign w:val="center"/>
            <w:hideMark/>
          </w:tcPr>
          <w:p w14:paraId="08A46FB3" w14:textId="77777777" w:rsidR="00D5557C" w:rsidRPr="00572407" w:rsidRDefault="00D5557C" w:rsidP="009F7D33">
            <w:pPr>
              <w:spacing w:line="240" w:lineRule="auto"/>
              <w:ind w:firstLine="0"/>
              <w:jc w:val="center"/>
              <w:rPr>
                <w:rFonts w:ascii="Calibri" w:hAnsi="Calibri" w:cs="Calibri"/>
                <w:color w:val="000000"/>
                <w:szCs w:val="22"/>
              </w:rPr>
            </w:pPr>
            <w:r w:rsidRPr="00572407">
              <w:rPr>
                <w:rFonts w:ascii="Calibri" w:hAnsi="Calibri" w:cs="Calibri"/>
                <w:color w:val="000000"/>
                <w:szCs w:val="22"/>
              </w:rPr>
              <w:t>Název</w:t>
            </w:r>
          </w:p>
        </w:tc>
        <w:tc>
          <w:tcPr>
            <w:tcW w:w="1032" w:type="dxa"/>
            <w:tcBorders>
              <w:top w:val="single" w:sz="4" w:space="0" w:color="auto"/>
              <w:left w:val="nil"/>
              <w:bottom w:val="single" w:sz="4" w:space="0" w:color="auto"/>
              <w:right w:val="single" w:sz="4" w:space="0" w:color="auto"/>
            </w:tcBorders>
            <w:shd w:val="clear" w:color="000000" w:fill="D9D9D9"/>
            <w:vAlign w:val="center"/>
            <w:hideMark/>
          </w:tcPr>
          <w:p w14:paraId="275DE2B9" w14:textId="77777777" w:rsidR="00D5557C" w:rsidRPr="00572407" w:rsidRDefault="00D5557C" w:rsidP="009F7D33">
            <w:pPr>
              <w:spacing w:line="240" w:lineRule="auto"/>
              <w:ind w:firstLine="0"/>
              <w:jc w:val="center"/>
              <w:rPr>
                <w:rFonts w:ascii="Calibri" w:hAnsi="Calibri" w:cs="Calibri"/>
                <w:color w:val="000000"/>
                <w:szCs w:val="22"/>
              </w:rPr>
            </w:pPr>
            <w:r w:rsidRPr="00572407">
              <w:rPr>
                <w:rFonts w:ascii="Calibri" w:hAnsi="Calibri" w:cs="Calibri"/>
                <w:color w:val="000000"/>
                <w:szCs w:val="22"/>
              </w:rPr>
              <w:t>Funkční využití</w:t>
            </w:r>
          </w:p>
        </w:tc>
        <w:tc>
          <w:tcPr>
            <w:tcW w:w="1177" w:type="dxa"/>
            <w:tcBorders>
              <w:top w:val="single" w:sz="4" w:space="0" w:color="auto"/>
              <w:left w:val="nil"/>
              <w:bottom w:val="single" w:sz="4" w:space="0" w:color="auto"/>
              <w:right w:val="single" w:sz="4" w:space="0" w:color="auto"/>
            </w:tcBorders>
            <w:shd w:val="clear" w:color="000000" w:fill="D9D9D9"/>
            <w:vAlign w:val="center"/>
            <w:hideMark/>
          </w:tcPr>
          <w:p w14:paraId="57CF8BA0" w14:textId="77777777" w:rsidR="00D5557C" w:rsidRPr="00572407" w:rsidRDefault="00D5557C" w:rsidP="009F7D33">
            <w:pPr>
              <w:spacing w:line="240" w:lineRule="auto"/>
              <w:ind w:firstLine="0"/>
              <w:jc w:val="center"/>
              <w:rPr>
                <w:rFonts w:ascii="Calibri" w:hAnsi="Calibri" w:cs="Calibri"/>
                <w:color w:val="000000"/>
                <w:szCs w:val="22"/>
              </w:rPr>
            </w:pPr>
            <w:r w:rsidRPr="00572407">
              <w:rPr>
                <w:rFonts w:ascii="Calibri" w:hAnsi="Calibri" w:cs="Calibri"/>
                <w:color w:val="000000"/>
                <w:szCs w:val="22"/>
              </w:rPr>
              <w:t>Celková plocha lokality (ha)</w:t>
            </w:r>
          </w:p>
        </w:tc>
        <w:tc>
          <w:tcPr>
            <w:tcW w:w="1032" w:type="dxa"/>
            <w:tcBorders>
              <w:top w:val="single" w:sz="4" w:space="0" w:color="auto"/>
              <w:left w:val="nil"/>
              <w:bottom w:val="single" w:sz="4" w:space="0" w:color="auto"/>
              <w:right w:val="single" w:sz="4" w:space="0" w:color="auto"/>
            </w:tcBorders>
            <w:shd w:val="clear" w:color="000000" w:fill="D9D9D9"/>
            <w:vAlign w:val="center"/>
            <w:hideMark/>
          </w:tcPr>
          <w:p w14:paraId="502C70B6" w14:textId="77777777" w:rsidR="00D5557C" w:rsidRPr="00572407" w:rsidRDefault="00D5557C" w:rsidP="009F7D33">
            <w:pPr>
              <w:spacing w:line="240" w:lineRule="auto"/>
              <w:ind w:firstLine="0"/>
              <w:jc w:val="center"/>
              <w:rPr>
                <w:rFonts w:ascii="Calibri" w:hAnsi="Calibri" w:cs="Calibri"/>
                <w:color w:val="000000"/>
                <w:szCs w:val="22"/>
              </w:rPr>
            </w:pPr>
            <w:r w:rsidRPr="00572407">
              <w:rPr>
                <w:rFonts w:ascii="Calibri" w:hAnsi="Calibri" w:cs="Calibri"/>
                <w:color w:val="000000"/>
                <w:szCs w:val="22"/>
              </w:rPr>
              <w:t>Počet rodinných domů</w:t>
            </w:r>
          </w:p>
        </w:tc>
        <w:tc>
          <w:tcPr>
            <w:tcW w:w="1032" w:type="dxa"/>
            <w:tcBorders>
              <w:top w:val="single" w:sz="4" w:space="0" w:color="auto"/>
              <w:left w:val="nil"/>
              <w:bottom w:val="single" w:sz="4" w:space="0" w:color="auto"/>
              <w:right w:val="single" w:sz="4" w:space="0" w:color="auto"/>
            </w:tcBorders>
            <w:shd w:val="clear" w:color="000000" w:fill="D9D9D9"/>
            <w:vAlign w:val="center"/>
            <w:hideMark/>
          </w:tcPr>
          <w:p w14:paraId="53ECCC0F" w14:textId="77777777" w:rsidR="00D5557C" w:rsidRPr="00572407" w:rsidRDefault="00D5557C" w:rsidP="009F7D33">
            <w:pPr>
              <w:spacing w:line="240" w:lineRule="auto"/>
              <w:ind w:firstLine="0"/>
              <w:jc w:val="center"/>
              <w:rPr>
                <w:rFonts w:ascii="Calibri" w:hAnsi="Calibri" w:cs="Calibri"/>
                <w:color w:val="000000"/>
                <w:szCs w:val="22"/>
              </w:rPr>
            </w:pPr>
            <w:r w:rsidRPr="00572407">
              <w:rPr>
                <w:rFonts w:ascii="Calibri" w:hAnsi="Calibri" w:cs="Calibri"/>
                <w:color w:val="000000"/>
                <w:szCs w:val="22"/>
              </w:rPr>
              <w:t>Počet bytů</w:t>
            </w:r>
          </w:p>
        </w:tc>
        <w:tc>
          <w:tcPr>
            <w:tcW w:w="1032" w:type="dxa"/>
            <w:tcBorders>
              <w:top w:val="single" w:sz="4" w:space="0" w:color="auto"/>
              <w:left w:val="nil"/>
              <w:bottom w:val="single" w:sz="4" w:space="0" w:color="auto"/>
              <w:right w:val="single" w:sz="4" w:space="0" w:color="auto"/>
            </w:tcBorders>
            <w:shd w:val="clear" w:color="000000" w:fill="D9D9D9"/>
            <w:vAlign w:val="center"/>
            <w:hideMark/>
          </w:tcPr>
          <w:p w14:paraId="3E5D4267" w14:textId="77777777" w:rsidR="00D5557C" w:rsidRPr="00572407" w:rsidRDefault="00D5557C" w:rsidP="009F7D33">
            <w:pPr>
              <w:spacing w:line="240" w:lineRule="auto"/>
              <w:ind w:firstLine="0"/>
              <w:jc w:val="center"/>
              <w:rPr>
                <w:rFonts w:ascii="Calibri" w:hAnsi="Calibri" w:cs="Calibri"/>
                <w:color w:val="000000"/>
                <w:szCs w:val="22"/>
              </w:rPr>
            </w:pPr>
            <w:r w:rsidRPr="00572407">
              <w:rPr>
                <w:rFonts w:ascii="Calibri" w:hAnsi="Calibri" w:cs="Calibri"/>
                <w:color w:val="000000"/>
                <w:szCs w:val="22"/>
              </w:rPr>
              <w:t>Počet obyvatel</w:t>
            </w:r>
          </w:p>
        </w:tc>
        <w:tc>
          <w:tcPr>
            <w:tcW w:w="1333" w:type="dxa"/>
            <w:tcBorders>
              <w:top w:val="single" w:sz="4" w:space="0" w:color="auto"/>
              <w:left w:val="nil"/>
              <w:bottom w:val="single" w:sz="4" w:space="0" w:color="auto"/>
              <w:right w:val="single" w:sz="4" w:space="0" w:color="auto"/>
            </w:tcBorders>
            <w:shd w:val="clear" w:color="000000" w:fill="D9D9D9"/>
            <w:vAlign w:val="center"/>
          </w:tcPr>
          <w:p w14:paraId="1AC932ED" w14:textId="77777777" w:rsidR="00D5557C" w:rsidRPr="00572407" w:rsidRDefault="00D5557C" w:rsidP="009F7D33">
            <w:pPr>
              <w:spacing w:line="240" w:lineRule="auto"/>
              <w:ind w:firstLine="0"/>
              <w:jc w:val="center"/>
              <w:rPr>
                <w:rFonts w:ascii="Calibri" w:hAnsi="Calibri" w:cs="Calibri"/>
                <w:color w:val="000000"/>
                <w:szCs w:val="22"/>
              </w:rPr>
            </w:pPr>
            <w:r>
              <w:rPr>
                <w:rFonts w:ascii="Calibri" w:hAnsi="Calibri" w:cs="Calibri"/>
                <w:color w:val="000000"/>
                <w:szCs w:val="22"/>
              </w:rPr>
              <w:t>Navazující dokumentace</w:t>
            </w:r>
          </w:p>
        </w:tc>
      </w:tr>
      <w:tr w:rsidR="00D5557C" w:rsidRPr="00572407" w14:paraId="1F809B71" w14:textId="77777777" w:rsidTr="009F7D33">
        <w:trPr>
          <w:trHeight w:val="300"/>
        </w:trPr>
        <w:tc>
          <w:tcPr>
            <w:tcW w:w="1129" w:type="dxa"/>
            <w:tcBorders>
              <w:top w:val="nil"/>
              <w:left w:val="single" w:sz="4" w:space="0" w:color="auto"/>
              <w:bottom w:val="single" w:sz="4" w:space="0" w:color="auto"/>
              <w:right w:val="single" w:sz="4" w:space="0" w:color="auto"/>
            </w:tcBorders>
            <w:shd w:val="clear" w:color="auto" w:fill="auto"/>
            <w:noWrap/>
            <w:hideMark/>
          </w:tcPr>
          <w:p w14:paraId="04C9E989" w14:textId="77777777" w:rsidR="00D5557C" w:rsidRPr="00572407" w:rsidRDefault="00D5557C" w:rsidP="009F7D33">
            <w:pPr>
              <w:spacing w:line="240" w:lineRule="auto"/>
              <w:ind w:firstLine="0"/>
              <w:jc w:val="left"/>
              <w:rPr>
                <w:rFonts w:ascii="Calibri" w:hAnsi="Calibri" w:cs="Calibri"/>
                <w:color w:val="000000"/>
                <w:szCs w:val="22"/>
              </w:rPr>
            </w:pPr>
            <w:r w:rsidRPr="00572407">
              <w:rPr>
                <w:rFonts w:ascii="Calibri" w:hAnsi="Calibri" w:cs="Calibri"/>
                <w:color w:val="000000"/>
                <w:szCs w:val="22"/>
              </w:rPr>
              <w:t>Z1</w:t>
            </w:r>
          </w:p>
        </w:tc>
        <w:tc>
          <w:tcPr>
            <w:tcW w:w="2004" w:type="dxa"/>
            <w:tcBorders>
              <w:top w:val="nil"/>
              <w:left w:val="nil"/>
              <w:bottom w:val="single" w:sz="4" w:space="0" w:color="auto"/>
              <w:right w:val="single" w:sz="4" w:space="0" w:color="auto"/>
            </w:tcBorders>
            <w:shd w:val="clear" w:color="auto" w:fill="auto"/>
            <w:noWrap/>
            <w:hideMark/>
          </w:tcPr>
          <w:p w14:paraId="5110CFAF" w14:textId="77777777" w:rsidR="00D5557C" w:rsidRPr="00572407" w:rsidRDefault="00D5557C" w:rsidP="009F7D33">
            <w:pPr>
              <w:spacing w:line="240" w:lineRule="auto"/>
              <w:ind w:firstLine="0"/>
              <w:jc w:val="left"/>
              <w:rPr>
                <w:rFonts w:ascii="Calibri" w:hAnsi="Calibri" w:cs="Calibri"/>
                <w:color w:val="000000"/>
                <w:szCs w:val="22"/>
              </w:rPr>
            </w:pPr>
            <w:r>
              <w:rPr>
                <w:rFonts w:ascii="Calibri" w:hAnsi="Calibri" w:cs="Calibri"/>
                <w:color w:val="000000"/>
                <w:szCs w:val="22"/>
              </w:rPr>
              <w:t>Za Humny</w:t>
            </w:r>
          </w:p>
        </w:tc>
        <w:tc>
          <w:tcPr>
            <w:tcW w:w="1032" w:type="dxa"/>
            <w:tcBorders>
              <w:top w:val="nil"/>
              <w:left w:val="nil"/>
              <w:bottom w:val="single" w:sz="4" w:space="0" w:color="auto"/>
              <w:right w:val="single" w:sz="4" w:space="0" w:color="auto"/>
            </w:tcBorders>
            <w:shd w:val="clear" w:color="auto" w:fill="auto"/>
            <w:noWrap/>
            <w:hideMark/>
          </w:tcPr>
          <w:p w14:paraId="0CFC5F25" w14:textId="77777777" w:rsidR="00D5557C" w:rsidRPr="00572407" w:rsidRDefault="00D5557C" w:rsidP="009F7D33">
            <w:pPr>
              <w:spacing w:line="240" w:lineRule="auto"/>
              <w:ind w:firstLine="0"/>
              <w:jc w:val="left"/>
              <w:rPr>
                <w:rFonts w:ascii="Calibri" w:hAnsi="Calibri" w:cs="Calibri"/>
                <w:color w:val="000000"/>
                <w:szCs w:val="22"/>
              </w:rPr>
            </w:pPr>
            <w:r>
              <w:rPr>
                <w:rFonts w:ascii="Calibri" w:hAnsi="Calibri" w:cs="Calibri"/>
                <w:color w:val="000000"/>
                <w:szCs w:val="22"/>
              </w:rPr>
              <w:t>BV, PP, PS</w:t>
            </w:r>
          </w:p>
        </w:tc>
        <w:tc>
          <w:tcPr>
            <w:tcW w:w="1177" w:type="dxa"/>
            <w:tcBorders>
              <w:top w:val="nil"/>
              <w:left w:val="nil"/>
              <w:bottom w:val="single" w:sz="4" w:space="0" w:color="auto"/>
              <w:right w:val="single" w:sz="4" w:space="0" w:color="auto"/>
            </w:tcBorders>
            <w:shd w:val="clear" w:color="auto" w:fill="auto"/>
            <w:noWrap/>
            <w:hideMark/>
          </w:tcPr>
          <w:p w14:paraId="48DAB780" w14:textId="77777777" w:rsidR="00D5557C" w:rsidRPr="00572407" w:rsidRDefault="00D5557C" w:rsidP="009F7D33">
            <w:pPr>
              <w:spacing w:line="240" w:lineRule="auto"/>
              <w:ind w:firstLine="0"/>
              <w:jc w:val="right"/>
              <w:rPr>
                <w:rFonts w:ascii="Calibri" w:hAnsi="Calibri" w:cs="Calibri"/>
                <w:color w:val="000000"/>
                <w:szCs w:val="22"/>
              </w:rPr>
            </w:pPr>
            <w:r>
              <w:rPr>
                <w:rFonts w:ascii="Calibri" w:hAnsi="Calibri" w:cs="Calibri"/>
                <w:color w:val="000000"/>
                <w:szCs w:val="22"/>
              </w:rPr>
              <w:t>1,6</w:t>
            </w:r>
          </w:p>
        </w:tc>
        <w:tc>
          <w:tcPr>
            <w:tcW w:w="1032" w:type="dxa"/>
            <w:tcBorders>
              <w:top w:val="nil"/>
              <w:left w:val="nil"/>
              <w:bottom w:val="single" w:sz="4" w:space="0" w:color="auto"/>
              <w:right w:val="single" w:sz="4" w:space="0" w:color="auto"/>
            </w:tcBorders>
            <w:shd w:val="clear" w:color="auto" w:fill="auto"/>
            <w:noWrap/>
            <w:hideMark/>
          </w:tcPr>
          <w:p w14:paraId="09BE9806" w14:textId="77777777" w:rsidR="00D5557C" w:rsidRPr="00572407" w:rsidRDefault="00D5557C" w:rsidP="009F7D33">
            <w:pPr>
              <w:spacing w:line="240" w:lineRule="auto"/>
              <w:ind w:firstLine="0"/>
              <w:jc w:val="right"/>
              <w:rPr>
                <w:rFonts w:ascii="Calibri" w:hAnsi="Calibri" w:cs="Calibri"/>
                <w:color w:val="000000"/>
                <w:szCs w:val="22"/>
              </w:rPr>
            </w:pPr>
            <w:r>
              <w:rPr>
                <w:rFonts w:ascii="Calibri" w:hAnsi="Calibri" w:cs="Calibri"/>
                <w:color w:val="000000"/>
                <w:szCs w:val="22"/>
              </w:rPr>
              <w:t>6</w:t>
            </w:r>
          </w:p>
        </w:tc>
        <w:tc>
          <w:tcPr>
            <w:tcW w:w="1032" w:type="dxa"/>
            <w:tcBorders>
              <w:top w:val="nil"/>
              <w:left w:val="nil"/>
              <w:bottom w:val="single" w:sz="4" w:space="0" w:color="auto"/>
              <w:right w:val="single" w:sz="4" w:space="0" w:color="auto"/>
            </w:tcBorders>
            <w:shd w:val="clear" w:color="auto" w:fill="auto"/>
            <w:noWrap/>
            <w:hideMark/>
          </w:tcPr>
          <w:p w14:paraId="6FDACE95" w14:textId="30DBBECA" w:rsidR="00D5557C" w:rsidRPr="00572407" w:rsidRDefault="006F2D1F" w:rsidP="009F7D33">
            <w:pPr>
              <w:spacing w:line="240" w:lineRule="auto"/>
              <w:ind w:firstLine="0"/>
              <w:jc w:val="right"/>
              <w:rPr>
                <w:rFonts w:ascii="Calibri" w:hAnsi="Calibri" w:cs="Calibri"/>
                <w:color w:val="000000"/>
                <w:szCs w:val="22"/>
              </w:rPr>
            </w:pPr>
            <w:r>
              <w:rPr>
                <w:rFonts w:ascii="Calibri" w:hAnsi="Calibri" w:cs="Calibri"/>
                <w:color w:val="000000"/>
                <w:szCs w:val="22"/>
              </w:rPr>
              <w:t>6</w:t>
            </w:r>
          </w:p>
        </w:tc>
        <w:tc>
          <w:tcPr>
            <w:tcW w:w="1032" w:type="dxa"/>
            <w:tcBorders>
              <w:top w:val="nil"/>
              <w:left w:val="nil"/>
              <w:bottom w:val="single" w:sz="4" w:space="0" w:color="auto"/>
              <w:right w:val="single" w:sz="4" w:space="0" w:color="auto"/>
            </w:tcBorders>
            <w:shd w:val="clear" w:color="auto" w:fill="auto"/>
            <w:noWrap/>
            <w:hideMark/>
          </w:tcPr>
          <w:p w14:paraId="38341102" w14:textId="131934D2" w:rsidR="00D5557C" w:rsidRPr="00572407" w:rsidRDefault="006F2D1F" w:rsidP="009F7D33">
            <w:pPr>
              <w:spacing w:line="240" w:lineRule="auto"/>
              <w:ind w:firstLine="0"/>
              <w:jc w:val="right"/>
              <w:rPr>
                <w:rFonts w:ascii="Calibri" w:hAnsi="Calibri" w:cs="Calibri"/>
                <w:color w:val="000000"/>
                <w:szCs w:val="22"/>
              </w:rPr>
            </w:pPr>
            <w:r>
              <w:rPr>
                <w:rFonts w:ascii="Calibri" w:hAnsi="Calibri" w:cs="Calibri"/>
                <w:color w:val="000000"/>
                <w:szCs w:val="22"/>
              </w:rPr>
              <w:t>17</w:t>
            </w:r>
          </w:p>
        </w:tc>
        <w:tc>
          <w:tcPr>
            <w:tcW w:w="1333" w:type="dxa"/>
            <w:tcBorders>
              <w:top w:val="nil"/>
              <w:left w:val="nil"/>
              <w:bottom w:val="single" w:sz="4" w:space="0" w:color="auto"/>
              <w:right w:val="single" w:sz="4" w:space="0" w:color="auto"/>
            </w:tcBorders>
          </w:tcPr>
          <w:p w14:paraId="407D3C57" w14:textId="77777777" w:rsidR="00D5557C" w:rsidRDefault="00D5557C" w:rsidP="009F7D33">
            <w:pPr>
              <w:spacing w:line="240" w:lineRule="auto"/>
              <w:ind w:firstLine="0"/>
              <w:jc w:val="center"/>
              <w:rPr>
                <w:rFonts w:ascii="Calibri" w:hAnsi="Calibri" w:cs="Calibri"/>
                <w:color w:val="000000"/>
                <w:szCs w:val="22"/>
              </w:rPr>
            </w:pPr>
            <w:r>
              <w:rPr>
                <w:rFonts w:ascii="Calibri" w:hAnsi="Calibri" w:cs="Calibri"/>
                <w:color w:val="000000"/>
                <w:szCs w:val="22"/>
              </w:rPr>
              <w:t>ÚS</w:t>
            </w:r>
          </w:p>
        </w:tc>
      </w:tr>
      <w:tr w:rsidR="00724289" w:rsidRPr="00572407" w14:paraId="0D7806E2" w14:textId="77777777" w:rsidTr="009F7D33">
        <w:trPr>
          <w:trHeight w:val="300"/>
        </w:trPr>
        <w:tc>
          <w:tcPr>
            <w:tcW w:w="1129" w:type="dxa"/>
            <w:tcBorders>
              <w:top w:val="nil"/>
              <w:left w:val="single" w:sz="4" w:space="0" w:color="auto"/>
              <w:bottom w:val="single" w:sz="4" w:space="0" w:color="auto"/>
              <w:right w:val="single" w:sz="4" w:space="0" w:color="auto"/>
            </w:tcBorders>
            <w:shd w:val="clear" w:color="auto" w:fill="auto"/>
            <w:noWrap/>
          </w:tcPr>
          <w:p w14:paraId="154B5250" w14:textId="5CCCD454" w:rsidR="00724289" w:rsidRPr="00572407" w:rsidRDefault="00724289" w:rsidP="009F7D33">
            <w:pPr>
              <w:spacing w:line="240" w:lineRule="auto"/>
              <w:ind w:firstLine="0"/>
              <w:jc w:val="left"/>
              <w:rPr>
                <w:rFonts w:ascii="Calibri" w:hAnsi="Calibri" w:cs="Calibri"/>
                <w:color w:val="000000"/>
                <w:szCs w:val="22"/>
              </w:rPr>
            </w:pPr>
            <w:r>
              <w:rPr>
                <w:rFonts w:ascii="Calibri" w:hAnsi="Calibri" w:cs="Calibri"/>
                <w:color w:val="000000"/>
                <w:szCs w:val="22"/>
              </w:rPr>
              <w:t>Z2</w:t>
            </w:r>
          </w:p>
        </w:tc>
        <w:tc>
          <w:tcPr>
            <w:tcW w:w="2004" w:type="dxa"/>
            <w:tcBorders>
              <w:top w:val="nil"/>
              <w:left w:val="nil"/>
              <w:bottom w:val="single" w:sz="4" w:space="0" w:color="auto"/>
              <w:right w:val="single" w:sz="4" w:space="0" w:color="auto"/>
            </w:tcBorders>
            <w:shd w:val="clear" w:color="auto" w:fill="auto"/>
            <w:noWrap/>
          </w:tcPr>
          <w:p w14:paraId="05A17C57" w14:textId="3AEEB2AD" w:rsidR="00724289" w:rsidRDefault="00724289" w:rsidP="009F7D33">
            <w:pPr>
              <w:spacing w:line="240" w:lineRule="auto"/>
              <w:ind w:firstLine="0"/>
              <w:jc w:val="left"/>
              <w:rPr>
                <w:rFonts w:ascii="Calibri" w:hAnsi="Calibri" w:cs="Calibri"/>
                <w:color w:val="000000"/>
                <w:szCs w:val="22"/>
              </w:rPr>
            </w:pPr>
            <w:r>
              <w:rPr>
                <w:rFonts w:ascii="Calibri" w:hAnsi="Calibri" w:cs="Calibri"/>
                <w:color w:val="000000"/>
                <w:szCs w:val="22"/>
              </w:rPr>
              <w:t>Vodojem Potvorov</w:t>
            </w:r>
          </w:p>
        </w:tc>
        <w:tc>
          <w:tcPr>
            <w:tcW w:w="1032" w:type="dxa"/>
            <w:tcBorders>
              <w:top w:val="nil"/>
              <w:left w:val="nil"/>
              <w:bottom w:val="single" w:sz="4" w:space="0" w:color="auto"/>
              <w:right w:val="single" w:sz="4" w:space="0" w:color="auto"/>
            </w:tcBorders>
            <w:shd w:val="clear" w:color="auto" w:fill="auto"/>
            <w:noWrap/>
          </w:tcPr>
          <w:p w14:paraId="1F2BCEB4" w14:textId="1850F56D" w:rsidR="00724289" w:rsidRDefault="00724289" w:rsidP="009F7D33">
            <w:pPr>
              <w:spacing w:line="240" w:lineRule="auto"/>
              <w:ind w:firstLine="0"/>
              <w:jc w:val="left"/>
              <w:rPr>
                <w:rFonts w:ascii="Calibri" w:hAnsi="Calibri" w:cs="Calibri"/>
                <w:color w:val="000000"/>
                <w:szCs w:val="22"/>
              </w:rPr>
            </w:pPr>
            <w:r>
              <w:rPr>
                <w:rFonts w:ascii="Calibri" w:hAnsi="Calibri" w:cs="Calibri"/>
                <w:color w:val="000000"/>
                <w:szCs w:val="22"/>
              </w:rPr>
              <w:t>TW</w:t>
            </w:r>
          </w:p>
        </w:tc>
        <w:tc>
          <w:tcPr>
            <w:tcW w:w="1177" w:type="dxa"/>
            <w:tcBorders>
              <w:top w:val="nil"/>
              <w:left w:val="nil"/>
              <w:bottom w:val="single" w:sz="4" w:space="0" w:color="auto"/>
              <w:right w:val="single" w:sz="4" w:space="0" w:color="auto"/>
            </w:tcBorders>
            <w:shd w:val="clear" w:color="auto" w:fill="auto"/>
            <w:noWrap/>
          </w:tcPr>
          <w:p w14:paraId="6EA59299" w14:textId="633DE889" w:rsidR="00724289" w:rsidRDefault="00724289" w:rsidP="00724289">
            <w:pPr>
              <w:spacing w:line="240" w:lineRule="auto"/>
              <w:ind w:firstLine="0"/>
              <w:jc w:val="right"/>
              <w:rPr>
                <w:rFonts w:ascii="Calibri" w:hAnsi="Calibri" w:cs="Calibri"/>
                <w:color w:val="000000"/>
                <w:szCs w:val="22"/>
              </w:rPr>
            </w:pPr>
            <w:r>
              <w:rPr>
                <w:rFonts w:ascii="Calibri" w:hAnsi="Calibri" w:cs="Calibri"/>
                <w:color w:val="000000"/>
                <w:szCs w:val="22"/>
              </w:rPr>
              <w:t>0,05</w:t>
            </w:r>
          </w:p>
        </w:tc>
        <w:tc>
          <w:tcPr>
            <w:tcW w:w="1032" w:type="dxa"/>
            <w:tcBorders>
              <w:top w:val="nil"/>
              <w:left w:val="nil"/>
              <w:bottom w:val="single" w:sz="4" w:space="0" w:color="auto"/>
              <w:right w:val="single" w:sz="4" w:space="0" w:color="auto"/>
            </w:tcBorders>
            <w:shd w:val="clear" w:color="auto" w:fill="auto"/>
            <w:noWrap/>
          </w:tcPr>
          <w:p w14:paraId="60F5F529" w14:textId="404D14AC" w:rsidR="00724289" w:rsidRDefault="00724289" w:rsidP="009F7D33">
            <w:pPr>
              <w:spacing w:line="240" w:lineRule="auto"/>
              <w:ind w:firstLine="0"/>
              <w:jc w:val="right"/>
              <w:rPr>
                <w:rFonts w:ascii="Calibri" w:hAnsi="Calibri" w:cs="Calibri"/>
                <w:color w:val="000000"/>
                <w:szCs w:val="22"/>
              </w:rPr>
            </w:pPr>
            <w:r>
              <w:rPr>
                <w:rFonts w:ascii="Calibri" w:hAnsi="Calibri" w:cs="Calibri"/>
                <w:color w:val="000000"/>
                <w:szCs w:val="22"/>
              </w:rPr>
              <w:t>-</w:t>
            </w:r>
          </w:p>
        </w:tc>
        <w:tc>
          <w:tcPr>
            <w:tcW w:w="1032" w:type="dxa"/>
            <w:tcBorders>
              <w:top w:val="nil"/>
              <w:left w:val="nil"/>
              <w:bottom w:val="single" w:sz="4" w:space="0" w:color="auto"/>
              <w:right w:val="single" w:sz="4" w:space="0" w:color="auto"/>
            </w:tcBorders>
            <w:shd w:val="clear" w:color="auto" w:fill="auto"/>
            <w:noWrap/>
          </w:tcPr>
          <w:p w14:paraId="56CB1037" w14:textId="24081B41" w:rsidR="00724289" w:rsidRDefault="00724289" w:rsidP="009F7D33">
            <w:pPr>
              <w:spacing w:line="240" w:lineRule="auto"/>
              <w:ind w:firstLine="0"/>
              <w:jc w:val="right"/>
              <w:rPr>
                <w:rFonts w:ascii="Calibri" w:hAnsi="Calibri" w:cs="Calibri"/>
                <w:color w:val="000000"/>
                <w:szCs w:val="22"/>
              </w:rPr>
            </w:pPr>
            <w:r>
              <w:rPr>
                <w:rFonts w:ascii="Calibri" w:hAnsi="Calibri" w:cs="Calibri"/>
                <w:color w:val="000000"/>
                <w:szCs w:val="22"/>
              </w:rPr>
              <w:t>-</w:t>
            </w:r>
          </w:p>
        </w:tc>
        <w:tc>
          <w:tcPr>
            <w:tcW w:w="1032" w:type="dxa"/>
            <w:tcBorders>
              <w:top w:val="nil"/>
              <w:left w:val="nil"/>
              <w:bottom w:val="single" w:sz="4" w:space="0" w:color="auto"/>
              <w:right w:val="single" w:sz="4" w:space="0" w:color="auto"/>
            </w:tcBorders>
            <w:shd w:val="clear" w:color="auto" w:fill="auto"/>
            <w:noWrap/>
          </w:tcPr>
          <w:p w14:paraId="473A0484" w14:textId="27340804" w:rsidR="00724289" w:rsidRDefault="00724289" w:rsidP="009F7D33">
            <w:pPr>
              <w:spacing w:line="240" w:lineRule="auto"/>
              <w:ind w:firstLine="0"/>
              <w:jc w:val="right"/>
              <w:rPr>
                <w:rFonts w:ascii="Calibri" w:hAnsi="Calibri" w:cs="Calibri"/>
                <w:color w:val="000000"/>
                <w:szCs w:val="22"/>
              </w:rPr>
            </w:pPr>
            <w:r>
              <w:rPr>
                <w:rFonts w:ascii="Calibri" w:hAnsi="Calibri" w:cs="Calibri"/>
                <w:color w:val="000000"/>
                <w:szCs w:val="22"/>
              </w:rPr>
              <w:t>-</w:t>
            </w:r>
          </w:p>
        </w:tc>
        <w:tc>
          <w:tcPr>
            <w:tcW w:w="1333" w:type="dxa"/>
            <w:tcBorders>
              <w:top w:val="nil"/>
              <w:left w:val="nil"/>
              <w:bottom w:val="single" w:sz="4" w:space="0" w:color="auto"/>
              <w:right w:val="single" w:sz="4" w:space="0" w:color="auto"/>
            </w:tcBorders>
          </w:tcPr>
          <w:p w14:paraId="17CC236F" w14:textId="06B6044F" w:rsidR="00724289" w:rsidRDefault="00724289" w:rsidP="009F7D33">
            <w:pPr>
              <w:spacing w:line="240" w:lineRule="auto"/>
              <w:ind w:firstLine="0"/>
              <w:jc w:val="center"/>
              <w:rPr>
                <w:rFonts w:ascii="Calibri" w:hAnsi="Calibri" w:cs="Calibri"/>
                <w:color w:val="000000"/>
                <w:szCs w:val="22"/>
              </w:rPr>
            </w:pPr>
            <w:r>
              <w:rPr>
                <w:rFonts w:ascii="Calibri" w:hAnsi="Calibri" w:cs="Calibri"/>
                <w:color w:val="000000"/>
                <w:szCs w:val="22"/>
              </w:rPr>
              <w:t>-</w:t>
            </w:r>
          </w:p>
        </w:tc>
      </w:tr>
      <w:tr w:rsidR="00D5557C" w:rsidRPr="000B7BBB" w14:paraId="5749654A" w14:textId="77777777" w:rsidTr="009F7D33">
        <w:trPr>
          <w:trHeight w:val="300"/>
        </w:trPr>
        <w:tc>
          <w:tcPr>
            <w:tcW w:w="4165" w:type="dxa"/>
            <w:gridSpan w:val="3"/>
            <w:tcBorders>
              <w:top w:val="single" w:sz="4" w:space="0" w:color="auto"/>
              <w:left w:val="single" w:sz="4" w:space="0" w:color="auto"/>
              <w:bottom w:val="single" w:sz="4" w:space="0" w:color="auto"/>
              <w:right w:val="single" w:sz="4" w:space="0" w:color="auto"/>
            </w:tcBorders>
            <w:shd w:val="clear" w:color="auto" w:fill="FFD966"/>
            <w:noWrap/>
            <w:vAlign w:val="bottom"/>
            <w:hideMark/>
          </w:tcPr>
          <w:p w14:paraId="23D7FC9E" w14:textId="77777777" w:rsidR="00D5557C" w:rsidRPr="00247832" w:rsidRDefault="00D5557C" w:rsidP="009F7D33">
            <w:pPr>
              <w:spacing w:line="240" w:lineRule="auto"/>
              <w:ind w:firstLine="0"/>
              <w:jc w:val="left"/>
              <w:rPr>
                <w:rFonts w:ascii="Calibri" w:hAnsi="Calibri" w:cs="Calibri"/>
                <w:b/>
                <w:bCs/>
                <w:color w:val="000000"/>
                <w:szCs w:val="22"/>
              </w:rPr>
            </w:pPr>
            <w:r w:rsidRPr="00247832">
              <w:rPr>
                <w:rFonts w:ascii="Calibri" w:hAnsi="Calibri" w:cs="Calibri"/>
                <w:b/>
                <w:bCs/>
                <w:color w:val="000000"/>
                <w:szCs w:val="22"/>
              </w:rPr>
              <w:t>Celkem ve správním území</w:t>
            </w:r>
          </w:p>
        </w:tc>
        <w:tc>
          <w:tcPr>
            <w:tcW w:w="1177" w:type="dxa"/>
            <w:tcBorders>
              <w:top w:val="nil"/>
              <w:left w:val="nil"/>
              <w:bottom w:val="single" w:sz="4" w:space="0" w:color="auto"/>
              <w:right w:val="single" w:sz="4" w:space="0" w:color="auto"/>
            </w:tcBorders>
            <w:shd w:val="clear" w:color="auto" w:fill="FFD966"/>
            <w:noWrap/>
            <w:vAlign w:val="bottom"/>
            <w:hideMark/>
          </w:tcPr>
          <w:p w14:paraId="30030693" w14:textId="3D9080D5" w:rsidR="00D5557C" w:rsidRPr="00247832" w:rsidRDefault="00D5557C" w:rsidP="009F7D33">
            <w:pPr>
              <w:spacing w:line="240" w:lineRule="auto"/>
              <w:ind w:firstLine="0"/>
              <w:jc w:val="right"/>
              <w:rPr>
                <w:rFonts w:ascii="Calibri" w:hAnsi="Calibri" w:cs="Calibri"/>
                <w:b/>
                <w:bCs/>
                <w:color w:val="000000"/>
                <w:szCs w:val="22"/>
              </w:rPr>
            </w:pPr>
            <w:r>
              <w:rPr>
                <w:rFonts w:ascii="Calibri" w:hAnsi="Calibri" w:cs="Calibri"/>
                <w:b/>
                <w:bCs/>
                <w:color w:val="000000"/>
                <w:szCs w:val="22"/>
              </w:rPr>
              <w:t>1,6</w:t>
            </w:r>
            <w:r w:rsidR="00724289">
              <w:rPr>
                <w:rFonts w:ascii="Calibri" w:hAnsi="Calibri" w:cs="Calibri"/>
                <w:b/>
                <w:bCs/>
                <w:color w:val="000000"/>
                <w:szCs w:val="22"/>
              </w:rPr>
              <w:t>5</w:t>
            </w:r>
          </w:p>
        </w:tc>
        <w:tc>
          <w:tcPr>
            <w:tcW w:w="1032" w:type="dxa"/>
            <w:tcBorders>
              <w:top w:val="nil"/>
              <w:left w:val="nil"/>
              <w:bottom w:val="single" w:sz="4" w:space="0" w:color="auto"/>
              <w:right w:val="single" w:sz="4" w:space="0" w:color="auto"/>
            </w:tcBorders>
            <w:shd w:val="clear" w:color="auto" w:fill="FFD966"/>
            <w:noWrap/>
            <w:vAlign w:val="bottom"/>
            <w:hideMark/>
          </w:tcPr>
          <w:p w14:paraId="7F2012AF" w14:textId="77777777" w:rsidR="00D5557C" w:rsidRPr="00247832" w:rsidRDefault="00D5557C" w:rsidP="009F7D33">
            <w:pPr>
              <w:spacing w:line="240" w:lineRule="auto"/>
              <w:ind w:firstLine="0"/>
              <w:jc w:val="right"/>
              <w:rPr>
                <w:rFonts w:ascii="Calibri" w:hAnsi="Calibri" w:cs="Calibri"/>
                <w:b/>
                <w:bCs/>
                <w:color w:val="000000"/>
                <w:szCs w:val="22"/>
              </w:rPr>
            </w:pPr>
            <w:r>
              <w:rPr>
                <w:rFonts w:ascii="Calibri" w:hAnsi="Calibri" w:cs="Calibri"/>
                <w:b/>
                <w:bCs/>
                <w:color w:val="000000"/>
                <w:szCs w:val="22"/>
              </w:rPr>
              <w:t>6</w:t>
            </w:r>
          </w:p>
        </w:tc>
        <w:tc>
          <w:tcPr>
            <w:tcW w:w="1032" w:type="dxa"/>
            <w:tcBorders>
              <w:top w:val="nil"/>
              <w:left w:val="nil"/>
              <w:bottom w:val="single" w:sz="4" w:space="0" w:color="auto"/>
              <w:right w:val="single" w:sz="4" w:space="0" w:color="auto"/>
            </w:tcBorders>
            <w:shd w:val="clear" w:color="auto" w:fill="FFD966"/>
            <w:noWrap/>
            <w:vAlign w:val="bottom"/>
            <w:hideMark/>
          </w:tcPr>
          <w:p w14:paraId="0C79C940" w14:textId="397B5524" w:rsidR="00D5557C" w:rsidRPr="00247832" w:rsidRDefault="006F2D1F" w:rsidP="009F7D33">
            <w:pPr>
              <w:spacing w:line="240" w:lineRule="auto"/>
              <w:ind w:firstLine="0"/>
              <w:jc w:val="right"/>
              <w:rPr>
                <w:rFonts w:ascii="Calibri" w:hAnsi="Calibri" w:cs="Calibri"/>
                <w:b/>
                <w:bCs/>
                <w:color w:val="000000"/>
                <w:szCs w:val="22"/>
              </w:rPr>
            </w:pPr>
            <w:r>
              <w:rPr>
                <w:rFonts w:ascii="Calibri" w:hAnsi="Calibri" w:cs="Calibri"/>
                <w:b/>
                <w:bCs/>
                <w:color w:val="000000"/>
                <w:szCs w:val="22"/>
              </w:rPr>
              <w:t>6</w:t>
            </w:r>
          </w:p>
        </w:tc>
        <w:tc>
          <w:tcPr>
            <w:tcW w:w="1032" w:type="dxa"/>
            <w:tcBorders>
              <w:top w:val="nil"/>
              <w:left w:val="nil"/>
              <w:bottom w:val="single" w:sz="4" w:space="0" w:color="auto"/>
              <w:right w:val="single" w:sz="4" w:space="0" w:color="auto"/>
            </w:tcBorders>
            <w:shd w:val="clear" w:color="auto" w:fill="FFD966"/>
            <w:noWrap/>
            <w:vAlign w:val="bottom"/>
            <w:hideMark/>
          </w:tcPr>
          <w:p w14:paraId="372A5186" w14:textId="77777777" w:rsidR="00D5557C" w:rsidRPr="00247832" w:rsidRDefault="00D5557C" w:rsidP="009F7D33">
            <w:pPr>
              <w:spacing w:line="240" w:lineRule="auto"/>
              <w:ind w:firstLine="0"/>
              <w:jc w:val="right"/>
              <w:rPr>
                <w:rFonts w:ascii="Calibri" w:hAnsi="Calibri" w:cs="Calibri"/>
                <w:b/>
                <w:bCs/>
                <w:color w:val="000000"/>
                <w:szCs w:val="22"/>
              </w:rPr>
            </w:pPr>
            <w:r>
              <w:rPr>
                <w:rFonts w:ascii="Calibri" w:hAnsi="Calibri" w:cs="Calibri"/>
                <w:b/>
                <w:bCs/>
                <w:color w:val="000000"/>
                <w:szCs w:val="22"/>
              </w:rPr>
              <w:t>17</w:t>
            </w:r>
          </w:p>
        </w:tc>
        <w:tc>
          <w:tcPr>
            <w:tcW w:w="1333" w:type="dxa"/>
            <w:tcBorders>
              <w:top w:val="nil"/>
              <w:left w:val="nil"/>
              <w:bottom w:val="single" w:sz="4" w:space="0" w:color="auto"/>
              <w:right w:val="single" w:sz="4" w:space="0" w:color="auto"/>
            </w:tcBorders>
            <w:shd w:val="clear" w:color="auto" w:fill="FFD966"/>
          </w:tcPr>
          <w:p w14:paraId="6D866123" w14:textId="77777777" w:rsidR="00D5557C" w:rsidRDefault="00D5557C" w:rsidP="009F7D33">
            <w:pPr>
              <w:spacing w:line="240" w:lineRule="auto"/>
              <w:ind w:firstLine="0"/>
              <w:jc w:val="right"/>
              <w:rPr>
                <w:rFonts w:ascii="Calibri" w:hAnsi="Calibri" w:cs="Calibri"/>
                <w:b/>
                <w:bCs/>
                <w:color w:val="000000"/>
                <w:szCs w:val="22"/>
              </w:rPr>
            </w:pPr>
          </w:p>
        </w:tc>
      </w:tr>
    </w:tbl>
    <w:p w14:paraId="35BF9F2D" w14:textId="77777777" w:rsidR="00D5557C" w:rsidRPr="00BA0771" w:rsidRDefault="00D5557C" w:rsidP="00D5557C"/>
    <w:p w14:paraId="209C4552" w14:textId="77777777" w:rsidR="00D5557C" w:rsidRDefault="00D5557C" w:rsidP="00D5557C">
      <w:pPr>
        <w:pStyle w:val="Tabulka1"/>
      </w:pPr>
      <w:r>
        <w:t>Souhrnná tabulka zastavitelných ploch pro celé SÚ Potvorov</w:t>
      </w:r>
    </w:p>
    <w:bookmarkStart w:id="111" w:name="_MON_1680605585"/>
    <w:bookmarkEnd w:id="111"/>
    <w:p w14:paraId="261C2B30" w14:textId="33DA45FF" w:rsidR="00D5557C" w:rsidRDefault="000C79F2" w:rsidP="00D5557C">
      <w:pPr>
        <w:ind w:firstLine="0"/>
      </w:pPr>
      <w:r>
        <w:object w:dxaOrig="12765" w:dyaOrig="4925" w14:anchorId="74B1D6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6pt;height:119.7pt" o:ole="">
            <v:imagedata r:id="rId23" o:title="" cropbottom="34684f" cropright="15914f"/>
          </v:shape>
          <o:OLEObject Type="Embed" ProgID="Excel.Sheet.12" ShapeID="_x0000_i1025" DrawAspect="Content" ObjectID="_1722668905" r:id="rId24"/>
        </w:object>
      </w:r>
    </w:p>
    <w:p w14:paraId="21B1A675" w14:textId="77777777" w:rsidR="00D5557C" w:rsidRPr="00BA0771" w:rsidRDefault="00D5557C" w:rsidP="00D5557C"/>
    <w:p w14:paraId="12658ED4" w14:textId="77777777" w:rsidR="00C84305" w:rsidRDefault="00C84305">
      <w:pPr>
        <w:spacing w:after="200" w:line="276" w:lineRule="auto"/>
        <w:ind w:firstLine="0"/>
        <w:jc w:val="left"/>
        <w:rPr>
          <w:rFonts w:ascii="Cambria" w:hAnsi="Cambria"/>
          <w:b/>
          <w:color w:val="1F497D" w:themeColor="text2"/>
          <w:spacing w:val="20"/>
          <w:sz w:val="24"/>
          <w:szCs w:val="24"/>
        </w:rPr>
      </w:pPr>
      <w:bookmarkStart w:id="112" w:name="_Toc65496046"/>
      <w:bookmarkStart w:id="113" w:name="_Toc112055159"/>
      <w:r>
        <w:br w:type="page"/>
      </w:r>
    </w:p>
    <w:p w14:paraId="6AFB9132" w14:textId="65DE0B54" w:rsidR="00D5557C" w:rsidRPr="00BA0771" w:rsidRDefault="00D5557C" w:rsidP="00CE66D5">
      <w:pPr>
        <w:pStyle w:val="Nadpis3"/>
      </w:pPr>
      <w:r w:rsidRPr="00BA0771">
        <w:lastRenderedPageBreak/>
        <w:t>DOPRAVNÍ INFRASTRUKTURA</w:t>
      </w:r>
      <w:bookmarkEnd w:id="112"/>
      <w:bookmarkEnd w:id="113"/>
    </w:p>
    <w:p w14:paraId="4FFE0CA5" w14:textId="77777777" w:rsidR="00D5557C" w:rsidRDefault="00D5557C" w:rsidP="00077074">
      <w:pPr>
        <w:pStyle w:val="Nadpis4"/>
      </w:pPr>
      <w:r>
        <w:t>Drážní doprava</w:t>
      </w:r>
    </w:p>
    <w:p w14:paraId="6037FBEB" w14:textId="77777777" w:rsidR="00D5557C" w:rsidRPr="00F543CF" w:rsidRDefault="00D5557C" w:rsidP="00F543CF">
      <w:pPr>
        <w:pStyle w:val="Nadpis6"/>
        <w:numPr>
          <w:ilvl w:val="0"/>
          <w:numId w:val="0"/>
        </w:numPr>
        <w:ind w:left="709"/>
      </w:pPr>
      <w:r w:rsidRPr="00F543CF">
        <w:t>Stav</w:t>
      </w:r>
    </w:p>
    <w:p w14:paraId="5EC84860" w14:textId="348557EB" w:rsidR="00D5557C" w:rsidRDefault="00D5557C" w:rsidP="00D5557C">
      <w:r>
        <w:t xml:space="preserve">Správním územím obce Potvorov prochází </w:t>
      </w:r>
      <w:r w:rsidR="00CC6777" w:rsidRPr="00AD5D3A">
        <w:rPr>
          <w:szCs w:val="22"/>
        </w:rPr>
        <w:t>železniční trať č. 160 Plzeň – Žatec</w:t>
      </w:r>
      <w:r>
        <w:t>. Jednokolejná trať vstupuje do řešeného území z k.ú. Odlezly, prochází jím v úseku o délce cca 130 m a pokračuje do k.ú. Přehořov u Žihle. Železniční zastávka Potvorov leží při severozápadní hranici SÚ Potvorov, v k.ú. Odlezly, v blízkosti rekreační osady U Přehořova.</w:t>
      </w:r>
    </w:p>
    <w:p w14:paraId="448D7B31" w14:textId="77777777" w:rsidR="00D5557C" w:rsidRPr="00F543CF" w:rsidRDefault="00D5557C" w:rsidP="00F543CF">
      <w:pPr>
        <w:pStyle w:val="Nadpis6"/>
        <w:numPr>
          <w:ilvl w:val="0"/>
          <w:numId w:val="0"/>
        </w:numPr>
        <w:ind w:left="709"/>
      </w:pPr>
      <w:r w:rsidRPr="00F543CF">
        <w:t>Návrh</w:t>
      </w:r>
    </w:p>
    <w:p w14:paraId="02BBEB5C" w14:textId="77777777" w:rsidR="00D5557C" w:rsidRDefault="00D5557C" w:rsidP="00D5557C">
      <w:r>
        <w:t>V ÚP Potvorov nejsou vymezeny žádné stavby na železniční síti.</w:t>
      </w:r>
    </w:p>
    <w:p w14:paraId="7E40D2C1" w14:textId="77777777" w:rsidR="00D5557C" w:rsidRPr="00BA0771" w:rsidRDefault="00D5557C" w:rsidP="00D5557C"/>
    <w:p w14:paraId="17E22802" w14:textId="77777777" w:rsidR="00D5557C" w:rsidRPr="00BA0771" w:rsidRDefault="00D5557C" w:rsidP="00077074">
      <w:pPr>
        <w:pStyle w:val="Nadpis4"/>
      </w:pPr>
      <w:r w:rsidRPr="00BA0771">
        <w:t>Komunikační síť</w:t>
      </w:r>
    </w:p>
    <w:p w14:paraId="5A25A2E0" w14:textId="77777777" w:rsidR="00D5557C" w:rsidRPr="00F543CF" w:rsidRDefault="00D5557C" w:rsidP="00F543CF">
      <w:pPr>
        <w:pStyle w:val="Nadpis6"/>
        <w:numPr>
          <w:ilvl w:val="0"/>
          <w:numId w:val="0"/>
        </w:numPr>
        <w:ind w:left="709"/>
      </w:pPr>
      <w:r w:rsidRPr="00F543CF">
        <w:t>Stav</w:t>
      </w:r>
    </w:p>
    <w:p w14:paraId="70E65685" w14:textId="6FD0CD95" w:rsidR="00D5557C" w:rsidRDefault="00D5557C" w:rsidP="00D5557C">
      <w:r>
        <w:t>Správním územím obce Potvorov prochází silnice III/2062 – Sedlec - Žihle na kterou se v obci Potvorov napojuje silnice III/20137 – Sedlec - Bílov - Potvorov. Silnice III. třídy jsou doplněny sítí účelových komunikací a polních či lesních cest, sloužících k obhospodařování území. Hlavními, radiálně uspořádanými účelovými komunikacemi, je Potvorov spojen se sousedními obcemi Bukovina, Řemešín, Chrášťovice a Přehořov. Účelová komunikace vedoucí do Přehořova, která zároveň propojuje obec Potvorov s rekreační osadou U Přehořova, místy přechází v polní, resp. lesní cestu se zhoršenou sjízdností pro běžnou osobní dopravu. Pro přístup do</w:t>
      </w:r>
      <w:r w:rsidR="00181A9D">
        <w:t> </w:t>
      </w:r>
      <w:r>
        <w:t xml:space="preserve">rekreační osady je proto využívána silnice </w:t>
      </w:r>
      <w:r>
        <w:rPr>
          <w:lang w:val="en-US"/>
        </w:rPr>
        <w:t xml:space="preserve">III/20140 – Žihle – Odlezly a </w:t>
      </w:r>
      <w:r w:rsidRPr="00D90A54">
        <w:t>navazující</w:t>
      </w:r>
      <w:r>
        <w:rPr>
          <w:lang w:val="en-US"/>
        </w:rPr>
        <w:t xml:space="preserve"> </w:t>
      </w:r>
      <w:r>
        <w:t>účelová komunikace z Přehořova. V řešeném území nejsou silnice I. a II. třídy.</w:t>
      </w:r>
    </w:p>
    <w:p w14:paraId="4F9222C7" w14:textId="6327C16C" w:rsidR="00D5557C" w:rsidRPr="00F543CF" w:rsidRDefault="00D5557C" w:rsidP="00F543CF">
      <w:pPr>
        <w:pStyle w:val="Nadpis6"/>
        <w:numPr>
          <w:ilvl w:val="0"/>
          <w:numId w:val="0"/>
        </w:numPr>
        <w:ind w:left="709"/>
      </w:pPr>
      <w:r w:rsidRPr="00F543CF">
        <w:t>Návrh</w:t>
      </w:r>
    </w:p>
    <w:p w14:paraId="344D0CE0" w14:textId="77777777" w:rsidR="00D5557C" w:rsidRPr="00BA0771" w:rsidRDefault="00D5557C" w:rsidP="00D5557C">
      <w:r w:rsidRPr="00BA0771">
        <w:t>ÚP navrhuje v řešeném území následující koridory pro stavby na silniční komunikační síti:</w:t>
      </w:r>
    </w:p>
    <w:p w14:paraId="0AF3CC63" w14:textId="18020676" w:rsidR="00D5557C" w:rsidRDefault="00D5557C" w:rsidP="009B16AD">
      <w:pPr>
        <w:pStyle w:val="odrka1"/>
      </w:pPr>
      <w:r w:rsidRPr="006D6FCD">
        <w:rPr>
          <w:b/>
          <w:bCs/>
        </w:rPr>
        <w:t>CPU-1</w:t>
      </w:r>
      <w:r>
        <w:t xml:space="preserve"> – Koridor pro prodloužení účelové komunikace v severní části řešeného území v ploše K2 podél východní hranice lesa směrem ke SÚ Žihle. Komunikace je navržena v náhradní trase zaniklé cesty na</w:t>
      </w:r>
      <w:r w:rsidR="00181A9D">
        <w:t> </w:t>
      </w:r>
      <w:r>
        <w:t>pozemku parc. č. 323/30 k.ú. Potvorov.</w:t>
      </w:r>
    </w:p>
    <w:p w14:paraId="45F4B1BB" w14:textId="77777777" w:rsidR="00D5557C" w:rsidRDefault="00D5557C" w:rsidP="00D5557C">
      <w:r>
        <w:t>Pro koridor je vymezena VPS VD-01.</w:t>
      </w:r>
    </w:p>
    <w:p w14:paraId="57531C83" w14:textId="27BA3841" w:rsidR="00D5557C" w:rsidRDefault="00D5557C" w:rsidP="009B16AD">
      <w:pPr>
        <w:pStyle w:val="odrka1"/>
      </w:pPr>
      <w:r>
        <w:rPr>
          <w:b/>
          <w:bCs/>
        </w:rPr>
        <w:t>CPU-2</w:t>
      </w:r>
      <w:r>
        <w:t xml:space="preserve"> – Koridor pro založení nové účelové komunikace v severní části řešeného území v ploše K4. Na</w:t>
      </w:r>
      <w:r w:rsidR="00181A9D">
        <w:t> </w:t>
      </w:r>
      <w:r>
        <w:t>jižním okraji se napojuje na stávající ÚK na pozemku parc. č. 1445/3 a je vedena po vrstevnici severním směrem na pozemek parc. č. 425 k.ú. Potvorov, kde se koridor dělí a pokračuje západně k silnici III/2062 a východně podél jižního okraje lesa až k hranici k.ú. Potvorov/Bílov. Účelová komunikace je</w:t>
      </w:r>
      <w:r w:rsidR="00CC790B">
        <w:t> </w:t>
      </w:r>
      <w:r>
        <w:t>navržena podél východní hranice zalučnění v ploše K4 jako součást opatření pro snížení vodní eroze půdy.</w:t>
      </w:r>
    </w:p>
    <w:p w14:paraId="2A79B5AB" w14:textId="77777777" w:rsidR="00D5557C" w:rsidRDefault="00D5557C" w:rsidP="00D5557C">
      <w:r>
        <w:t>Podél účelové komunikace je v celé délce navržena výsadba alejí. Pro koridor je vymezena VPS VD-02.</w:t>
      </w:r>
    </w:p>
    <w:p w14:paraId="1A3B2010" w14:textId="7302CFC1" w:rsidR="00D5557C" w:rsidRDefault="00D5557C" w:rsidP="009B16AD">
      <w:pPr>
        <w:pStyle w:val="odrka1"/>
      </w:pPr>
      <w:r>
        <w:rPr>
          <w:b/>
          <w:bCs/>
        </w:rPr>
        <w:t>CPU-3</w:t>
      </w:r>
      <w:r w:rsidRPr="00A8774C">
        <w:t xml:space="preserve"> </w:t>
      </w:r>
      <w:r>
        <w:t>–</w:t>
      </w:r>
      <w:r w:rsidRPr="00A8774C">
        <w:t xml:space="preserve"> </w:t>
      </w:r>
      <w:r>
        <w:t>Koridor pro založení nové účelové komunikace při východní hranici řešeného území, lokalizovaný převážně v ploše K4. Koridor přechází do SÚ Bílov. Koridor tvoří propojení od křížku u</w:t>
      </w:r>
      <w:r w:rsidR="00181A9D">
        <w:t> </w:t>
      </w:r>
      <w:r>
        <w:t>silnice III/20137 na východním okraji k.ú. Potvorov a koridoru CPU-2 na severovýchodním okraji řešeného území. Na východním okraji plochy K7 se napojuje na stávající ÚK na pozemku parc. č. 1446/2 k.ú. Potvorov. Účelová komunikace je součástí opatření pro snížení vodní eroze půdy. Východně od</w:t>
      </w:r>
      <w:r w:rsidR="00181A9D">
        <w:t> </w:t>
      </w:r>
      <w:r>
        <w:t>koridoru CPU-3 je navržen zalučněný pás se záchytným příkopem dešťových vod.</w:t>
      </w:r>
    </w:p>
    <w:p w14:paraId="6949CF77" w14:textId="77777777" w:rsidR="00D5557C" w:rsidRDefault="00D5557C" w:rsidP="00D5557C">
      <w:r>
        <w:t>Podél účelové komunikace je v celé délce navržena výsadba aleje. Pro koridor je vymezena VPS VD-03.</w:t>
      </w:r>
    </w:p>
    <w:p w14:paraId="4FA8F746" w14:textId="65F1B7C9" w:rsidR="00D5557C" w:rsidRPr="00134A47" w:rsidRDefault="00D5557C" w:rsidP="009B16AD">
      <w:pPr>
        <w:pStyle w:val="odrka1"/>
      </w:pPr>
      <w:r>
        <w:rPr>
          <w:b/>
          <w:bCs/>
        </w:rPr>
        <w:t>CPU-4</w:t>
      </w:r>
      <w:r>
        <w:t xml:space="preserve"> – Koridor pro obnovení účelové komunikace ve východní části řešeného území v ploše K7. Koridor přechází do SÚ Bílov. </w:t>
      </w:r>
      <w:r w:rsidR="001D5B5A">
        <w:t>V koridoru bude vedena přístupová komunikace k zastavitelné ploše Z2 – Vodojem Potvorov.</w:t>
      </w:r>
    </w:p>
    <w:p w14:paraId="2023199D" w14:textId="77777777" w:rsidR="00D5557C" w:rsidRDefault="00D5557C" w:rsidP="00D5557C">
      <w:r>
        <w:t>Podél účelové komunikace je v celé délce navržena výsadba aleje. Pro koridor je vymezena VPS VD-04.</w:t>
      </w:r>
    </w:p>
    <w:p w14:paraId="7D9A6610" w14:textId="77777777" w:rsidR="00D5557C" w:rsidRDefault="00D5557C" w:rsidP="009B16AD">
      <w:pPr>
        <w:pStyle w:val="odrka1"/>
      </w:pPr>
      <w:r>
        <w:rPr>
          <w:b/>
          <w:bCs/>
        </w:rPr>
        <w:lastRenderedPageBreak/>
        <w:t>CPU-5</w:t>
      </w:r>
      <w:r>
        <w:t xml:space="preserve"> – Koridor pro založení účelové komunikace v trase stávající polní cesty v jižní části řešeného území. Koridor přechází do SÚ Sedlec a SÚ Kralovice (k.ú. Bukovina u Mladotic).</w:t>
      </w:r>
    </w:p>
    <w:p w14:paraId="274A5F56" w14:textId="77777777" w:rsidR="00D5557C" w:rsidRDefault="00D5557C" w:rsidP="00D5557C">
      <w:r>
        <w:t>Podél účelové komunikace je v celé délce navržena výsadba aleje. Pro koridor je vymezena VPS VD-05.</w:t>
      </w:r>
    </w:p>
    <w:p w14:paraId="6B3832E4" w14:textId="77777777" w:rsidR="00D5557C" w:rsidRDefault="00D5557C" w:rsidP="009B16AD">
      <w:pPr>
        <w:pStyle w:val="odrka1"/>
      </w:pPr>
      <w:r w:rsidRPr="00D90032">
        <w:rPr>
          <w:b/>
          <w:bCs/>
        </w:rPr>
        <w:t>CPU-6</w:t>
      </w:r>
      <w:r>
        <w:t xml:space="preserve"> – Koridor pro obnovení účelové komunikace v jihozápadní části řešeného území. Koridor propojuje stávající účelovou komunikaci Potvorov – Řemešín jihozápadním směrem k účelové komunikaci na pozemku parc. č. 1410/1 k.ú. Potvorov, která pokračuje k Plaské Hájovně na pozemku parc. č. 76 k.ú. Potvorov.</w:t>
      </w:r>
    </w:p>
    <w:p w14:paraId="66054E0F" w14:textId="77777777" w:rsidR="00D5557C" w:rsidRDefault="00D5557C" w:rsidP="00D5557C">
      <w:r>
        <w:t>Pro koridor je vymezena VPS VD-06.</w:t>
      </w:r>
    </w:p>
    <w:p w14:paraId="749091C1" w14:textId="01DF2990" w:rsidR="00D5557C" w:rsidRDefault="00D5557C" w:rsidP="009B16AD">
      <w:pPr>
        <w:pStyle w:val="odrka1"/>
        <w:rPr>
          <w:b/>
          <w:bCs/>
        </w:rPr>
      </w:pPr>
      <w:r>
        <w:rPr>
          <w:b/>
          <w:bCs/>
        </w:rPr>
        <w:t>CPU-7</w:t>
      </w:r>
      <w:r>
        <w:t xml:space="preserve"> – Koridor pro účelové komunikace v jihozápadní části řešeného území. Koridor propojuje lokalitu u Plaské Hájovny podél jihovýchodní hranice lesa směrem k Potvorovskému kopci, kde se napojuje na</w:t>
      </w:r>
      <w:r w:rsidR="00181A9D">
        <w:t> </w:t>
      </w:r>
      <w:r>
        <w:t>stávající účelovou komunikaci na pozemku parc. č. 1441/17 k.ú. Potvorov.</w:t>
      </w:r>
    </w:p>
    <w:p w14:paraId="69348010" w14:textId="77777777" w:rsidR="00D5557C" w:rsidRDefault="00D5557C" w:rsidP="00FC52CC">
      <w:pPr>
        <w:tabs>
          <w:tab w:val="left" w:pos="588"/>
        </w:tabs>
        <w:ind w:left="567" w:firstLine="0"/>
      </w:pPr>
      <w:r>
        <w:t>Úseky vedené mimo sousedství lesních pozemků jsou doplněny stromovými alejemi. Pro koridor je vymezena VPS VD-07.</w:t>
      </w:r>
    </w:p>
    <w:p w14:paraId="1E21D5D5" w14:textId="5AB6D4CF" w:rsidR="00D5557C" w:rsidRDefault="00D5557C" w:rsidP="009B16AD">
      <w:pPr>
        <w:pStyle w:val="odrka1"/>
        <w:rPr>
          <w:b/>
          <w:bCs/>
        </w:rPr>
      </w:pPr>
      <w:r>
        <w:rPr>
          <w:b/>
          <w:bCs/>
        </w:rPr>
        <w:t>CPU-8</w:t>
      </w:r>
      <w:r>
        <w:t xml:space="preserve"> – Koridor pro účelovou komunikaci v severozápadní části řešeného území v rekreační osadě U</w:t>
      </w:r>
      <w:r w:rsidR="00181A9D">
        <w:t> </w:t>
      </w:r>
      <w:r>
        <w:t>Přehořova. Koridor propojuje veřejná prostranství na pozemku parc. č. 264/1 a 266/13 k.ú. Potvorov.</w:t>
      </w:r>
    </w:p>
    <w:p w14:paraId="13151510" w14:textId="77777777" w:rsidR="00D5557C" w:rsidRDefault="00D5557C" w:rsidP="00D5557C">
      <w:r>
        <w:t>Pro koridor je vymezena VPS VD-08.</w:t>
      </w:r>
    </w:p>
    <w:p w14:paraId="2AD5C1A2" w14:textId="77777777" w:rsidR="00D5557C" w:rsidRDefault="00D5557C" w:rsidP="009B16AD">
      <w:pPr>
        <w:pStyle w:val="odrka1"/>
        <w:rPr>
          <w:b/>
          <w:bCs/>
        </w:rPr>
      </w:pPr>
      <w:r>
        <w:rPr>
          <w:b/>
          <w:bCs/>
        </w:rPr>
        <w:t>CPU-9</w:t>
      </w:r>
      <w:r>
        <w:t xml:space="preserve"> – Koridor je vymezen pro pěší propojení zastavitelné plochy Z1 – Za Humny s centrem obce. Vzhledem k tomu, že je zastavitelná plocha vymezena v lokalitě, které chybí přímé komunikační propojení na centrum obce (historické napojení účelové komunikace přes stávající pozemek parc. č. 19/1 k.ú. Potvorov bylo zrušeno převedením do soukromého vlastnictví) navrhuje ÚP alespoň pěší propojení přes pozemek parc. č. 29 k.ú. Potvorov, které navazuje na stávající komunikaci na pozemku parc. č. 1364.</w:t>
      </w:r>
    </w:p>
    <w:p w14:paraId="65722DE1" w14:textId="77777777" w:rsidR="00D5557C" w:rsidRDefault="00D5557C" w:rsidP="00D5557C">
      <w:r>
        <w:t>Pro koridor je vymezena VPS VD-09.</w:t>
      </w:r>
    </w:p>
    <w:p w14:paraId="6856FC42" w14:textId="77777777" w:rsidR="00D5557C" w:rsidRDefault="00D5557C" w:rsidP="00D5557C"/>
    <w:p w14:paraId="6C1862EA" w14:textId="29A9E1C6" w:rsidR="00D5557C" w:rsidRPr="00BA0771" w:rsidRDefault="00D5557C" w:rsidP="00D5557C">
      <w:r w:rsidRPr="00BA0771">
        <w:t>ÚP navrhuje v řešeném území následující plochy změn v krajině, ve kterých je možné zřizovat cesty pro</w:t>
      </w:r>
      <w:r w:rsidR="001B5DD2">
        <w:t> </w:t>
      </w:r>
      <w:r w:rsidRPr="00BA0771">
        <w:t>pěší:</w:t>
      </w:r>
    </w:p>
    <w:p w14:paraId="7E979D45" w14:textId="77777777" w:rsidR="00D5557C" w:rsidRPr="00DB469F" w:rsidRDefault="00D5557C" w:rsidP="009B16AD">
      <w:pPr>
        <w:pStyle w:val="odrka1"/>
      </w:pPr>
      <w:r>
        <w:t>K2, K6, K7, K8, K11, K13, K14, K16</w:t>
      </w:r>
    </w:p>
    <w:p w14:paraId="1979606C" w14:textId="77777777" w:rsidR="00D5557C" w:rsidRPr="00BA0771" w:rsidRDefault="00D5557C" w:rsidP="00D5557C"/>
    <w:p w14:paraId="6074C88E" w14:textId="77777777" w:rsidR="00D5557C" w:rsidRPr="00BA0771" w:rsidRDefault="00D5557C" w:rsidP="00D5557C">
      <w:r w:rsidRPr="00BA0771">
        <w:t>Ostatní navrhované veřejně přístupné cesty jsou vyznačeny v grafické části ÚP.</w:t>
      </w:r>
    </w:p>
    <w:p w14:paraId="7B3EC7B3" w14:textId="77777777" w:rsidR="00D5557C" w:rsidRPr="00BA0771" w:rsidRDefault="00D5557C" w:rsidP="00D5557C"/>
    <w:p w14:paraId="32800F3F" w14:textId="77777777" w:rsidR="00D5557C" w:rsidRPr="00BA0771" w:rsidRDefault="00D5557C" w:rsidP="00D5557C">
      <w:r w:rsidRPr="00BA0771">
        <w:t>Chodníky budou zřizovány v rámci vymezených ploch PP – Veřejná prostranství s dominantní funkcí dopravy, pokud to šířkový profil jednotlivých úseků a aktuální vlastnické vztahy k dotčeným pozemkům dovolí. Obecně je nezbytné při povolování výstavby podél komunikací III. třídy počítat s rozšířením veřejných prostranství tak, aby v nich byla prostorově umožněna budoucí realizace chodníků. To znamená dostatečně odstoupit s hranicí pozemků zástavby od stávající komunikace.</w:t>
      </w:r>
    </w:p>
    <w:p w14:paraId="75D5A90B" w14:textId="77777777" w:rsidR="00D5557C" w:rsidRPr="00BA0771" w:rsidRDefault="00D5557C" w:rsidP="00D5557C"/>
    <w:p w14:paraId="20C2FDF0" w14:textId="2F79BBAF" w:rsidR="00D5557C" w:rsidRDefault="00D5557C" w:rsidP="00D5557C">
      <w:r w:rsidRPr="00BA0771">
        <w:t>V zastavěných územích a zastavitelných plochách budou respektovány navržené šířky veřejných prostranství, resp. minimální šířky veřejných prostranství požadované vyhláškou 501/2006 Sb., o obecných požadavcích na využívání území</w:t>
      </w:r>
      <w:r>
        <w:t xml:space="preserve"> tam, kde není šířka veřejného prostranství územním plánem stanovena. D</w:t>
      </w:r>
      <w:r w:rsidRPr="00BA0771">
        <w:t>le</w:t>
      </w:r>
      <w:r w:rsidR="00181A9D">
        <w:t> </w:t>
      </w:r>
      <w:r w:rsidRPr="00BA0771">
        <w:t>těchto šířek bude povolováno oplocování soukromých pozemků v místech, kde to funkční regulativy umožňují.</w:t>
      </w:r>
    </w:p>
    <w:p w14:paraId="7394AC3D" w14:textId="77777777" w:rsidR="00D5557C" w:rsidRPr="00BA0771" w:rsidRDefault="00D5557C" w:rsidP="00D5557C"/>
    <w:p w14:paraId="29A08803" w14:textId="77777777" w:rsidR="00D5557C" w:rsidRDefault="00D5557C" w:rsidP="00D5557C">
      <w:r w:rsidRPr="00BA0771">
        <w:t>Při koncipování zástavby musí být dbáno na zvyšování prostupnosti zastavěného území motorovou dopravou, pěšími a cyklisty a na bezpečné zpřístupnění krajiny ze zastavěných území síd</w:t>
      </w:r>
      <w:r>
        <w:t>la</w:t>
      </w:r>
      <w:r w:rsidRPr="00BA0771">
        <w:t>. V okrajových částech síd</w:t>
      </w:r>
      <w:r>
        <w:t>la</w:t>
      </w:r>
      <w:r w:rsidRPr="00BA0771">
        <w:t xml:space="preserve"> vždy musí být ponechány dostatečně dimenzované veřejné prostory pro případný budoucí rozvoj a pro zpřístupnění krajiny navazujícími účelovými komunikacemi; Nově navrhované komunikace budou přednostně řešeny jako průjezdné, stávající slepé ulice budou dle možností doplňovány obratišti a dle možností zprůchodňovány pro pěší a cyklisty.</w:t>
      </w:r>
    </w:p>
    <w:p w14:paraId="0E8EABA4" w14:textId="77777777" w:rsidR="00D5557C" w:rsidRPr="00BA0771" w:rsidRDefault="00D5557C" w:rsidP="00D5557C"/>
    <w:p w14:paraId="125B702C" w14:textId="6B7F1F52" w:rsidR="00D5557C" w:rsidRDefault="00D5557C" w:rsidP="00D5557C">
      <w:r>
        <w:t>V parkovacích plochách pro osobní automobily budou navrženy doprovodné vegetační plochy o</w:t>
      </w:r>
      <w:r w:rsidR="00181A9D">
        <w:t> </w:t>
      </w:r>
      <w:r>
        <w:t>minimální výměře 6 m</w:t>
      </w:r>
      <w:r>
        <w:rPr>
          <w:vertAlign w:val="superscript"/>
        </w:rPr>
        <w:t>2</w:t>
      </w:r>
      <w:r>
        <w:t xml:space="preserve"> a vysazeny stromy v počtu min. 1 strom na každá 4 parkovací stání.</w:t>
      </w:r>
    </w:p>
    <w:p w14:paraId="58EB074C" w14:textId="77777777" w:rsidR="00D5557C" w:rsidRPr="00BA0771" w:rsidRDefault="00D5557C" w:rsidP="00D5557C">
      <w:r w:rsidRPr="00BA0771">
        <w:lastRenderedPageBreak/>
        <w:t xml:space="preserve">Parkování nákladních automobilů lze řešit v plochách </w:t>
      </w:r>
      <w:r>
        <w:t xml:space="preserve">VZ – výroba zemědělská a </w:t>
      </w:r>
      <w:r w:rsidRPr="00D305DE">
        <w:t>SV – Smíšené obytné venkovské</w:t>
      </w:r>
      <w:r>
        <w:t xml:space="preserve"> v uzavřených dvorech</w:t>
      </w:r>
      <w:r w:rsidRPr="00D305DE">
        <w:t>.</w:t>
      </w:r>
      <w:r w:rsidRPr="00BA0771">
        <w:t xml:space="preserve"> Parkování nákladních automobilů ve veřejném prost</w:t>
      </w:r>
      <w:r>
        <w:t>ranství</w:t>
      </w:r>
      <w:r w:rsidRPr="00BA0771">
        <w:t xml:space="preserve"> je nepřípustné.</w:t>
      </w:r>
    </w:p>
    <w:p w14:paraId="4B83DB1B" w14:textId="77777777" w:rsidR="00D5557C" w:rsidRPr="00BA0771" w:rsidRDefault="00D5557C" w:rsidP="00D5557C"/>
    <w:p w14:paraId="1C797540" w14:textId="77777777" w:rsidR="00D5557C" w:rsidRPr="00BA0771" w:rsidRDefault="00D5557C" w:rsidP="00D5557C">
      <w:r w:rsidRPr="00BA0771">
        <w:t>Prostupnost krajiny je zvyšována obnovou nebo návrhem účelových komunikací. Účelové komunikace jsou koncipovány převážně pro společné využívání zemědělskou a lesní technikou, cyklisty a pěšími. Účelové komunikace propojují vzájemně jednotlivá sídla ve správním území i tato sídla s okolními obcemi. V okolí sídel jsou dle konkrétních možností navrženy vycházkové okruhy, resp. vycházkové cesty, v pohledově zajímavých místech je možné zřizovat odpočinkové plochy s obecním mobiliářem. Podél silnic a účelových komunikací v krajině budou v dostatečném odstupu od silničního tělesa doplněny alejové výsadby, uspořádání výsadeb podél účelových komunikací bude umožňovat průjezd zemědělské techniky na plochy ZPF, tj. v odpovídajících úsecích budou alejové výsadby přerušeny tak, aby vjezd zemědělské techniky na ZPF byl umožněn. Dále viz kapitola J.8.2.</w:t>
      </w:r>
    </w:p>
    <w:p w14:paraId="7A93D4F0" w14:textId="77777777" w:rsidR="00D5557C" w:rsidRPr="00BA0771" w:rsidRDefault="00D5557C" w:rsidP="00D5557C">
      <w:pPr>
        <w:tabs>
          <w:tab w:val="left" w:pos="567"/>
        </w:tabs>
        <w:ind w:left="567" w:firstLine="0"/>
        <w:rPr>
          <w:u w:val="single"/>
        </w:rPr>
      </w:pPr>
    </w:p>
    <w:p w14:paraId="145D0057" w14:textId="77777777" w:rsidR="00D5557C" w:rsidRPr="00BA0771" w:rsidRDefault="00D5557C" w:rsidP="00CE66D5">
      <w:pPr>
        <w:pStyle w:val="Nadpis3"/>
      </w:pPr>
      <w:bookmarkStart w:id="114" w:name="_Toc65496047"/>
      <w:bookmarkStart w:id="115" w:name="_Toc112055160"/>
      <w:r w:rsidRPr="00BA0771">
        <w:t>TECHNICKÁ INFRASTRUKTURA</w:t>
      </w:r>
      <w:bookmarkEnd w:id="114"/>
      <w:bookmarkEnd w:id="115"/>
    </w:p>
    <w:p w14:paraId="4EE2B48A" w14:textId="77777777" w:rsidR="00D5557C" w:rsidRPr="00BA0771" w:rsidRDefault="00D5557C" w:rsidP="00077074">
      <w:pPr>
        <w:pStyle w:val="Nadpis4"/>
      </w:pPr>
      <w:r w:rsidRPr="00BA0771">
        <w:t>Zásobování vodou</w:t>
      </w:r>
    </w:p>
    <w:p w14:paraId="6A34EF0B" w14:textId="77777777" w:rsidR="00D5557C" w:rsidRDefault="00D5557C" w:rsidP="00D5557C">
      <w:r w:rsidRPr="00BA0771">
        <w:t>Pro zpracování části Zásobování pitnou vodou bylo využito souhrnného materiálu „Program rozvoje vodovodů a kanalizací Plzeňského kraje“ (PRVAK PK).</w:t>
      </w:r>
    </w:p>
    <w:p w14:paraId="2B8B33CF" w14:textId="77777777" w:rsidR="001070F8" w:rsidRPr="001070F8" w:rsidRDefault="001070F8" w:rsidP="001070F8">
      <w:pPr>
        <w:pStyle w:val="Nadpis6"/>
        <w:numPr>
          <w:ilvl w:val="0"/>
          <w:numId w:val="0"/>
        </w:numPr>
        <w:ind w:left="709"/>
      </w:pPr>
      <w:r w:rsidRPr="001070F8">
        <w:t>Stav</w:t>
      </w:r>
    </w:p>
    <w:p w14:paraId="0BC35BD4" w14:textId="77777777" w:rsidR="00D5557C" w:rsidRPr="00BA0771" w:rsidRDefault="00D5557C" w:rsidP="00077074">
      <w:pPr>
        <w:pStyle w:val="nadpisup5"/>
      </w:pPr>
      <w:r w:rsidRPr="00BA0771">
        <w:t>Zásobování pitnou vodou</w:t>
      </w:r>
    </w:p>
    <w:p w14:paraId="730437C6" w14:textId="5335EBD1" w:rsidR="00D5557C" w:rsidRDefault="00D5557C" w:rsidP="00181A9D">
      <w:pPr>
        <w:rPr>
          <w:szCs w:val="22"/>
        </w:rPr>
      </w:pPr>
      <w:r w:rsidRPr="00A32B70">
        <w:rPr>
          <w:szCs w:val="22"/>
        </w:rPr>
        <w:t>Obec Potvorov nemá vodovod, obyvatelé využívají domácí studny, množství vody je kolísavé, kvalita vody není známa. V obci není obecní studna.</w:t>
      </w:r>
    </w:p>
    <w:p w14:paraId="56A482F9" w14:textId="77777777" w:rsidR="00DA3E5E" w:rsidRPr="00BA0771" w:rsidRDefault="00DA3E5E" w:rsidP="00181A9D">
      <w:pPr>
        <w:rPr>
          <w:szCs w:val="22"/>
        </w:rPr>
      </w:pPr>
    </w:p>
    <w:p w14:paraId="03DCA21E" w14:textId="77777777" w:rsidR="00D5557C" w:rsidRPr="008F7FB0" w:rsidRDefault="00D5557C" w:rsidP="00D5557C">
      <w:pPr>
        <w:tabs>
          <w:tab w:val="left" w:pos="567"/>
        </w:tabs>
        <w:spacing w:before="120" w:after="120"/>
        <w:rPr>
          <w:b/>
          <w:smallCaps/>
          <w:color w:val="365F91" w:themeColor="accent1" w:themeShade="BF"/>
        </w:rPr>
      </w:pPr>
      <w:r w:rsidRPr="008F7FB0">
        <w:rPr>
          <w:b/>
          <w:smallCaps/>
          <w:color w:val="365F91" w:themeColor="accent1" w:themeShade="BF"/>
        </w:rPr>
        <w:t>Nouzové zásobování pitnou vodou za krizové situace</w:t>
      </w:r>
    </w:p>
    <w:p w14:paraId="4243FDB0" w14:textId="77777777" w:rsidR="00D5557C" w:rsidRPr="00BA0771" w:rsidRDefault="00D5557C" w:rsidP="00D5557C">
      <w:r>
        <w:t>Pitnou vodou – dovoz cisternami z vodovodu místního zemědělského družstva Bílov se sídlem v Potvorově. Užitkovou vodou – 4 menší rybníky v obci, domovní studny.</w:t>
      </w:r>
    </w:p>
    <w:p w14:paraId="6C623BAE" w14:textId="77777777" w:rsidR="001070F8" w:rsidRDefault="001070F8" w:rsidP="00A158B3"/>
    <w:p w14:paraId="456829E5" w14:textId="3C10D258" w:rsidR="00D5557C" w:rsidRPr="001070F8" w:rsidRDefault="00D5557C" w:rsidP="001070F8">
      <w:pPr>
        <w:pStyle w:val="Nadpis6"/>
        <w:numPr>
          <w:ilvl w:val="0"/>
          <w:numId w:val="0"/>
        </w:numPr>
        <w:ind w:left="709"/>
      </w:pPr>
      <w:r w:rsidRPr="001070F8">
        <w:t>Návrh dle PRVAK PK</w:t>
      </w:r>
    </w:p>
    <w:p w14:paraId="481C11AE" w14:textId="77777777" w:rsidR="00D5557C" w:rsidRDefault="00D5557C" w:rsidP="009B16AD">
      <w:pPr>
        <w:pStyle w:val="odrka1"/>
      </w:pPr>
      <w:r>
        <w:t>Vybudování přívodního řadu z PVC DN 110 – 1,5 km z Bílova do rozvodné sítě obce.</w:t>
      </w:r>
    </w:p>
    <w:p w14:paraId="77DF11BB" w14:textId="77777777" w:rsidR="00D5557C" w:rsidRPr="00547F4E" w:rsidRDefault="00D5557C" w:rsidP="009B16AD">
      <w:pPr>
        <w:pStyle w:val="odrka1"/>
      </w:pPr>
      <w:r>
        <w:t>Rozvodná síť obce – předpoklad 0,7 km PVC DN 110 a 1 km PVC DN 90.</w:t>
      </w:r>
    </w:p>
    <w:p w14:paraId="43B824C0" w14:textId="77777777" w:rsidR="00D5557C" w:rsidRPr="001070F8" w:rsidRDefault="00D5557C" w:rsidP="001070F8">
      <w:pPr>
        <w:pStyle w:val="Nadpis6"/>
        <w:numPr>
          <w:ilvl w:val="0"/>
          <w:numId w:val="0"/>
        </w:numPr>
        <w:ind w:left="709"/>
      </w:pPr>
      <w:r w:rsidRPr="001070F8">
        <w:t>Návrh zásobování pitnou vodou v ÚP</w:t>
      </w:r>
    </w:p>
    <w:p w14:paraId="0A66B04C" w14:textId="124365AA" w:rsidR="00D5557C" w:rsidRDefault="00D5557C" w:rsidP="009B16AD">
      <w:pPr>
        <w:pStyle w:val="odrka1"/>
      </w:pPr>
      <w:r>
        <w:t>ÚP navrhuje zásobování obce novým obecním vodovodem připojeným vodovodním přivaděčem na</w:t>
      </w:r>
      <w:r w:rsidR="00181A9D">
        <w:t> </w:t>
      </w:r>
      <w:r>
        <w:t>veřejný vodovod v obci Bílov.</w:t>
      </w:r>
    </w:p>
    <w:p w14:paraId="2085FF38" w14:textId="77777777" w:rsidR="00D5557C" w:rsidRPr="000417A1" w:rsidRDefault="00D5557C" w:rsidP="009B16AD">
      <w:pPr>
        <w:pStyle w:val="odrka1"/>
      </w:pPr>
      <w:r>
        <w:t>V rekreační osadě U Přehořova bude zachováno zásobování vodou ze studní.</w:t>
      </w:r>
    </w:p>
    <w:p w14:paraId="4F9CD63E" w14:textId="77777777" w:rsidR="00D5557C" w:rsidRDefault="00D5557C" w:rsidP="00D5557C"/>
    <w:p w14:paraId="4ED3ECA1" w14:textId="77777777" w:rsidR="00D5557C" w:rsidRDefault="00D5557C" w:rsidP="00D5557C">
      <w:pPr>
        <w:rPr>
          <w:b/>
          <w:bCs/>
        </w:rPr>
      </w:pPr>
      <w:r w:rsidRPr="00EE1E32">
        <w:rPr>
          <w:b/>
          <w:bCs/>
        </w:rPr>
        <w:t xml:space="preserve">Územní plán navrhuje v řešeném území tyto konkrétní stavby na </w:t>
      </w:r>
      <w:r>
        <w:rPr>
          <w:b/>
          <w:bCs/>
        </w:rPr>
        <w:t>vodovodní</w:t>
      </w:r>
      <w:r w:rsidRPr="00EE1E32">
        <w:rPr>
          <w:b/>
          <w:bCs/>
        </w:rPr>
        <w:t xml:space="preserve"> síti:</w:t>
      </w:r>
    </w:p>
    <w:p w14:paraId="3329A9BE" w14:textId="0C01B5C6" w:rsidR="00D5557C" w:rsidRDefault="00D5557C" w:rsidP="009B16AD">
      <w:pPr>
        <w:pStyle w:val="odrka1"/>
      </w:pPr>
      <w:r>
        <w:t>Koridor CNU-01 o šířce 20 m, resp. v zastavěném území 10 m, pro umístění vodovodního přivaděče z obce Bílov. Koridor je současně vymezen pro vedení STL plynovodu Potvorov – Bílov. Ve správním území Bílov koordinovat vedení s ÚSES – LBK KR068-KR072.</w:t>
      </w:r>
    </w:p>
    <w:p w14:paraId="514CDF63" w14:textId="134FE80B" w:rsidR="00A158B3" w:rsidRPr="00081D32" w:rsidRDefault="00A158B3" w:rsidP="00A158B3">
      <w:pPr>
        <w:pStyle w:val="odrka1"/>
      </w:pPr>
      <w:r>
        <w:t>Zastavitelná plocha Z2 s funkčním využitím TW – Technická infrastruktura – vodohospodářské stavby pro Vodojem Potvorov 2x15 m</w:t>
      </w:r>
      <w:r>
        <w:rPr>
          <w:vertAlign w:val="superscript"/>
        </w:rPr>
        <w:t>3</w:t>
      </w:r>
      <w:r>
        <w:t xml:space="preserve">, navržená na pozemku parc. č. </w:t>
      </w:r>
      <w:r w:rsidR="00734CEC">
        <w:t>552/2 k.ú. Potvorov</w:t>
      </w:r>
      <w:r>
        <w:t>.</w:t>
      </w:r>
      <w:r w:rsidR="00734CEC">
        <w:t xml:space="preserve"> </w:t>
      </w:r>
      <w:r w:rsidR="004772DC">
        <w:t>Vodojem bude připojen na přivaděč ze SÚ Bílov</w:t>
      </w:r>
      <w:r w:rsidR="009C21D5">
        <w:t>. Od vodojemu bude veden hlavní řad do zastavěného území obce koridorem NCU-01.</w:t>
      </w:r>
      <w:r w:rsidR="00BC16E7">
        <w:t xml:space="preserve"> Pro zastavitelnou plochu Z2 je vymezena VPS VT-04.</w:t>
      </w:r>
    </w:p>
    <w:p w14:paraId="38A732EA" w14:textId="77777777" w:rsidR="00A158B3" w:rsidRPr="00A158B3" w:rsidRDefault="00A158B3" w:rsidP="00A158B3"/>
    <w:p w14:paraId="60619BEA" w14:textId="77777777" w:rsidR="00D5557C" w:rsidRPr="008F7FB0" w:rsidRDefault="00D5557C" w:rsidP="00D5557C">
      <w:pPr>
        <w:tabs>
          <w:tab w:val="left" w:pos="567"/>
        </w:tabs>
        <w:spacing w:before="120" w:after="120"/>
        <w:rPr>
          <w:b/>
          <w:smallCaps/>
          <w:color w:val="365F91" w:themeColor="accent1" w:themeShade="BF"/>
        </w:rPr>
      </w:pPr>
      <w:r w:rsidRPr="008F7FB0">
        <w:rPr>
          <w:b/>
          <w:smallCaps/>
          <w:color w:val="365F91" w:themeColor="accent1" w:themeShade="BF"/>
        </w:rPr>
        <w:lastRenderedPageBreak/>
        <w:t>Výpočet spotřeby pitné vody</w:t>
      </w:r>
    </w:p>
    <w:p w14:paraId="1BA73B33" w14:textId="77777777" w:rsidR="00D5557C" w:rsidRPr="00BA0771" w:rsidRDefault="00D5557C" w:rsidP="00D5557C">
      <w:r w:rsidRPr="00BA0771">
        <w:t>Výpočet pitné vody pro spotřebu při max. využití ploch, určených územním plánem k zástavbě:</w:t>
      </w:r>
    </w:p>
    <w:p w14:paraId="7996C92C" w14:textId="77777777" w:rsidR="00D5557C" w:rsidRPr="00BA0771" w:rsidRDefault="00D5557C" w:rsidP="00D5557C">
      <w:r w:rsidRPr="00BA0771">
        <w:t>a)</w:t>
      </w:r>
      <w:r w:rsidRPr="00BA0771">
        <w:tab/>
        <w:t xml:space="preserve">stávající počet obyvatel </w:t>
      </w:r>
      <w:r w:rsidRPr="00BA0771">
        <w:tab/>
      </w:r>
      <w:r w:rsidRPr="00BA0771">
        <w:tab/>
      </w:r>
      <w:r w:rsidRPr="00BA0771">
        <w:tab/>
      </w:r>
      <w:r w:rsidRPr="00BA0771">
        <w:tab/>
      </w:r>
      <w:r w:rsidRPr="00BA0771">
        <w:tab/>
      </w:r>
      <w:r>
        <w:tab/>
        <w:t>135</w:t>
      </w:r>
      <w:r w:rsidRPr="00BA0771">
        <w:t xml:space="preserve"> ob.</w:t>
      </w:r>
    </w:p>
    <w:p w14:paraId="28B09F49" w14:textId="77777777" w:rsidR="00D5557C" w:rsidRPr="00BA0771" w:rsidRDefault="00D5557C" w:rsidP="00D5557C">
      <w:r w:rsidRPr="00BA0771">
        <w:t>b)</w:t>
      </w:r>
      <w:r w:rsidRPr="00BA0771">
        <w:tab/>
        <w:t>výhledový nárůst počtu obyvatel (dle navržených ploch Z</w:t>
      </w:r>
      <w:r>
        <w:t xml:space="preserve"> </w:t>
      </w:r>
      <w:r w:rsidRPr="00BA0771">
        <w:t>a Zv)</w:t>
      </w:r>
      <w:r w:rsidRPr="00BA0771">
        <w:tab/>
      </w:r>
      <w:r>
        <w:tab/>
        <w:t>20</w:t>
      </w:r>
      <w:r w:rsidRPr="00BA0771">
        <w:t xml:space="preserve"> ob.</w:t>
      </w:r>
    </w:p>
    <w:p w14:paraId="1ADB8891" w14:textId="77777777" w:rsidR="00D5557C" w:rsidRPr="00BA0771" w:rsidRDefault="00D5557C" w:rsidP="00D5557C"/>
    <w:p w14:paraId="7312DC5E" w14:textId="77777777" w:rsidR="00D5557C" w:rsidRPr="00BA0771" w:rsidRDefault="00D5557C" w:rsidP="00D5557C">
      <w:r w:rsidRPr="00BA0771">
        <w:t>Potřeba vody</w:t>
      </w:r>
    </w:p>
    <w:p w14:paraId="359CFD1B" w14:textId="77777777" w:rsidR="00D5557C" w:rsidRPr="00BA0771" w:rsidRDefault="00D5557C" w:rsidP="00D5557C">
      <w:r w:rsidRPr="00BA0771">
        <w:t>a)</w:t>
      </w:r>
      <w:r w:rsidRPr="00BA0771">
        <w:tab/>
      </w:r>
      <w:r>
        <w:t>135</w:t>
      </w:r>
      <w:r w:rsidRPr="00BA0771">
        <w:t xml:space="preserve"> x 125 l.os.d</w:t>
      </w:r>
      <w:r w:rsidRPr="00BA0771">
        <w:rPr>
          <w:vertAlign w:val="superscript"/>
        </w:rPr>
        <w:t>-1</w:t>
      </w:r>
      <w:r w:rsidRPr="00BA0771">
        <w:t xml:space="preserve"> </w:t>
      </w:r>
      <w:r w:rsidRPr="00BA0771">
        <w:tab/>
      </w:r>
      <w:r>
        <w:t>16,9</w:t>
      </w:r>
      <w:r w:rsidRPr="00BA0771">
        <w:t xml:space="preserve"> m</w:t>
      </w:r>
      <w:r w:rsidRPr="00BA0771">
        <w:rPr>
          <w:vertAlign w:val="superscript"/>
        </w:rPr>
        <w:t>3</w:t>
      </w:r>
      <w:r w:rsidRPr="00BA0771">
        <w:t>.d</w:t>
      </w:r>
      <w:r w:rsidRPr="00BA0771">
        <w:rPr>
          <w:vertAlign w:val="superscript"/>
        </w:rPr>
        <w:t>-1</w:t>
      </w:r>
      <w:r w:rsidRPr="00BA0771">
        <w:t xml:space="preserve">= </w:t>
      </w:r>
      <w:r>
        <w:t>0,2</w:t>
      </w:r>
      <w:r w:rsidRPr="00BA0771">
        <w:t xml:space="preserve"> l.s</w:t>
      </w:r>
      <w:r w:rsidRPr="00BA0771">
        <w:rPr>
          <w:vertAlign w:val="superscript"/>
        </w:rPr>
        <w:t>-1</w:t>
      </w:r>
    </w:p>
    <w:p w14:paraId="62A6D17E" w14:textId="77777777" w:rsidR="00D5557C" w:rsidRPr="00BA0771" w:rsidRDefault="00D5557C" w:rsidP="00D5557C">
      <w:r w:rsidRPr="00BA0771">
        <w:t>b)</w:t>
      </w:r>
      <w:r w:rsidRPr="00BA0771">
        <w:tab/>
      </w:r>
      <w:r>
        <w:t>20</w:t>
      </w:r>
      <w:r w:rsidRPr="00BA0771">
        <w:t xml:space="preserve"> x 125 l.os.d</w:t>
      </w:r>
      <w:r w:rsidRPr="00BA0771">
        <w:rPr>
          <w:vertAlign w:val="superscript"/>
        </w:rPr>
        <w:t>-1</w:t>
      </w:r>
      <w:r w:rsidRPr="00BA0771">
        <w:t xml:space="preserve"> </w:t>
      </w:r>
      <w:r w:rsidRPr="00BA0771">
        <w:tab/>
      </w:r>
      <w:r>
        <w:t>2,5</w:t>
      </w:r>
      <w:r w:rsidRPr="00BA0771">
        <w:t xml:space="preserve"> m</w:t>
      </w:r>
      <w:r w:rsidRPr="00BA0771">
        <w:rPr>
          <w:vertAlign w:val="superscript"/>
        </w:rPr>
        <w:t>3</w:t>
      </w:r>
      <w:r w:rsidRPr="00BA0771">
        <w:t>.d</w:t>
      </w:r>
      <w:r w:rsidRPr="00BA0771">
        <w:rPr>
          <w:vertAlign w:val="superscript"/>
        </w:rPr>
        <w:t>-1</w:t>
      </w:r>
      <w:r w:rsidRPr="00BA0771">
        <w:t xml:space="preserve">= </w:t>
      </w:r>
      <w:r>
        <w:t>0,03</w:t>
      </w:r>
      <w:r w:rsidRPr="00BA0771">
        <w:t xml:space="preserve"> l.s</w:t>
      </w:r>
      <w:r w:rsidRPr="00BA0771">
        <w:rPr>
          <w:vertAlign w:val="superscript"/>
        </w:rPr>
        <w:t>-1</w:t>
      </w:r>
    </w:p>
    <w:p w14:paraId="34BFC310" w14:textId="77777777" w:rsidR="00D5557C" w:rsidRPr="00BA0771" w:rsidRDefault="00D5557C" w:rsidP="00D5557C"/>
    <w:p w14:paraId="3BAB130E" w14:textId="77777777" w:rsidR="00D5557C" w:rsidRPr="00BA0771" w:rsidRDefault="00D5557C" w:rsidP="00D5557C">
      <w:r w:rsidRPr="00BA0771">
        <w:t>Celková potřeba vody – průměrná Qp</w:t>
      </w:r>
      <w:r w:rsidRPr="00BA0771">
        <w:tab/>
      </w:r>
      <w:r>
        <w:t>19,4</w:t>
      </w:r>
      <w:r w:rsidRPr="00BA0771">
        <w:t xml:space="preserve"> m</w:t>
      </w:r>
      <w:r w:rsidRPr="00BA0771">
        <w:rPr>
          <w:vertAlign w:val="superscript"/>
        </w:rPr>
        <w:t>3</w:t>
      </w:r>
      <w:r w:rsidRPr="00BA0771">
        <w:t>.d</w:t>
      </w:r>
      <w:r w:rsidRPr="00BA0771">
        <w:rPr>
          <w:vertAlign w:val="superscript"/>
        </w:rPr>
        <w:t>-1</w:t>
      </w:r>
      <w:r w:rsidRPr="00BA0771">
        <w:t xml:space="preserve"> = </w:t>
      </w:r>
      <w:r>
        <w:t>0,23</w:t>
      </w:r>
      <w:r w:rsidRPr="00BA0771">
        <w:t xml:space="preserve"> l.s</w:t>
      </w:r>
      <w:r w:rsidRPr="00BA0771">
        <w:rPr>
          <w:vertAlign w:val="superscript"/>
        </w:rPr>
        <w:t>-1</w:t>
      </w:r>
    </w:p>
    <w:p w14:paraId="2D06DC8D" w14:textId="77777777" w:rsidR="00D5557C" w:rsidRPr="00BA0771" w:rsidRDefault="00D5557C" w:rsidP="00D5557C">
      <w:r w:rsidRPr="00BA0771">
        <w:t xml:space="preserve">Občanské vybavení 20 % Qp </w:t>
      </w:r>
      <w:r w:rsidRPr="00BA0771">
        <w:tab/>
        <w:t xml:space="preserve">= </w:t>
      </w:r>
      <w:r>
        <w:t>3,9</w:t>
      </w:r>
      <w:r w:rsidRPr="00BA0771">
        <w:t xml:space="preserve"> m</w:t>
      </w:r>
      <w:r w:rsidRPr="00BA0771">
        <w:rPr>
          <w:vertAlign w:val="superscript"/>
        </w:rPr>
        <w:t>3</w:t>
      </w:r>
      <w:r w:rsidRPr="00BA0771">
        <w:t>.d</w:t>
      </w:r>
      <w:r w:rsidRPr="00BA0771">
        <w:rPr>
          <w:vertAlign w:val="superscript"/>
        </w:rPr>
        <w:t>-1</w:t>
      </w:r>
      <w:r w:rsidRPr="00BA0771">
        <w:t xml:space="preserve"> = </w:t>
      </w:r>
      <w:r>
        <w:t>0,05</w:t>
      </w:r>
      <w:r w:rsidRPr="00BA0771">
        <w:t xml:space="preserve"> l.s</w:t>
      </w:r>
      <w:r w:rsidRPr="00BA0771">
        <w:rPr>
          <w:vertAlign w:val="superscript"/>
        </w:rPr>
        <w:t>-1</w:t>
      </w:r>
    </w:p>
    <w:p w14:paraId="7B47C63D" w14:textId="77777777" w:rsidR="00D5557C" w:rsidRPr="00BA0771" w:rsidRDefault="00D5557C" w:rsidP="00D5557C">
      <w:r w:rsidRPr="00BA0771">
        <w:t>Celková potřeba vody</w:t>
      </w:r>
      <w:r w:rsidRPr="00BA0771">
        <w:tab/>
      </w:r>
      <w:r>
        <w:t>23,3</w:t>
      </w:r>
      <w:r w:rsidRPr="00BA0771">
        <w:t xml:space="preserve"> m</w:t>
      </w:r>
      <w:r w:rsidRPr="00BA0771">
        <w:rPr>
          <w:vertAlign w:val="superscript"/>
        </w:rPr>
        <w:t>3</w:t>
      </w:r>
      <w:r w:rsidRPr="00BA0771">
        <w:t>.d</w:t>
      </w:r>
      <w:r w:rsidRPr="00BA0771">
        <w:rPr>
          <w:vertAlign w:val="superscript"/>
        </w:rPr>
        <w:t>-1</w:t>
      </w:r>
      <w:r w:rsidRPr="00BA0771">
        <w:t xml:space="preserve"> = </w:t>
      </w:r>
      <w:r>
        <w:t>0,28</w:t>
      </w:r>
      <w:r w:rsidRPr="00BA0771">
        <w:t xml:space="preserve"> l.s</w:t>
      </w:r>
      <w:r w:rsidRPr="00BA0771">
        <w:rPr>
          <w:vertAlign w:val="superscript"/>
        </w:rPr>
        <w:t>-1</w:t>
      </w:r>
    </w:p>
    <w:p w14:paraId="0B8D1B22" w14:textId="77777777" w:rsidR="00D5557C" w:rsidRPr="00BA0771" w:rsidRDefault="00D5557C" w:rsidP="00D5557C"/>
    <w:p w14:paraId="3F569C54" w14:textId="77777777" w:rsidR="00D5557C" w:rsidRPr="00BA0771" w:rsidRDefault="00D5557C" w:rsidP="00D5557C">
      <w:r w:rsidRPr="00BA0771">
        <w:t>Maximální denní potřeba vody Qmax. (koeficient k</w:t>
      </w:r>
      <w:r w:rsidRPr="00BA0771">
        <w:rPr>
          <w:vertAlign w:val="subscript"/>
        </w:rPr>
        <w:t>max</w:t>
      </w:r>
      <w:r w:rsidRPr="00BA0771">
        <w:t>. 1,5)</w:t>
      </w:r>
    </w:p>
    <w:p w14:paraId="78B80619" w14:textId="77777777" w:rsidR="00D5557C" w:rsidRPr="009F0BD1" w:rsidRDefault="00D5557C" w:rsidP="00D5557C">
      <w:pPr>
        <w:rPr>
          <w:b/>
          <w:bCs/>
          <w:vertAlign w:val="superscript"/>
        </w:rPr>
      </w:pPr>
      <w:r>
        <w:t>23,3</w:t>
      </w:r>
      <w:r w:rsidRPr="009F0BD1">
        <w:t xml:space="preserve"> x 1,5 </w:t>
      </w:r>
      <w:r w:rsidRPr="009F0BD1">
        <w:tab/>
      </w:r>
      <w:r>
        <w:rPr>
          <w:b/>
          <w:bCs/>
        </w:rPr>
        <w:t>34,95</w:t>
      </w:r>
      <w:r w:rsidRPr="009F0BD1">
        <w:rPr>
          <w:b/>
          <w:bCs/>
        </w:rPr>
        <w:t xml:space="preserve"> m</w:t>
      </w:r>
      <w:r w:rsidRPr="009F0BD1">
        <w:rPr>
          <w:b/>
          <w:bCs/>
          <w:vertAlign w:val="superscript"/>
        </w:rPr>
        <w:t>3</w:t>
      </w:r>
      <w:r w:rsidRPr="009F0BD1">
        <w:rPr>
          <w:b/>
          <w:bCs/>
        </w:rPr>
        <w:t>.d</w:t>
      </w:r>
      <w:r w:rsidRPr="009F0BD1">
        <w:rPr>
          <w:b/>
          <w:bCs/>
          <w:vertAlign w:val="superscript"/>
        </w:rPr>
        <w:t>-1</w:t>
      </w:r>
      <w:r w:rsidRPr="009F0BD1">
        <w:rPr>
          <w:b/>
          <w:bCs/>
        </w:rPr>
        <w:t xml:space="preserve"> = </w:t>
      </w:r>
      <w:r>
        <w:rPr>
          <w:b/>
          <w:bCs/>
        </w:rPr>
        <w:t>0,42</w:t>
      </w:r>
      <w:r w:rsidRPr="009F0BD1">
        <w:rPr>
          <w:b/>
          <w:bCs/>
        </w:rPr>
        <w:t xml:space="preserve"> l.s</w:t>
      </w:r>
      <w:r w:rsidRPr="009F0BD1">
        <w:rPr>
          <w:b/>
          <w:bCs/>
          <w:vertAlign w:val="superscript"/>
        </w:rPr>
        <w:t>-1</w:t>
      </w:r>
    </w:p>
    <w:p w14:paraId="46CEE724" w14:textId="77777777" w:rsidR="00D5557C" w:rsidRDefault="00D5557C" w:rsidP="00D5557C"/>
    <w:p w14:paraId="0A8625E0" w14:textId="77777777" w:rsidR="00D5557C" w:rsidRPr="00773871" w:rsidRDefault="00D5557C" w:rsidP="00D5557C">
      <w:pPr>
        <w:rPr>
          <w:b/>
          <w:bCs/>
        </w:rPr>
      </w:pPr>
      <w:r>
        <w:rPr>
          <w:b/>
          <w:bCs/>
        </w:rPr>
        <w:t>V</w:t>
      </w:r>
      <w:r w:rsidRPr="00773871">
        <w:rPr>
          <w:b/>
          <w:bCs/>
        </w:rPr>
        <w:t>lastní zdroj</w:t>
      </w:r>
      <w:r>
        <w:rPr>
          <w:b/>
          <w:bCs/>
        </w:rPr>
        <w:t>e</w:t>
      </w:r>
      <w:r w:rsidRPr="00773871">
        <w:rPr>
          <w:b/>
          <w:bCs/>
        </w:rPr>
        <w:t xml:space="preserve"> vody na pozemcích rodinných domů</w:t>
      </w:r>
    </w:p>
    <w:p w14:paraId="5767B507" w14:textId="77777777" w:rsidR="00D5557C" w:rsidRDefault="00D5557C" w:rsidP="00D5557C">
      <w:r>
        <w:t>V případě vybudování veřejné vodovodní sítě budou mohou být vlastní zdroje vody na soukromých pozemcích zachovány.</w:t>
      </w:r>
    </w:p>
    <w:p w14:paraId="40989F4A" w14:textId="402F6E57" w:rsidR="00D5557C" w:rsidRDefault="00D5557C" w:rsidP="00D5557C">
      <w:r w:rsidRPr="00EB1292">
        <w:t>Zřizování vlastních zdrojů vody na pozemcích rodinných domů</w:t>
      </w:r>
      <w:r>
        <w:t xml:space="preserve"> po vybudování veřejné vodovodní sítě</w:t>
      </w:r>
      <w:r w:rsidRPr="00EB1292">
        <w:t xml:space="preserve"> je</w:t>
      </w:r>
      <w:r w:rsidR="00FC52CC">
        <w:t> </w:t>
      </w:r>
      <w:r w:rsidRPr="00EB1292">
        <w:t>přípustné</w:t>
      </w:r>
      <w:r>
        <w:t>:</w:t>
      </w:r>
    </w:p>
    <w:p w14:paraId="3A23BA3E" w14:textId="77777777" w:rsidR="00D5557C" w:rsidRDefault="00D5557C" w:rsidP="009B16AD">
      <w:pPr>
        <w:pStyle w:val="odrka1"/>
      </w:pPr>
      <w:r>
        <w:t xml:space="preserve">z důvodu hospodárného využití technické infrastruktury </w:t>
      </w:r>
      <w:r w:rsidRPr="00EB1292">
        <w:t>po připojení nemovitosti na veřejnou vodovodní síť za podmínky souhlasu příslušného správního orgánu</w:t>
      </w:r>
      <w:r>
        <w:t>,</w:t>
      </w:r>
      <w:r w:rsidRPr="00EB1292">
        <w:t xml:space="preserve"> pokud negativně neovlivní okolní pozemky</w:t>
      </w:r>
    </w:p>
    <w:p w14:paraId="07ACA6A2" w14:textId="77777777" w:rsidR="00D5557C" w:rsidRPr="00EB1292" w:rsidRDefault="00D5557C" w:rsidP="009B16AD">
      <w:pPr>
        <w:pStyle w:val="odrka1"/>
      </w:pPr>
      <w:r w:rsidRPr="00EB1292">
        <w:t xml:space="preserve">v případech kdy není připojení na veřejnou vodovodní síť technicky proveditelné nebo </w:t>
      </w:r>
      <w:r>
        <w:t>je nehospodárné</w:t>
      </w:r>
      <w:r w:rsidRPr="00EB1292">
        <w:t>.</w:t>
      </w:r>
    </w:p>
    <w:p w14:paraId="05813A9F" w14:textId="77777777" w:rsidR="00D5557C" w:rsidRDefault="00D5557C" w:rsidP="00D5557C"/>
    <w:p w14:paraId="49B287DB" w14:textId="77777777" w:rsidR="00D5557C" w:rsidRPr="00E719F7" w:rsidRDefault="00D5557C" w:rsidP="00D5557C">
      <w:pPr>
        <w:rPr>
          <w:b/>
          <w:bCs/>
        </w:rPr>
      </w:pPr>
      <w:r>
        <w:rPr>
          <w:b/>
          <w:bCs/>
        </w:rPr>
        <w:t>Zásobování vodou</w:t>
      </w:r>
      <w:r w:rsidRPr="00E719F7">
        <w:rPr>
          <w:b/>
          <w:bCs/>
        </w:rPr>
        <w:t xml:space="preserve"> R</w:t>
      </w:r>
      <w:r>
        <w:rPr>
          <w:b/>
          <w:bCs/>
        </w:rPr>
        <w:t>I</w:t>
      </w:r>
      <w:r w:rsidRPr="00E719F7">
        <w:rPr>
          <w:b/>
          <w:bCs/>
        </w:rPr>
        <w:t xml:space="preserve"> – Rekreace-zahrádkové osady</w:t>
      </w:r>
    </w:p>
    <w:p w14:paraId="6112A8D5" w14:textId="77777777" w:rsidR="00D5557C" w:rsidRPr="00DC3064" w:rsidRDefault="00D5557C" w:rsidP="00D5557C">
      <w:r>
        <w:t>Na pozemcích RI jsou</w:t>
      </w:r>
      <w:r w:rsidRPr="00DC3064">
        <w:t xml:space="preserve"> přípustné vlastní zdroje vody za podmínky vydání souhlasu příslušného správního orgánu, pokud negativně neovlivní okolní pozemky.</w:t>
      </w:r>
    </w:p>
    <w:p w14:paraId="23E3F023" w14:textId="00416054" w:rsidR="00D5557C" w:rsidRDefault="00D5557C" w:rsidP="00D5557C">
      <w:r w:rsidRPr="00DC3064">
        <w:t>Na pozemcích v majetku fyzických osob v plochách R</w:t>
      </w:r>
      <w:r>
        <w:t>I</w:t>
      </w:r>
      <w:r w:rsidRPr="00DC3064">
        <w:t xml:space="preserve"> </w:t>
      </w:r>
      <w:r>
        <w:t xml:space="preserve">se doporučuje </w:t>
      </w:r>
      <w:r w:rsidRPr="00DC3064">
        <w:t>zřizovat individuální zdroje vody pro jednotlivé pozemky o výměře min. 600 m</w:t>
      </w:r>
      <w:r w:rsidRPr="00DC3064">
        <w:rPr>
          <w:vertAlign w:val="superscript"/>
        </w:rPr>
        <w:t>2</w:t>
      </w:r>
      <w:r w:rsidRPr="00DC3064">
        <w:t>, nebo společné zdroje vody pro skupiny pozemků o minimální celkové výměře 1000 m</w:t>
      </w:r>
      <w:r w:rsidRPr="00DC3064">
        <w:rPr>
          <w:vertAlign w:val="superscript"/>
        </w:rPr>
        <w:t>2</w:t>
      </w:r>
      <w:r w:rsidRPr="00DC3064">
        <w:t>.</w:t>
      </w:r>
      <w:r>
        <w:t xml:space="preserve"> Důvodem stanovení plošných limitů pro zřizování individuálních zdrojů vody na</w:t>
      </w:r>
      <w:r w:rsidR="00181A9D">
        <w:t> </w:t>
      </w:r>
      <w:r>
        <w:t>jednotlivých pozemcích je omezení vzájemného ovlivňování vydatnosti jednotlivých vrtů z důvodu jejich blízkosti a hloubky.</w:t>
      </w:r>
    </w:p>
    <w:p w14:paraId="67193022" w14:textId="77777777" w:rsidR="00DA3E5E" w:rsidRDefault="00DA3E5E" w:rsidP="00D5557C"/>
    <w:p w14:paraId="7A8032BF" w14:textId="77777777" w:rsidR="00D5557C" w:rsidRPr="00BA0771" w:rsidRDefault="00D5557C" w:rsidP="00077074">
      <w:pPr>
        <w:pStyle w:val="nadpisup5"/>
      </w:pPr>
      <w:r w:rsidRPr="00BA0771">
        <w:t>Zásobování požární vodou</w:t>
      </w:r>
    </w:p>
    <w:p w14:paraId="2327C6E5" w14:textId="77777777" w:rsidR="00D5557C" w:rsidRPr="00BA0771" w:rsidRDefault="00D5557C" w:rsidP="00D5557C">
      <w:r w:rsidRPr="00BA0771">
        <w:t>Dle dostupných podkladů a pochozích průzkumů byl zpracován seznam míst pro odběr požární vody (viz. kapitola D.2.1 výrokové části).</w:t>
      </w:r>
    </w:p>
    <w:p w14:paraId="4805FC42" w14:textId="77777777" w:rsidR="00D5557C" w:rsidRPr="00BA0771" w:rsidRDefault="00D5557C" w:rsidP="00D5557C">
      <w:r w:rsidRPr="00BA0771">
        <w:t>Stávající způsob zásobování požární vodou je zachován.</w:t>
      </w:r>
    </w:p>
    <w:p w14:paraId="28AB4B3E" w14:textId="77777777" w:rsidR="00D5557C" w:rsidRPr="00BA0771" w:rsidRDefault="00D5557C" w:rsidP="00D5557C">
      <w:r w:rsidRPr="00BA0771">
        <w:t>Zásobování požární vodou musí být řešeno v souladu se zněním § 29 odst. 1 písm. k) zákona o požární ochraně ve vazbě na ČSN 73 0873 – Zásobování požární vodou, popř. ČSN 75 2411 – Zdroje požární vody.</w:t>
      </w:r>
    </w:p>
    <w:p w14:paraId="4E724624" w14:textId="77777777" w:rsidR="00D5557C" w:rsidRDefault="00D5557C" w:rsidP="00D5557C">
      <w:r w:rsidRPr="00BA0771">
        <w:t>Komunikace pro příjezd a přístup požární techniky musí být řešeny v souladu s ustanovením ČSN 73 0802, respektive s ČSN 73 0804.</w:t>
      </w:r>
    </w:p>
    <w:p w14:paraId="10F9AAE6" w14:textId="77777777" w:rsidR="00D5557C" w:rsidRPr="00BA0771" w:rsidRDefault="00D5557C" w:rsidP="00D5557C"/>
    <w:p w14:paraId="551DE889" w14:textId="77777777" w:rsidR="00D5557C" w:rsidRPr="00BA0771" w:rsidRDefault="00D5557C" w:rsidP="00077074">
      <w:pPr>
        <w:pStyle w:val="Nadpis4"/>
      </w:pPr>
      <w:r w:rsidRPr="00BA0771">
        <w:t>Odkanalizování</w:t>
      </w:r>
    </w:p>
    <w:p w14:paraId="776EA556" w14:textId="44073A7A" w:rsidR="00D5557C" w:rsidRDefault="00D5557C" w:rsidP="00D5557C">
      <w:r w:rsidRPr="00BA0771">
        <w:t>Pro zpracování části Odkanalizování bylo využito souhrnného materiálu „Program rozvoje vodovodů a</w:t>
      </w:r>
      <w:r w:rsidR="00FC52CC">
        <w:t> </w:t>
      </w:r>
      <w:r w:rsidRPr="00BA0771">
        <w:t>kanalizací Plzeňského kraje“ (PRVAK PK).</w:t>
      </w:r>
    </w:p>
    <w:p w14:paraId="6AC9BEB7" w14:textId="77777777" w:rsidR="00D5557C" w:rsidRPr="001070F8" w:rsidRDefault="00D5557C" w:rsidP="001070F8">
      <w:pPr>
        <w:pStyle w:val="Nadpis6"/>
        <w:numPr>
          <w:ilvl w:val="0"/>
          <w:numId w:val="0"/>
        </w:numPr>
        <w:ind w:left="709"/>
      </w:pPr>
      <w:r w:rsidRPr="001070F8">
        <w:t>STAV</w:t>
      </w:r>
    </w:p>
    <w:p w14:paraId="58A650AA" w14:textId="77777777" w:rsidR="00D5557C" w:rsidRDefault="00D5557C" w:rsidP="00D5557C">
      <w:r>
        <w:lastRenderedPageBreak/>
        <w:t>Obec Potvorov má vybudovanou splaškovou kanalizační síť zakončenou v mechanicko-biologické čistírně na západním okraji zastavěného území.</w:t>
      </w:r>
    </w:p>
    <w:p w14:paraId="7F717008" w14:textId="77777777" w:rsidR="00D5557C" w:rsidRDefault="00D5557C" w:rsidP="00D5557C">
      <w:r>
        <w:t>Rekreační osada U Přehořova nemá kanalizaci. Splaškové vody jsou shromažďovány v akumulačních jímkách na vyvážení.</w:t>
      </w:r>
    </w:p>
    <w:p w14:paraId="3DE3E0C9" w14:textId="77777777" w:rsidR="00D5557C" w:rsidRPr="001070F8" w:rsidRDefault="00D5557C" w:rsidP="001070F8">
      <w:pPr>
        <w:pStyle w:val="Nadpis6"/>
        <w:numPr>
          <w:ilvl w:val="0"/>
          <w:numId w:val="0"/>
        </w:numPr>
        <w:ind w:left="709"/>
      </w:pPr>
      <w:r w:rsidRPr="001070F8">
        <w:t>NÁVRH SPLAŠKOVÉ A DEŠŤOVÉ KANALIZACE V ÚP</w:t>
      </w:r>
    </w:p>
    <w:p w14:paraId="6A335EDA" w14:textId="77777777" w:rsidR="00D5557C" w:rsidRDefault="00D5557C" w:rsidP="00077074">
      <w:pPr>
        <w:pStyle w:val="nadpisup5"/>
      </w:pPr>
      <w:r>
        <w:t>Splaškové vody</w:t>
      </w:r>
    </w:p>
    <w:p w14:paraId="4FCAB73F" w14:textId="77777777" w:rsidR="00D5557C" w:rsidRDefault="00D5557C" w:rsidP="00D5557C">
      <w:r>
        <w:t>Stávající způsob likvidace splaškových vod veřejnou kanalizací na společnou ČOV bude zachován. Nové objekty budou připojeny na veřejnou kanalizaci.</w:t>
      </w:r>
    </w:p>
    <w:p w14:paraId="2EE4D4DD" w14:textId="1B45CB0D" w:rsidR="00D5557C" w:rsidRDefault="00D5557C" w:rsidP="00D5557C">
      <w:r>
        <w:t>V rekreační osadě U Přehořova budou splaškové vody nadále shromažďovány v akumulačních jímkách a</w:t>
      </w:r>
      <w:r w:rsidR="00FC52CC">
        <w:t> </w:t>
      </w:r>
      <w:r>
        <w:t>vyváženy k likvidaci na ČOV Potvorov.</w:t>
      </w:r>
    </w:p>
    <w:p w14:paraId="79A704B9" w14:textId="77777777" w:rsidR="00DA3E5E" w:rsidRDefault="00DA3E5E" w:rsidP="00D5557C"/>
    <w:p w14:paraId="1BC6E81F" w14:textId="77777777" w:rsidR="00D5557C" w:rsidRPr="002F7D25" w:rsidRDefault="00D5557C" w:rsidP="00077074">
      <w:pPr>
        <w:pStyle w:val="nadpisup5"/>
      </w:pPr>
      <w:r>
        <w:t>Dešťové vody</w:t>
      </w:r>
    </w:p>
    <w:p w14:paraId="38C3ABD4" w14:textId="77777777" w:rsidR="00D5557C" w:rsidRDefault="00D5557C" w:rsidP="00D5557C">
      <w:r>
        <w:t>Přímé odvádění dešťových vod dešťovou kanalizací do vodních ploch a vodotečí v </w:t>
      </w:r>
      <w:r w:rsidRPr="00EC1140">
        <w:rPr>
          <w:u w:val="single"/>
        </w:rPr>
        <w:t>zastavěném území</w:t>
      </w:r>
      <w:r>
        <w:t xml:space="preserve"> bude minimalizováno zřizováním nových vegetačních ploch a minimalizací zpevněných ploch bez možnosti vsakování.</w:t>
      </w:r>
    </w:p>
    <w:p w14:paraId="45A3B131" w14:textId="77777777" w:rsidR="00D5557C" w:rsidRDefault="00D5557C" w:rsidP="00D5557C"/>
    <w:p w14:paraId="33D18216" w14:textId="77777777" w:rsidR="00D5557C" w:rsidRDefault="00D5557C" w:rsidP="00D5557C">
      <w:r>
        <w:t xml:space="preserve">Ve veřejných prostranstvích </w:t>
      </w:r>
      <w:r w:rsidRPr="00EC1140">
        <w:rPr>
          <w:u w:val="single"/>
        </w:rPr>
        <w:t>zastavitelných ploch</w:t>
      </w:r>
      <w:r>
        <w:t xml:space="preserve"> bude realizována dešťová kanalizace.</w:t>
      </w:r>
    </w:p>
    <w:p w14:paraId="0778654E" w14:textId="3AA89666" w:rsidR="00D5557C" w:rsidRDefault="00D5557C" w:rsidP="00D5557C">
      <w:r>
        <w:t>V zastavitelných plochách budou dešťové vody zadržovány a vsakovány v místě spadu. Dešťové vody ze</w:t>
      </w:r>
      <w:r w:rsidR="005C508C">
        <w:t> </w:t>
      </w:r>
      <w:r>
        <w:t>zpevněných ploch veřejných prostranství budou sváděny do vegetačních ploch těchto veřejných prostranství, případně do navazujících vegetačních ploch, kde budou vsakovány.</w:t>
      </w:r>
      <w:r w:rsidRPr="00D63C72">
        <w:t xml:space="preserve"> </w:t>
      </w:r>
      <w:r>
        <w:t>Přebytky dešťových vod v případě přívalových nebo dlouhotrvajících dešťů budou dešťovou kanalizací, resp. otevřenými příkopy regulovaně odváděny do místních vodotečí.</w:t>
      </w:r>
    </w:p>
    <w:p w14:paraId="30D3169C" w14:textId="77777777" w:rsidR="00D5557C" w:rsidRDefault="00D5557C" w:rsidP="00D5557C">
      <w:r>
        <w:t>Retenční opatření v řešeném území budou zřizována přednostně formou přírodě blízkých zařízení.</w:t>
      </w:r>
    </w:p>
    <w:p w14:paraId="2D173E22" w14:textId="77777777" w:rsidR="00D5557C" w:rsidRDefault="00D5557C" w:rsidP="00D5557C">
      <w:r>
        <w:t>V celém území se doporučuje vybavit pozemky a na nich stojící objekty kromě retenčních zařízení také zařízeními pro akumulaci dešťových vod a jejich následné využití.</w:t>
      </w:r>
    </w:p>
    <w:p w14:paraId="6FB7618F" w14:textId="77777777" w:rsidR="00D5557C" w:rsidRPr="00D305DE" w:rsidRDefault="00D5557C" w:rsidP="00D5557C"/>
    <w:p w14:paraId="6926A887" w14:textId="77777777" w:rsidR="00D5557C" w:rsidRDefault="00D5557C" w:rsidP="00D5557C">
      <w:pPr>
        <w:rPr>
          <w:rFonts w:eastAsiaTheme="minorHAnsi"/>
          <w:lang w:eastAsia="en-US"/>
        </w:rPr>
      </w:pPr>
      <w:r>
        <w:rPr>
          <w:rFonts w:eastAsiaTheme="minorHAnsi"/>
          <w:lang w:eastAsia="en-US"/>
        </w:rPr>
        <w:t>Dešťová kanalizace není vzhledem k možným variantním řešením v grafické části ÚP znázorněna. Konkrétní řešení dešťové kanalizace bude součástí navazující územně plánovací nebo projektové dokumentace.</w:t>
      </w:r>
    </w:p>
    <w:p w14:paraId="0B1C2D5F" w14:textId="77777777" w:rsidR="00D5557C" w:rsidRPr="00BA0771" w:rsidRDefault="00D5557C" w:rsidP="00D5557C"/>
    <w:p w14:paraId="53053F52" w14:textId="77777777" w:rsidR="00D5557C" w:rsidRPr="00BA0771" w:rsidRDefault="00D5557C" w:rsidP="00077074">
      <w:pPr>
        <w:pStyle w:val="Nadpis4"/>
      </w:pPr>
      <w:r w:rsidRPr="00BA0771">
        <w:t>Zásobování elektrickou energií</w:t>
      </w:r>
    </w:p>
    <w:p w14:paraId="0B5B1445" w14:textId="77777777" w:rsidR="00D5557C" w:rsidRDefault="00D5557C" w:rsidP="00077074">
      <w:pPr>
        <w:pStyle w:val="nadpisup5"/>
      </w:pPr>
      <w:r>
        <w:t>Distribuční síť elektrické energie a zařízení na elektrické síti</w:t>
      </w:r>
    </w:p>
    <w:p w14:paraId="402548A0" w14:textId="77777777" w:rsidR="00D5557C" w:rsidRPr="00BA0771" w:rsidRDefault="00D5557C" w:rsidP="00D5557C">
      <w:r w:rsidRPr="00BA0771">
        <w:t xml:space="preserve">Zásobování elektrickou energií je v řešeném území zajištěno hlavním distribučním vedením VN </w:t>
      </w:r>
      <w:r>
        <w:t>1x</w:t>
      </w:r>
      <w:r w:rsidRPr="00BA0771">
        <w:t>22 kV, ze kterého jsou napojeny jednotlivé distribuční trafostanice.</w:t>
      </w:r>
    </w:p>
    <w:p w14:paraId="715FE662" w14:textId="0245E0BD" w:rsidR="00D5557C" w:rsidRPr="00BA0771" w:rsidRDefault="00D5557C" w:rsidP="003F5FD6">
      <w:pPr>
        <w:numPr>
          <w:ilvl w:val="0"/>
          <w:numId w:val="22"/>
        </w:numPr>
        <w:tabs>
          <w:tab w:val="left" w:pos="567"/>
        </w:tabs>
        <w:ind w:left="567" w:hanging="567"/>
      </w:pPr>
      <w:r w:rsidRPr="00BA0771">
        <w:t xml:space="preserve">Při rekonstrukcích vrchního silového vedení v zastavěných </w:t>
      </w:r>
      <w:r>
        <w:t xml:space="preserve">a zastavitelných </w:t>
      </w:r>
      <w:r w:rsidRPr="00BA0771">
        <w:t>územích je doporučeno toto vedení umístit do podzemních tras z důvodu snížení ochranných pásem, uvolnění zastavěného a</w:t>
      </w:r>
      <w:r w:rsidR="00FC52CC">
        <w:t> </w:t>
      </w:r>
      <w:r w:rsidRPr="00BA0771">
        <w:t>zastavitelného území pro nadzemní stavby a z důvodů estetických.</w:t>
      </w:r>
    </w:p>
    <w:p w14:paraId="071629A7" w14:textId="0CE6B7BE" w:rsidR="00D5557C" w:rsidRPr="00BA0771" w:rsidRDefault="00D5557C" w:rsidP="003F5FD6">
      <w:pPr>
        <w:numPr>
          <w:ilvl w:val="0"/>
          <w:numId w:val="22"/>
        </w:numPr>
        <w:tabs>
          <w:tab w:val="left" w:pos="567"/>
        </w:tabs>
        <w:ind w:left="567" w:hanging="567"/>
      </w:pPr>
      <w:r w:rsidRPr="00BA0771">
        <w:t>Při rekonstrukci stávající vrchní přenosové sítě NN v zastavěném území a v zastavitelných plochách je</w:t>
      </w:r>
      <w:r w:rsidR="00FC52CC">
        <w:t> </w:t>
      </w:r>
      <w:r w:rsidRPr="00BA0771">
        <w:t>doporučeno toto vedení umístit do podzemních tras z důvodu uvolnění zastavěného a zastavitelného území pro nadzemní stavby a z důvodů estetických.</w:t>
      </w:r>
    </w:p>
    <w:p w14:paraId="78489C71" w14:textId="176D155C" w:rsidR="00D5557C" w:rsidRDefault="00D5557C" w:rsidP="003F5FD6">
      <w:pPr>
        <w:numPr>
          <w:ilvl w:val="0"/>
          <w:numId w:val="22"/>
        </w:numPr>
        <w:tabs>
          <w:tab w:val="left" w:pos="567"/>
        </w:tabs>
        <w:ind w:left="567" w:hanging="567"/>
      </w:pPr>
      <w:r w:rsidRPr="00BA0771">
        <w:t>Výkon stávajících trafostanic je možné v případě potřeby dále zvyšovat výměnou stávajících strojů.</w:t>
      </w:r>
    </w:p>
    <w:p w14:paraId="4ED9307B" w14:textId="77777777" w:rsidR="00DA3E5E" w:rsidRPr="00BA0771" w:rsidRDefault="00DA3E5E" w:rsidP="00DA3E5E">
      <w:pPr>
        <w:tabs>
          <w:tab w:val="left" w:pos="567"/>
        </w:tabs>
      </w:pPr>
    </w:p>
    <w:p w14:paraId="14A6A4C6" w14:textId="77777777" w:rsidR="00D5557C" w:rsidRPr="00BA0771" w:rsidRDefault="00D5557C" w:rsidP="00077074">
      <w:pPr>
        <w:pStyle w:val="nadpisup5"/>
      </w:pPr>
      <w:r w:rsidRPr="00BA0771">
        <w:t>Stožáry větrných elektráren</w:t>
      </w:r>
    </w:p>
    <w:p w14:paraId="580BEE02" w14:textId="7D25B226" w:rsidR="00D5557C" w:rsidRDefault="00D5557C" w:rsidP="00D5557C">
      <w:pPr>
        <w:spacing w:after="120"/>
        <w:rPr>
          <w:szCs w:val="22"/>
        </w:rPr>
      </w:pPr>
      <w:r w:rsidRPr="00BA0771">
        <w:rPr>
          <w:szCs w:val="22"/>
        </w:rPr>
        <w:t>V řešeném území nebudou umísťovány stožáry větrných elektráren zejména z důvodu zachování krajinného rázu.</w:t>
      </w:r>
    </w:p>
    <w:p w14:paraId="2A306959" w14:textId="77777777" w:rsidR="00DA3E5E" w:rsidRDefault="00DA3E5E" w:rsidP="00D5557C">
      <w:pPr>
        <w:spacing w:after="120"/>
        <w:rPr>
          <w:szCs w:val="22"/>
        </w:rPr>
      </w:pPr>
    </w:p>
    <w:p w14:paraId="5CB6B7C3" w14:textId="77777777" w:rsidR="00D5557C" w:rsidRPr="00BA0771" w:rsidRDefault="00D5557C" w:rsidP="00077074">
      <w:pPr>
        <w:pStyle w:val="nadpisup5"/>
      </w:pPr>
      <w:r w:rsidRPr="00BA0771">
        <w:lastRenderedPageBreak/>
        <w:t>Fotovoltaické elektrárny</w:t>
      </w:r>
    </w:p>
    <w:p w14:paraId="68B4A966" w14:textId="77777777" w:rsidR="00D5557C" w:rsidRPr="00BA0771" w:rsidRDefault="00D5557C" w:rsidP="00D5557C">
      <w:pPr>
        <w:tabs>
          <w:tab w:val="num" w:pos="851"/>
        </w:tabs>
      </w:pPr>
      <w:r w:rsidRPr="00BA0771">
        <w:t xml:space="preserve">V řešeném území nebudou umísťovány fotovoltaické elektrárny </w:t>
      </w:r>
      <w:r w:rsidRPr="00BA0771">
        <w:rPr>
          <w:b/>
          <w:bCs/>
        </w:rPr>
        <w:t>na terénu</w:t>
      </w:r>
      <w:r w:rsidRPr="00BA0771">
        <w:t xml:space="preserve"> z důvodu zachování </w:t>
      </w:r>
      <w:r w:rsidRPr="00BA0771">
        <w:rPr>
          <w:szCs w:val="22"/>
        </w:rPr>
        <w:t>krajinného rázu a z důvodu ochrany zemědělského půdního fondu</w:t>
      </w:r>
      <w:r w:rsidRPr="00BA0771">
        <w:t>.</w:t>
      </w:r>
    </w:p>
    <w:p w14:paraId="75D3AE07" w14:textId="114CFA55" w:rsidR="00D5557C" w:rsidRPr="00BA0771" w:rsidRDefault="00D5557C" w:rsidP="00D5557C">
      <w:pPr>
        <w:spacing w:after="120"/>
        <w:rPr>
          <w:szCs w:val="22"/>
        </w:rPr>
      </w:pPr>
      <w:r w:rsidRPr="00BA0771">
        <w:rPr>
          <w:szCs w:val="22"/>
        </w:rPr>
        <w:t>Fotovoltaické elektrárny jsou přípustné na objektech v celém správním území</w:t>
      </w:r>
      <w:r w:rsidR="009B697E">
        <w:rPr>
          <w:szCs w:val="22"/>
        </w:rPr>
        <w:t xml:space="preserve"> </w:t>
      </w:r>
      <w:r w:rsidR="009B697E">
        <w:t>s výjimkou objektů ve</w:t>
      </w:r>
      <w:r w:rsidR="005C508C">
        <w:t> </w:t>
      </w:r>
      <w:r w:rsidR="009B697E">
        <w:t>funkční ploše OV-sh (kostel sv. Mikuláše se hřbitovem.</w:t>
      </w:r>
    </w:p>
    <w:p w14:paraId="54C84C09" w14:textId="77777777" w:rsidR="00D5557C" w:rsidRPr="00BA0771" w:rsidRDefault="00D5557C" w:rsidP="00D5557C">
      <w:pPr>
        <w:spacing w:after="120"/>
        <w:rPr>
          <w:szCs w:val="22"/>
        </w:rPr>
      </w:pPr>
    </w:p>
    <w:p w14:paraId="2319DB19" w14:textId="77777777" w:rsidR="00D5557C" w:rsidRPr="00BA0771" w:rsidRDefault="00D5557C" w:rsidP="00077074">
      <w:pPr>
        <w:pStyle w:val="Nadpis4"/>
      </w:pPr>
      <w:r w:rsidRPr="00BA0771">
        <w:t>Zásobování plynem</w:t>
      </w:r>
    </w:p>
    <w:p w14:paraId="31F72227" w14:textId="77777777" w:rsidR="00D5557C" w:rsidRPr="001070F8" w:rsidRDefault="00D5557C" w:rsidP="001070F8">
      <w:pPr>
        <w:pStyle w:val="Nadpis6"/>
        <w:numPr>
          <w:ilvl w:val="0"/>
          <w:numId w:val="0"/>
        </w:numPr>
        <w:ind w:left="709"/>
      </w:pPr>
      <w:r w:rsidRPr="001070F8">
        <w:t>Stav</w:t>
      </w:r>
    </w:p>
    <w:p w14:paraId="70E6045D" w14:textId="77777777" w:rsidR="00D5557C" w:rsidRDefault="00D5557C" w:rsidP="00D5557C">
      <w:r>
        <w:t>Správním územím jsou vedeny:</w:t>
      </w:r>
    </w:p>
    <w:p w14:paraId="43424797" w14:textId="6AEC2755" w:rsidR="00D5557C" w:rsidRDefault="00D74598" w:rsidP="009B16AD">
      <w:pPr>
        <w:pStyle w:val="odrka1"/>
      </w:pPr>
      <w:r w:rsidRPr="0066452C">
        <w:rPr>
          <w:szCs w:val="22"/>
        </w:rPr>
        <w:t>VTL plynovod s tlakem nad 40 barů</w:t>
      </w:r>
      <w:r w:rsidDel="00D74598">
        <w:t xml:space="preserve"> </w:t>
      </w:r>
      <w:r w:rsidR="00D5557C">
        <w:t>(Gazela); západně od zastavěného území obce Potvorov</w:t>
      </w:r>
    </w:p>
    <w:p w14:paraId="60C14398" w14:textId="29C189FB" w:rsidR="00D5557C" w:rsidRPr="00A15BF1" w:rsidRDefault="00D74598" w:rsidP="009B16AD">
      <w:pPr>
        <w:pStyle w:val="odrka1"/>
      </w:pPr>
      <w:r w:rsidRPr="0066452C">
        <w:rPr>
          <w:szCs w:val="22"/>
        </w:rPr>
        <w:t>VTL plynovod s tlakem nad 40 barů</w:t>
      </w:r>
      <w:r w:rsidR="00D5557C">
        <w:t>; jižně od zastavěného území</w:t>
      </w:r>
      <w:r w:rsidR="00D5557C" w:rsidRPr="000929C6">
        <w:t xml:space="preserve"> </w:t>
      </w:r>
      <w:r w:rsidR="00D5557C">
        <w:t>obce Potvorov</w:t>
      </w:r>
    </w:p>
    <w:p w14:paraId="714B12F4" w14:textId="77777777" w:rsidR="00D5557C" w:rsidRDefault="00D5557C" w:rsidP="009B16AD">
      <w:pPr>
        <w:pStyle w:val="odrka1"/>
      </w:pPr>
      <w:r>
        <w:t>VTL plynovod; západně od zastavěného území</w:t>
      </w:r>
      <w:r w:rsidRPr="000929C6">
        <w:t xml:space="preserve"> </w:t>
      </w:r>
      <w:r>
        <w:t xml:space="preserve">obce Potvorov, na území obce ukončen v regulační stanici, odkud pokračuje STL plynovod do SÚ Žihle. </w:t>
      </w:r>
    </w:p>
    <w:p w14:paraId="68231AB1" w14:textId="77777777" w:rsidR="00D5557C" w:rsidRDefault="00D5557C" w:rsidP="00D5557C">
      <w:r>
        <w:t>Obec Potvorov není plynofikována.</w:t>
      </w:r>
    </w:p>
    <w:p w14:paraId="25C3E27A" w14:textId="77777777" w:rsidR="00D5557C" w:rsidRPr="001070F8" w:rsidRDefault="00D5557C" w:rsidP="001070F8">
      <w:pPr>
        <w:pStyle w:val="Nadpis6"/>
        <w:numPr>
          <w:ilvl w:val="0"/>
          <w:numId w:val="0"/>
        </w:numPr>
        <w:ind w:left="709"/>
      </w:pPr>
      <w:r w:rsidRPr="001070F8">
        <w:t>Návrh</w:t>
      </w:r>
    </w:p>
    <w:p w14:paraId="66D4248E" w14:textId="4558A519" w:rsidR="00D5557C" w:rsidRDefault="00D5557C" w:rsidP="00D5557C">
      <w:r>
        <w:t>Územní plán Potvorov navrhuje plynofikaci obce připojením na stávající STL regulační stanici na</w:t>
      </w:r>
      <w:r w:rsidR="001B5DD2">
        <w:t> </w:t>
      </w:r>
      <w:r>
        <w:t>pozemku parc. č. 187 k.ú. Potvorov.</w:t>
      </w:r>
    </w:p>
    <w:p w14:paraId="738B4B4D" w14:textId="77777777" w:rsidR="00D5557C" w:rsidRPr="00BA0771" w:rsidRDefault="00D5557C" w:rsidP="00D5557C"/>
    <w:p w14:paraId="41D4C282" w14:textId="77777777" w:rsidR="00D5557C" w:rsidRPr="00EE1E32" w:rsidRDefault="00D5557C" w:rsidP="00D5557C">
      <w:pPr>
        <w:rPr>
          <w:b/>
          <w:bCs/>
        </w:rPr>
      </w:pPr>
      <w:r w:rsidRPr="00EE1E32">
        <w:rPr>
          <w:b/>
          <w:bCs/>
        </w:rPr>
        <w:t>Územní plán navrhuje v řešeném území tyto konkrétní stavby na plynovodní síti:</w:t>
      </w:r>
    </w:p>
    <w:p w14:paraId="1A36C0AF" w14:textId="2B6AC8C0" w:rsidR="00D5557C" w:rsidRDefault="00D5557C" w:rsidP="009B16AD">
      <w:pPr>
        <w:pStyle w:val="odrka1"/>
      </w:pPr>
      <w:r w:rsidRPr="0077610F">
        <w:t>Koridor CN</w:t>
      </w:r>
      <w:r>
        <w:t xml:space="preserve">Z-P01 o šířce 100 m </w:t>
      </w:r>
      <w:r w:rsidRPr="0077610F">
        <w:t xml:space="preserve">vymezený </w:t>
      </w:r>
      <w:r>
        <w:t xml:space="preserve">pro vedení </w:t>
      </w:r>
      <w:r w:rsidR="00D74598" w:rsidRPr="0066452C">
        <w:rPr>
          <w:szCs w:val="22"/>
        </w:rPr>
        <w:t>VTL plynovod</w:t>
      </w:r>
      <w:r w:rsidR="008426DC">
        <w:rPr>
          <w:szCs w:val="22"/>
        </w:rPr>
        <w:t>u</w:t>
      </w:r>
      <w:r w:rsidR="00D74598" w:rsidRPr="0066452C">
        <w:rPr>
          <w:szCs w:val="22"/>
        </w:rPr>
        <w:t xml:space="preserve"> s tlakem nad 40 barů</w:t>
      </w:r>
      <w:r w:rsidR="00D74598" w:rsidDel="00D74598">
        <w:t xml:space="preserve"> </w:t>
      </w:r>
      <w:r>
        <w:t xml:space="preserve">DN 1400 v souběhu se stávajícím </w:t>
      </w:r>
      <w:r w:rsidR="00D74598" w:rsidRPr="0066452C">
        <w:rPr>
          <w:szCs w:val="22"/>
        </w:rPr>
        <w:t>VTL plynovod</w:t>
      </w:r>
      <w:r w:rsidR="008426DC">
        <w:rPr>
          <w:szCs w:val="22"/>
        </w:rPr>
        <w:t>em</w:t>
      </w:r>
      <w:r w:rsidR="00D74598" w:rsidRPr="0066452C">
        <w:rPr>
          <w:szCs w:val="22"/>
        </w:rPr>
        <w:t xml:space="preserve"> s tlakem nad 40 barů</w:t>
      </w:r>
      <w:r w:rsidR="00D74598" w:rsidDel="00D74598">
        <w:t xml:space="preserve"> </w:t>
      </w:r>
      <w:r>
        <w:t>Gazela. Koridor je zpřesněním trasy P01 vymezené v ZÚR PK.</w:t>
      </w:r>
    </w:p>
    <w:p w14:paraId="418AA9AE" w14:textId="77777777" w:rsidR="00D5557C" w:rsidRPr="0077610F" w:rsidRDefault="00D5557C" w:rsidP="009B16AD">
      <w:pPr>
        <w:pStyle w:val="odrka1"/>
      </w:pPr>
      <w:r>
        <w:t>Koridor CNU-01 o šířce 20 m, resp. v zastavěném území 10 m, pro STL plynovod určený pro plynofikaci obce Potvorov a východně navazujících správních území (Bílov, Sedlec). STL plynovod bude v koridoru CNU-01 veden souběžně s vodovodním přivaděčem z obce Bílov.</w:t>
      </w:r>
    </w:p>
    <w:p w14:paraId="7F9C4336" w14:textId="77777777" w:rsidR="00D5557C" w:rsidRPr="00407526" w:rsidRDefault="00D5557C" w:rsidP="00D5557C"/>
    <w:p w14:paraId="28CB6801" w14:textId="34D34893" w:rsidR="00D5557C" w:rsidRDefault="00D5557C" w:rsidP="00D5557C">
      <w:r w:rsidRPr="00BA0771">
        <w:t>Nové STL rozvody plynu v zastavěných územích a v zastavitelných a přestavbových plochách budou vedeny v plochách PP – Veřejná prostranství s převahou zpevněných ploch. Přesná poloha bude navržena následnou projektovou dokumentací.</w:t>
      </w:r>
    </w:p>
    <w:p w14:paraId="3F212300" w14:textId="77777777" w:rsidR="00977B29" w:rsidRDefault="00977B29" w:rsidP="00D10656">
      <w:pPr>
        <w:rPr>
          <w:b/>
          <w:bCs/>
        </w:rPr>
      </w:pPr>
    </w:p>
    <w:p w14:paraId="10E81C1A" w14:textId="3A78960C" w:rsidR="00D10656" w:rsidRPr="00EE1E32" w:rsidRDefault="00D10656" w:rsidP="00D10656">
      <w:pPr>
        <w:rPr>
          <w:b/>
          <w:bCs/>
        </w:rPr>
      </w:pPr>
      <w:r>
        <w:rPr>
          <w:b/>
          <w:bCs/>
        </w:rPr>
        <w:t xml:space="preserve">Ochranná a bezpečnostní pásma </w:t>
      </w:r>
      <w:r w:rsidRPr="00EE1E32">
        <w:rPr>
          <w:b/>
          <w:bCs/>
        </w:rPr>
        <w:t>stav</w:t>
      </w:r>
      <w:r>
        <w:rPr>
          <w:b/>
          <w:bCs/>
        </w:rPr>
        <w:t>eb</w:t>
      </w:r>
      <w:r w:rsidRPr="00EE1E32">
        <w:rPr>
          <w:b/>
          <w:bCs/>
        </w:rPr>
        <w:t xml:space="preserve"> na plynovodní síti:</w:t>
      </w:r>
    </w:p>
    <w:p w14:paraId="2893ECC5" w14:textId="496254D5" w:rsidR="00D10656" w:rsidRDefault="00D10656" w:rsidP="00D10656">
      <w:r w:rsidRPr="00D10656">
        <w:t>Ustanovením § 68 odst. (2) písm. c) energetického zákona je pro uvedené stávající plynovody</w:t>
      </w:r>
      <w:r>
        <w:t xml:space="preserve"> </w:t>
      </w:r>
      <w:r w:rsidRPr="00D10656">
        <w:t>stanoveno ochranné pásmo na 4 m a bezpečnostní pásmo na 200 m pro DN 900 a na 160 m pro</w:t>
      </w:r>
      <w:r>
        <w:t xml:space="preserve"> </w:t>
      </w:r>
      <w:r w:rsidRPr="00D10656">
        <w:t>DN 1400 kolmé vzdálenosti od půdorysu plynovodu na obě strany. Ustanovením § 68 odst. (2)</w:t>
      </w:r>
      <w:r w:rsidR="00B375A4">
        <w:t xml:space="preserve"> </w:t>
      </w:r>
      <w:r w:rsidRPr="00D10656">
        <w:t>písm. g) energetického zákona je pro</w:t>
      </w:r>
      <w:r w:rsidR="005C508C">
        <w:t> </w:t>
      </w:r>
      <w:r w:rsidRPr="00D10656">
        <w:t>telekomunikační sítě a kabel protikorozní ochrany</w:t>
      </w:r>
      <w:r w:rsidR="00B375A4">
        <w:t xml:space="preserve"> </w:t>
      </w:r>
      <w:r w:rsidRPr="00D10656">
        <w:t>stanoveno ochranné pásmo 1 m kolmé vzdálenosti od</w:t>
      </w:r>
      <w:r w:rsidR="005C508C">
        <w:t> </w:t>
      </w:r>
      <w:r w:rsidRPr="00D10656">
        <w:t>půdorysu kabelu na obě strany.</w:t>
      </w:r>
    </w:p>
    <w:p w14:paraId="17828FF1" w14:textId="12CFA2D7" w:rsidR="007B6827" w:rsidRDefault="007B6827" w:rsidP="007B6827">
      <w:r>
        <w:t>N</w:t>
      </w:r>
      <w:r w:rsidRPr="007B6827">
        <w:t>ávrhové plochy K4, K5. K6, K9, K11, K12, K13, K14, K15 a koridory</w:t>
      </w:r>
      <w:r>
        <w:t xml:space="preserve"> </w:t>
      </w:r>
      <w:r w:rsidRPr="007B6827">
        <w:t>CNU-01 a CNZ-DV2 zasahují do bezpečnostního pásma plynovodů ve správě NET4GAS,</w:t>
      </w:r>
      <w:r>
        <w:t xml:space="preserve"> </w:t>
      </w:r>
      <w:r w:rsidRPr="007B6827">
        <w:t>s.r.o. Umístit stavby v bezpečnostním pásmu plynových zařízení lze pouze po předchozím písemném</w:t>
      </w:r>
      <w:r>
        <w:t xml:space="preserve"> </w:t>
      </w:r>
      <w:r w:rsidRPr="007B6827">
        <w:t>souhlasu provozovatele a pouze pokud to technické a</w:t>
      </w:r>
      <w:r w:rsidR="00FC52CC">
        <w:t> </w:t>
      </w:r>
      <w:r w:rsidRPr="007B6827">
        <w:t>bezpečnostní podmínky umožňují</w:t>
      </w:r>
      <w:r w:rsidR="001D52A6">
        <w:t xml:space="preserve"> (viz </w:t>
      </w:r>
      <w:r w:rsidR="001D52A6" w:rsidRPr="007B6827">
        <w:t>§ 69 zákona</w:t>
      </w:r>
      <w:r w:rsidR="001D52A6">
        <w:t xml:space="preserve"> </w:t>
      </w:r>
      <w:r w:rsidR="001D52A6" w:rsidRPr="007B6827">
        <w:t>č. 458/2000 Sb., Energetický zákon, v platném znění</w:t>
      </w:r>
      <w:r w:rsidR="001D52A6">
        <w:t>)</w:t>
      </w:r>
      <w:r w:rsidRPr="007B6827">
        <w:t>.</w:t>
      </w:r>
      <w:r w:rsidR="001D52A6" w:rsidRPr="001D52A6">
        <w:t xml:space="preserve"> </w:t>
      </w:r>
      <w:r w:rsidR="001D52A6" w:rsidRPr="007B6827">
        <w:t>Každý zásah do ochranného a bezpečnostního pásma musí</w:t>
      </w:r>
      <w:r w:rsidR="001D52A6">
        <w:t xml:space="preserve"> </w:t>
      </w:r>
      <w:r w:rsidR="001D52A6" w:rsidRPr="007B6827">
        <w:t>být projednán pro každou plánovanou akci jednotlivě.</w:t>
      </w:r>
    </w:p>
    <w:p w14:paraId="544CA244" w14:textId="603EC7F0" w:rsidR="008F0650" w:rsidRDefault="008F0650" w:rsidP="00D5557C">
      <w:pPr>
        <w:rPr>
          <w:rFonts w:eastAsia="Arial-BoldMT"/>
          <w:szCs w:val="22"/>
        </w:rPr>
      </w:pPr>
      <w:r w:rsidRPr="00611B3B">
        <w:rPr>
          <w:rFonts w:eastAsia="Arial-BoldMT"/>
          <w:szCs w:val="22"/>
        </w:rPr>
        <w:t>Nad plynovody mus</w:t>
      </w:r>
      <w:r w:rsidRPr="00611B3B">
        <w:rPr>
          <w:rFonts w:eastAsia="Arial-BoldMT" w:hint="eastAsia"/>
          <w:szCs w:val="22"/>
        </w:rPr>
        <w:t>í</w:t>
      </w:r>
      <w:r w:rsidRPr="00611B3B">
        <w:rPr>
          <w:rFonts w:eastAsia="Arial-BoldMT"/>
          <w:szCs w:val="22"/>
        </w:rPr>
        <w:t xml:space="preserve"> z</w:t>
      </w:r>
      <w:r w:rsidRPr="00611B3B">
        <w:rPr>
          <w:rFonts w:eastAsia="Arial-BoldMT" w:hint="eastAsia"/>
          <w:szCs w:val="22"/>
        </w:rPr>
        <w:t>ů</w:t>
      </w:r>
      <w:r w:rsidRPr="00611B3B">
        <w:rPr>
          <w:rFonts w:eastAsia="Arial-BoldMT"/>
          <w:szCs w:val="22"/>
        </w:rPr>
        <w:t>stat voln</w:t>
      </w:r>
      <w:r w:rsidRPr="00611B3B">
        <w:rPr>
          <w:rFonts w:eastAsia="Arial-BoldMT" w:hint="eastAsia"/>
          <w:szCs w:val="22"/>
        </w:rPr>
        <w:t>ý</w:t>
      </w:r>
      <w:r w:rsidRPr="00611B3B">
        <w:rPr>
          <w:rFonts w:eastAsia="Arial-BoldMT"/>
          <w:szCs w:val="22"/>
        </w:rPr>
        <w:t xml:space="preserve"> neos</w:t>
      </w:r>
      <w:r w:rsidRPr="00611B3B">
        <w:rPr>
          <w:rFonts w:eastAsia="Arial-BoldMT" w:hint="eastAsia"/>
          <w:szCs w:val="22"/>
        </w:rPr>
        <w:t>á</w:t>
      </w:r>
      <w:r w:rsidRPr="00611B3B">
        <w:rPr>
          <w:rFonts w:eastAsia="Arial-BoldMT"/>
          <w:szCs w:val="22"/>
        </w:rPr>
        <w:t>zen</w:t>
      </w:r>
      <w:r w:rsidRPr="00611B3B">
        <w:rPr>
          <w:rFonts w:eastAsia="Arial-BoldMT" w:hint="eastAsia"/>
          <w:szCs w:val="22"/>
        </w:rPr>
        <w:t>ý</w:t>
      </w:r>
      <w:r w:rsidRPr="00611B3B">
        <w:rPr>
          <w:rFonts w:eastAsia="Arial-BoldMT"/>
          <w:szCs w:val="22"/>
        </w:rPr>
        <w:t xml:space="preserve"> pruh </w:t>
      </w:r>
      <w:r w:rsidRPr="00611B3B">
        <w:rPr>
          <w:rFonts w:eastAsia="Arial-BoldMT" w:hint="eastAsia"/>
          <w:szCs w:val="22"/>
        </w:rPr>
        <w:t>šíř</w:t>
      </w:r>
      <w:r w:rsidRPr="00611B3B">
        <w:rPr>
          <w:rFonts w:eastAsia="Arial-BoldMT"/>
          <w:szCs w:val="22"/>
        </w:rPr>
        <w:t>ky min. 5 m na ob</w:t>
      </w:r>
      <w:r w:rsidRPr="00611B3B">
        <w:rPr>
          <w:rFonts w:eastAsia="Arial-BoldMT" w:hint="eastAsia"/>
          <w:szCs w:val="22"/>
        </w:rPr>
        <w:t>ě</w:t>
      </w:r>
      <w:r w:rsidRPr="00611B3B">
        <w:rPr>
          <w:rFonts w:eastAsia="Arial-BoldMT"/>
          <w:szCs w:val="22"/>
        </w:rPr>
        <w:t xml:space="preserve"> strany od p</w:t>
      </w:r>
      <w:r w:rsidRPr="00611B3B">
        <w:rPr>
          <w:rFonts w:eastAsia="Arial-BoldMT" w:hint="eastAsia"/>
          <w:szCs w:val="22"/>
        </w:rPr>
        <w:t>ů</w:t>
      </w:r>
      <w:r w:rsidRPr="00611B3B">
        <w:rPr>
          <w:rFonts w:eastAsia="Arial-BoldMT"/>
          <w:szCs w:val="22"/>
        </w:rPr>
        <w:t>dorysu plynovod</w:t>
      </w:r>
      <w:r w:rsidRPr="00611B3B">
        <w:rPr>
          <w:rFonts w:eastAsia="Arial-BoldMT" w:hint="eastAsia"/>
          <w:szCs w:val="22"/>
        </w:rPr>
        <w:t>ů</w:t>
      </w:r>
      <w:r w:rsidRPr="00611B3B">
        <w:rPr>
          <w:rFonts w:eastAsia="Arial-BoldMT"/>
          <w:szCs w:val="22"/>
        </w:rPr>
        <w:t>. Neos</w:t>
      </w:r>
      <w:r w:rsidRPr="00611B3B">
        <w:rPr>
          <w:rFonts w:eastAsia="Arial-BoldMT" w:hint="eastAsia"/>
          <w:szCs w:val="22"/>
        </w:rPr>
        <w:t>á</w:t>
      </w:r>
      <w:r w:rsidRPr="00611B3B">
        <w:rPr>
          <w:rFonts w:eastAsia="Arial-BoldMT"/>
          <w:szCs w:val="22"/>
        </w:rPr>
        <w:t>zen</w:t>
      </w:r>
      <w:r w:rsidRPr="00611B3B">
        <w:rPr>
          <w:rFonts w:eastAsia="Arial-BoldMT" w:hint="eastAsia"/>
          <w:szCs w:val="22"/>
        </w:rPr>
        <w:t>ý</w:t>
      </w:r>
      <w:r w:rsidRPr="00611B3B">
        <w:rPr>
          <w:rFonts w:eastAsia="Arial-BoldMT"/>
          <w:szCs w:val="22"/>
        </w:rPr>
        <w:t xml:space="preserve"> pruh nesm</w:t>
      </w:r>
      <w:r w:rsidRPr="00611B3B">
        <w:rPr>
          <w:rFonts w:eastAsia="Arial-BoldMT" w:hint="eastAsia"/>
          <w:szCs w:val="22"/>
        </w:rPr>
        <w:t>í</w:t>
      </w:r>
      <w:r w:rsidRPr="00611B3B">
        <w:rPr>
          <w:rFonts w:eastAsia="Arial-BoldMT"/>
          <w:szCs w:val="22"/>
        </w:rPr>
        <w:t xml:space="preserve"> b</w:t>
      </w:r>
      <w:r w:rsidRPr="00611B3B">
        <w:rPr>
          <w:rFonts w:eastAsia="Arial-BoldMT" w:hint="eastAsia"/>
          <w:szCs w:val="22"/>
        </w:rPr>
        <w:t>ý</w:t>
      </w:r>
      <w:r w:rsidRPr="00611B3B">
        <w:rPr>
          <w:rFonts w:eastAsia="Arial-BoldMT"/>
          <w:szCs w:val="22"/>
        </w:rPr>
        <w:t>t vyu</w:t>
      </w:r>
      <w:r w:rsidRPr="00611B3B">
        <w:rPr>
          <w:rFonts w:eastAsia="Arial-BoldMT" w:hint="eastAsia"/>
          <w:szCs w:val="22"/>
        </w:rPr>
        <w:t>ží</w:t>
      </w:r>
      <w:r w:rsidRPr="00611B3B">
        <w:rPr>
          <w:rFonts w:eastAsia="Arial-BoldMT"/>
          <w:szCs w:val="22"/>
        </w:rPr>
        <w:t>v</w:t>
      </w:r>
      <w:r w:rsidRPr="00611B3B">
        <w:rPr>
          <w:rFonts w:eastAsia="Arial-BoldMT" w:hint="eastAsia"/>
          <w:szCs w:val="22"/>
        </w:rPr>
        <w:t>á</w:t>
      </w:r>
      <w:r w:rsidRPr="00611B3B">
        <w:rPr>
          <w:rFonts w:eastAsia="Arial-BoldMT"/>
          <w:szCs w:val="22"/>
        </w:rPr>
        <w:t>n jako cesta pro mechanizmy s celkovou hmotnost</w:t>
      </w:r>
      <w:r w:rsidRPr="00611B3B">
        <w:rPr>
          <w:rFonts w:eastAsia="Arial-BoldMT" w:hint="eastAsia"/>
          <w:szCs w:val="22"/>
        </w:rPr>
        <w:t>í</w:t>
      </w:r>
      <w:r w:rsidRPr="00611B3B">
        <w:rPr>
          <w:rFonts w:eastAsia="Arial-BoldMT"/>
          <w:szCs w:val="22"/>
        </w:rPr>
        <w:t xml:space="preserve"> nad 3,5 t. Pojezdy a p</w:t>
      </w:r>
      <w:r w:rsidRPr="00611B3B">
        <w:rPr>
          <w:rFonts w:eastAsia="Arial-BoldMT" w:hint="eastAsia"/>
          <w:szCs w:val="22"/>
        </w:rPr>
        <w:t>ř</w:t>
      </w:r>
      <w:r w:rsidRPr="00611B3B">
        <w:rPr>
          <w:rFonts w:eastAsia="Arial-BoldMT"/>
          <w:szCs w:val="22"/>
        </w:rPr>
        <w:t>ejezdy mechanizm</w:t>
      </w:r>
      <w:r w:rsidRPr="00611B3B">
        <w:rPr>
          <w:rFonts w:eastAsia="Arial-BoldMT" w:hint="eastAsia"/>
          <w:szCs w:val="22"/>
        </w:rPr>
        <w:t>ů</w:t>
      </w:r>
      <w:r w:rsidRPr="00611B3B">
        <w:rPr>
          <w:rFonts w:eastAsia="Arial-BoldMT"/>
          <w:szCs w:val="22"/>
        </w:rPr>
        <w:t xml:space="preserve"> jsou mo</w:t>
      </w:r>
      <w:r w:rsidRPr="00611B3B">
        <w:rPr>
          <w:rFonts w:eastAsia="Arial-BoldMT" w:hint="eastAsia"/>
          <w:szCs w:val="22"/>
        </w:rPr>
        <w:t>ž</w:t>
      </w:r>
      <w:r w:rsidRPr="00611B3B">
        <w:rPr>
          <w:rFonts w:eastAsia="Arial-BoldMT"/>
          <w:szCs w:val="22"/>
        </w:rPr>
        <w:t>n</w:t>
      </w:r>
      <w:r w:rsidRPr="00611B3B">
        <w:rPr>
          <w:rFonts w:eastAsia="Arial-BoldMT" w:hint="eastAsia"/>
          <w:szCs w:val="22"/>
        </w:rPr>
        <w:t>é</w:t>
      </w:r>
      <w:r w:rsidRPr="00611B3B">
        <w:rPr>
          <w:rFonts w:eastAsia="Arial-BoldMT"/>
          <w:szCs w:val="22"/>
        </w:rPr>
        <w:t xml:space="preserve"> pouze p</w:t>
      </w:r>
      <w:r w:rsidRPr="00611B3B">
        <w:rPr>
          <w:rFonts w:eastAsia="Arial-BoldMT" w:hint="eastAsia"/>
          <w:szCs w:val="22"/>
        </w:rPr>
        <w:t>ř</w:t>
      </w:r>
      <w:r w:rsidRPr="00611B3B">
        <w:rPr>
          <w:rFonts w:eastAsia="Arial-BoldMT"/>
          <w:szCs w:val="22"/>
        </w:rPr>
        <w:t>es zpevn</w:t>
      </w:r>
      <w:r w:rsidRPr="00611B3B">
        <w:rPr>
          <w:rFonts w:eastAsia="Arial-BoldMT" w:hint="eastAsia"/>
          <w:szCs w:val="22"/>
        </w:rPr>
        <w:t>ě</w:t>
      </w:r>
      <w:r w:rsidRPr="00611B3B">
        <w:rPr>
          <w:rFonts w:eastAsia="Arial-BoldMT"/>
          <w:szCs w:val="22"/>
        </w:rPr>
        <w:t>n</w:t>
      </w:r>
      <w:r w:rsidRPr="00611B3B">
        <w:rPr>
          <w:rFonts w:eastAsia="Arial-BoldMT" w:hint="eastAsia"/>
          <w:szCs w:val="22"/>
        </w:rPr>
        <w:t>é</w:t>
      </w:r>
      <w:r w:rsidRPr="00611B3B">
        <w:rPr>
          <w:rFonts w:eastAsia="Arial-BoldMT"/>
          <w:szCs w:val="22"/>
        </w:rPr>
        <w:t xml:space="preserve"> plochy.</w:t>
      </w:r>
    </w:p>
    <w:p w14:paraId="63893234" w14:textId="77777777" w:rsidR="008F0650" w:rsidRDefault="008F0650" w:rsidP="00D5557C">
      <w:pPr>
        <w:rPr>
          <w:rFonts w:eastAsia="Arial-BoldMT"/>
          <w:szCs w:val="22"/>
        </w:rPr>
      </w:pPr>
    </w:p>
    <w:p w14:paraId="2405F5B5" w14:textId="77777777" w:rsidR="00D5557C" w:rsidRPr="00BA0771" w:rsidRDefault="00D5557C" w:rsidP="00077074">
      <w:pPr>
        <w:pStyle w:val="Nadpis4"/>
      </w:pPr>
      <w:r w:rsidRPr="00BA0771">
        <w:t>Koncepce zásobování teplem</w:t>
      </w:r>
    </w:p>
    <w:p w14:paraId="13AFF341" w14:textId="77777777" w:rsidR="00D5557C" w:rsidRPr="001C20EF" w:rsidRDefault="00D5557C" w:rsidP="00077074">
      <w:pPr>
        <w:pStyle w:val="nadpisup5"/>
      </w:pPr>
      <w:r>
        <w:lastRenderedPageBreak/>
        <w:t>Vytápění</w:t>
      </w:r>
    </w:p>
    <w:p w14:paraId="6013B790" w14:textId="77777777" w:rsidR="00D5557C" w:rsidRDefault="00D5557C" w:rsidP="00D5557C">
      <w:pPr>
        <w:tabs>
          <w:tab w:val="left" w:pos="567"/>
          <w:tab w:val="left" w:pos="1134"/>
        </w:tabs>
      </w:pPr>
      <w:r>
        <w:t>Obec není plynofikována.</w:t>
      </w:r>
    </w:p>
    <w:p w14:paraId="6F75FCEE" w14:textId="0424A01F" w:rsidR="00D5557C" w:rsidRPr="00DE26CB" w:rsidRDefault="00D5557C" w:rsidP="00D5557C">
      <w:pPr>
        <w:tabs>
          <w:tab w:val="left" w:pos="567"/>
          <w:tab w:val="left" w:pos="1134"/>
        </w:tabs>
      </w:pPr>
      <w:r w:rsidRPr="00DE26CB">
        <w:t>Stávající způsob vytápění</w:t>
      </w:r>
      <w:r>
        <w:t>, převážně lokálními zdroji na tuhá paliva,</w:t>
      </w:r>
      <w:r w:rsidRPr="00DE26CB">
        <w:t xml:space="preserve"> je zachován. Je vhodné využívat pro</w:t>
      </w:r>
      <w:r w:rsidR="005C508C">
        <w:t> </w:t>
      </w:r>
      <w:r w:rsidRPr="00DE26CB">
        <w:t>vytápění objektů ekologické zdroje tepla.</w:t>
      </w:r>
      <w:r w:rsidRPr="007A4591">
        <w:t xml:space="preserve"> </w:t>
      </w:r>
      <w:r>
        <w:t>Po plynofikaci obce je vhodné přejít na vytápění objektů plynem.</w:t>
      </w:r>
    </w:p>
    <w:p w14:paraId="1C752CB3" w14:textId="336B1D4C" w:rsidR="00D5557C" w:rsidRPr="001C20EF" w:rsidRDefault="00D5557C" w:rsidP="00077074">
      <w:pPr>
        <w:pStyle w:val="nadpisup5"/>
      </w:pPr>
      <w:r>
        <w:t>Solární panely pro vytápění a ohřev TUV</w:t>
      </w:r>
    </w:p>
    <w:p w14:paraId="56409AC7" w14:textId="77777777" w:rsidR="00D5557C" w:rsidRDefault="00D5557C" w:rsidP="00D5557C">
      <w:pPr>
        <w:tabs>
          <w:tab w:val="left" w:pos="567"/>
          <w:tab w:val="left" w:pos="1134"/>
        </w:tabs>
      </w:pPr>
      <w:r>
        <w:t>Solární panely pro vytápění a ohřev TUV</w:t>
      </w:r>
      <w:r w:rsidRPr="009008D8">
        <w:t xml:space="preserve"> jsou přípustné na objektech v celém správním území s </w:t>
      </w:r>
      <w:r w:rsidRPr="00192544">
        <w:t xml:space="preserve">výjimkou </w:t>
      </w:r>
      <w:r>
        <w:t>ploch střech orientovaných do prostoru</w:t>
      </w:r>
      <w:r w:rsidRPr="00192544">
        <w:t xml:space="preserve"> </w:t>
      </w:r>
      <w:r>
        <w:t>návsi v Potvorově</w:t>
      </w:r>
      <w:r w:rsidRPr="00192544">
        <w:t>.</w:t>
      </w:r>
    </w:p>
    <w:p w14:paraId="077EB6A3" w14:textId="77777777" w:rsidR="00D5557C" w:rsidRDefault="00D5557C" w:rsidP="00D5557C">
      <w:pPr>
        <w:spacing w:after="120"/>
        <w:rPr>
          <w:szCs w:val="22"/>
        </w:rPr>
      </w:pPr>
    </w:p>
    <w:p w14:paraId="233145BC" w14:textId="77777777" w:rsidR="00D5557C" w:rsidRPr="00BA0771" w:rsidRDefault="00D5557C" w:rsidP="00077074">
      <w:pPr>
        <w:pStyle w:val="Nadpis4"/>
      </w:pPr>
      <w:r>
        <w:t>Produktovody</w:t>
      </w:r>
    </w:p>
    <w:p w14:paraId="344D11D1" w14:textId="77777777" w:rsidR="00D5557C" w:rsidRPr="001070F8" w:rsidRDefault="00D5557C" w:rsidP="001070F8">
      <w:pPr>
        <w:pStyle w:val="Nadpis6"/>
        <w:numPr>
          <w:ilvl w:val="0"/>
          <w:numId w:val="0"/>
        </w:numPr>
        <w:ind w:left="709"/>
      </w:pPr>
      <w:r w:rsidRPr="001070F8">
        <w:t>Stav</w:t>
      </w:r>
    </w:p>
    <w:p w14:paraId="0BB15493" w14:textId="77777777" w:rsidR="00D5557C" w:rsidRDefault="00D5557C" w:rsidP="00D5557C">
      <w:pPr>
        <w:tabs>
          <w:tab w:val="left" w:pos="567"/>
          <w:tab w:val="left" w:pos="1134"/>
        </w:tabs>
      </w:pPr>
      <w:r>
        <w:t>Správním územím obce prochází jižně od zastavěného území produktovod – ropovod IKL.</w:t>
      </w:r>
    </w:p>
    <w:p w14:paraId="2D06301E" w14:textId="77777777" w:rsidR="00D5557C" w:rsidRPr="001070F8" w:rsidRDefault="00D5557C" w:rsidP="001070F8">
      <w:pPr>
        <w:pStyle w:val="Nadpis6"/>
        <w:numPr>
          <w:ilvl w:val="0"/>
          <w:numId w:val="0"/>
        </w:numPr>
        <w:ind w:left="709"/>
      </w:pPr>
      <w:r w:rsidRPr="001070F8">
        <w:t>Návrh</w:t>
      </w:r>
    </w:p>
    <w:p w14:paraId="6170C8E3" w14:textId="77777777" w:rsidR="00D5557C" w:rsidRDefault="00D5557C" w:rsidP="00D5557C">
      <w:pPr>
        <w:tabs>
          <w:tab w:val="left" w:pos="567"/>
          <w:tab w:val="left" w:pos="1134"/>
        </w:tabs>
        <w:rPr>
          <w:b/>
          <w:bCs/>
        </w:rPr>
      </w:pPr>
      <w:r w:rsidRPr="00EE1E32">
        <w:rPr>
          <w:b/>
          <w:bCs/>
        </w:rPr>
        <w:t>Územní plán navrhuje v řešeném území tyto konkrétní stavby</w:t>
      </w:r>
      <w:r>
        <w:rPr>
          <w:b/>
          <w:bCs/>
        </w:rPr>
        <w:t xml:space="preserve"> produktovodů:</w:t>
      </w:r>
    </w:p>
    <w:p w14:paraId="3ED78C13" w14:textId="41928651" w:rsidR="00D5557C" w:rsidRDefault="00D5557C" w:rsidP="009B16AD">
      <w:pPr>
        <w:pStyle w:val="odrka1"/>
      </w:pPr>
      <w:r>
        <w:t>Koridor CNZ-DV2 o šířce 100 m vymezený pro paralelní vedení ropovodu IKL. Koridor je zpřesněním trasy DV2 vymezené v ZÚR PK.</w:t>
      </w:r>
    </w:p>
    <w:p w14:paraId="4DE2A828" w14:textId="3ED1FFB3" w:rsidR="00E1566D" w:rsidRPr="00611B3B" w:rsidRDefault="00E1566D" w:rsidP="00E1566D">
      <w:pPr>
        <w:rPr>
          <w:b/>
          <w:bCs/>
        </w:rPr>
      </w:pPr>
      <w:r w:rsidRPr="00611B3B">
        <w:rPr>
          <w:b/>
          <w:bCs/>
        </w:rPr>
        <w:t>Ochrann</w:t>
      </w:r>
      <w:r w:rsidR="00164385" w:rsidRPr="00611B3B">
        <w:rPr>
          <w:b/>
          <w:bCs/>
        </w:rPr>
        <w:t>é</w:t>
      </w:r>
      <w:r w:rsidRPr="00611B3B">
        <w:rPr>
          <w:b/>
          <w:bCs/>
        </w:rPr>
        <w:t xml:space="preserve"> pásm</w:t>
      </w:r>
      <w:r w:rsidR="00164385" w:rsidRPr="00611B3B">
        <w:rPr>
          <w:b/>
          <w:bCs/>
        </w:rPr>
        <w:t>o</w:t>
      </w:r>
      <w:r w:rsidRPr="00611B3B">
        <w:rPr>
          <w:b/>
          <w:bCs/>
        </w:rPr>
        <w:t xml:space="preserve"> produktovodů:</w:t>
      </w:r>
    </w:p>
    <w:p w14:paraId="7A98C487" w14:textId="79D679B9" w:rsidR="005854DD" w:rsidRPr="00611B3B" w:rsidRDefault="0062521C" w:rsidP="00BA0D92">
      <w:r w:rsidRPr="00611B3B">
        <w:t>V</w:t>
      </w:r>
      <w:r w:rsidR="005854DD" w:rsidRPr="00611B3B">
        <w:t>ládním nařízením č. 29/1959 Sb.</w:t>
      </w:r>
      <w:r w:rsidRPr="00611B3B">
        <w:t xml:space="preserve"> </w:t>
      </w:r>
      <w:r w:rsidR="00026028" w:rsidRPr="00611B3B">
        <w:t>v</w:t>
      </w:r>
      <w:r w:rsidRPr="00611B3B">
        <w:t xml:space="preserve"> platném znění </w:t>
      </w:r>
      <w:r w:rsidR="00026028" w:rsidRPr="00611B3B">
        <w:t>j</w:t>
      </w:r>
      <w:r w:rsidRPr="00611B3B">
        <w:t>e stanoveno ochranné pásmo ropovodu 300 m na</w:t>
      </w:r>
      <w:r w:rsidR="00164385" w:rsidRPr="00611B3B">
        <w:t> </w:t>
      </w:r>
      <w:r w:rsidRPr="00611B3B">
        <w:t>každou stranu.</w:t>
      </w:r>
    </w:p>
    <w:p w14:paraId="16346BD0" w14:textId="77777777" w:rsidR="00783C65" w:rsidRPr="00611B3B" w:rsidRDefault="005854DD" w:rsidP="00E1566D">
      <w:r w:rsidRPr="00611B3B">
        <w:t>Pro provádění činnosti v ochranném pásmu ropovodu se použije zákon č. 189/1999 S</w:t>
      </w:r>
      <w:r w:rsidR="00164385" w:rsidRPr="00611B3B">
        <w:t>b</w:t>
      </w:r>
      <w:r w:rsidRPr="00611B3B">
        <w:t>.</w:t>
      </w:r>
      <w:r w:rsidR="00164385" w:rsidRPr="00611B3B">
        <w:t xml:space="preserve"> (</w:t>
      </w:r>
      <w:r w:rsidR="00164385" w:rsidRPr="00611B3B">
        <w:rPr>
          <w:i/>
          <w:iCs/>
        </w:rPr>
        <w:t>§ 3, odst. (7)</w:t>
      </w:r>
      <w:r w:rsidRPr="00611B3B">
        <w:t xml:space="preserve"> a následně ČSN EN 14161 + A1 a ČSN 65 0204.</w:t>
      </w:r>
      <w:r w:rsidR="00164385" w:rsidRPr="00611B3B">
        <w:t xml:space="preserve"> </w:t>
      </w:r>
    </w:p>
    <w:p w14:paraId="123DCB79" w14:textId="6693B002" w:rsidR="00E1566D" w:rsidRDefault="00E1566D" w:rsidP="00E1566D">
      <w:pPr>
        <w:rPr>
          <w:rFonts w:eastAsia="Arial-BoldMT"/>
          <w:szCs w:val="22"/>
        </w:rPr>
      </w:pPr>
      <w:r w:rsidRPr="00611B3B">
        <w:t>Návrhové plochy K9, K11, K13, K14, K15 a koridor CNZ-</w:t>
      </w:r>
      <w:r w:rsidR="004B45DE" w:rsidRPr="00611B3B">
        <w:t>P01</w:t>
      </w:r>
      <w:r w:rsidRPr="00611B3B">
        <w:t xml:space="preserve"> zasahují do </w:t>
      </w:r>
      <w:r w:rsidR="004B45DE" w:rsidRPr="00611B3B">
        <w:t>ochranného</w:t>
      </w:r>
      <w:r w:rsidRPr="00611B3B">
        <w:t xml:space="preserve"> pásma </w:t>
      </w:r>
      <w:r w:rsidR="004B45DE" w:rsidRPr="00611B3B">
        <w:t>ropovodů</w:t>
      </w:r>
      <w:r w:rsidRPr="00611B3B">
        <w:t xml:space="preserve"> ve správě </w:t>
      </w:r>
      <w:r w:rsidR="004B45DE" w:rsidRPr="00611B3B">
        <w:t>Mero ČR, a.s.</w:t>
      </w:r>
      <w:r w:rsidRPr="00611B3B">
        <w:t xml:space="preserve"> Umístit stavby v bezpečnostním pásmu plynových zařízení lze pouze po předchozím písemném souhlasu provozovatele a pouze pokud to technické a bezpečnostní podmínky umožňují. Každý zásah do ochranného a bezpečnostního pásma musí být projednán pro každou plánovanou akci jednotlivě.</w:t>
      </w:r>
      <w:r w:rsidR="00783C65" w:rsidRPr="00611B3B">
        <w:t xml:space="preserve"> </w:t>
      </w:r>
      <w:r w:rsidR="00C66C57" w:rsidRPr="00611B3B">
        <w:t>D</w:t>
      </w:r>
      <w:r w:rsidR="00783C65" w:rsidRPr="00611B3B">
        <w:rPr>
          <w:rFonts w:eastAsia="Arial-BoldMT"/>
          <w:szCs w:val="22"/>
        </w:rPr>
        <w:t>o</w:t>
      </w:r>
      <w:r w:rsidR="001B5DD2">
        <w:rPr>
          <w:rFonts w:eastAsia="Arial-BoldMT"/>
          <w:szCs w:val="22"/>
        </w:rPr>
        <w:t> </w:t>
      </w:r>
      <w:r w:rsidR="00783C65" w:rsidRPr="00611B3B">
        <w:rPr>
          <w:rFonts w:eastAsia="Arial-BoldMT"/>
          <w:szCs w:val="22"/>
        </w:rPr>
        <w:t>vzdálenosti 5 m od trasy ropovodu je zakázáno provádět činnosti, které by mohly ohrozit potrubí a plynulost a bezpečnost jeho provozu, např. výkopy, odklizování zemin, jejich navršování, sondy a vysazování stromů</w:t>
      </w:r>
      <w:r w:rsidR="00C66C57" w:rsidRPr="00611B3B">
        <w:rPr>
          <w:rFonts w:eastAsia="Arial-BoldMT"/>
          <w:szCs w:val="22"/>
        </w:rPr>
        <w:t>.</w:t>
      </w:r>
      <w:r w:rsidR="00C66C57">
        <w:rPr>
          <w:rFonts w:eastAsia="Arial-BoldMT"/>
          <w:szCs w:val="22"/>
        </w:rPr>
        <w:t xml:space="preserve"> </w:t>
      </w:r>
    </w:p>
    <w:p w14:paraId="67982791" w14:textId="77777777" w:rsidR="00783C65" w:rsidRDefault="00783C65" w:rsidP="00E1566D"/>
    <w:p w14:paraId="30946FB3" w14:textId="77777777" w:rsidR="00D5557C" w:rsidRPr="00A24201" w:rsidRDefault="00D5557C" w:rsidP="00077074">
      <w:pPr>
        <w:pStyle w:val="Nadpis4"/>
      </w:pPr>
      <w:r>
        <w:t>Telekomunikace</w:t>
      </w:r>
    </w:p>
    <w:p w14:paraId="498DEAE3" w14:textId="77777777" w:rsidR="00D5557C" w:rsidRPr="00D044F4" w:rsidRDefault="00D5557C" w:rsidP="00D5557C">
      <w:pPr>
        <w:tabs>
          <w:tab w:val="left" w:pos="567"/>
          <w:tab w:val="left" w:pos="1134"/>
        </w:tabs>
      </w:pPr>
      <w:r w:rsidRPr="00D044F4">
        <w:t>Stávající zařízení telekomunikačních služeb a slaboproudé rozvody ve správním území jsou ponechány. Nová zařízení navrhována nejsou. Zastavitelné plochy budou napojeny na stávající sdělovací rozvody v území.</w:t>
      </w:r>
    </w:p>
    <w:p w14:paraId="6478DD88" w14:textId="77777777" w:rsidR="00D5557C" w:rsidRPr="00E52CEA" w:rsidRDefault="00D5557C" w:rsidP="00D5557C">
      <w:pPr>
        <w:tabs>
          <w:tab w:val="left" w:pos="567"/>
          <w:tab w:val="left" w:pos="1134"/>
        </w:tabs>
      </w:pPr>
      <w:r>
        <w:t xml:space="preserve">V zastavěném území a </w:t>
      </w:r>
      <w:r w:rsidRPr="00E52CEA">
        <w:t xml:space="preserve">zastavitelných plochách budou slaboproudá vedení </w:t>
      </w:r>
      <w:r>
        <w:t xml:space="preserve">včetně rekonstrukcí stávajících vedení </w:t>
      </w:r>
      <w:r w:rsidRPr="00E52CEA">
        <w:t>umísťována do podzemních tras</w:t>
      </w:r>
      <w:r>
        <w:t>.</w:t>
      </w:r>
    </w:p>
    <w:p w14:paraId="38096CE7" w14:textId="77777777" w:rsidR="00E770FE" w:rsidRPr="00BA0771" w:rsidRDefault="00E770FE" w:rsidP="00D5557C">
      <w:pPr>
        <w:spacing w:after="120"/>
        <w:rPr>
          <w:szCs w:val="22"/>
        </w:rPr>
      </w:pPr>
    </w:p>
    <w:p w14:paraId="665AF229" w14:textId="3C9AE0F0" w:rsidR="00D5557C" w:rsidRPr="00BA0771" w:rsidRDefault="00D5557C" w:rsidP="00CE66D5">
      <w:pPr>
        <w:pStyle w:val="Nadpis3"/>
      </w:pPr>
      <w:bookmarkStart w:id="116" w:name="_Toc65496048"/>
      <w:bookmarkStart w:id="117" w:name="_Toc112055161"/>
      <w:r w:rsidRPr="00BA0771">
        <w:t>ODPADOVÉ HOSPODÁŘSTVÍ</w:t>
      </w:r>
      <w:bookmarkEnd w:id="116"/>
      <w:bookmarkEnd w:id="117"/>
    </w:p>
    <w:p w14:paraId="4A08F59F" w14:textId="77777777" w:rsidR="00D5557C" w:rsidRPr="001070F8" w:rsidRDefault="00D5557C" w:rsidP="001070F8">
      <w:pPr>
        <w:pStyle w:val="Nadpis6"/>
        <w:numPr>
          <w:ilvl w:val="0"/>
          <w:numId w:val="0"/>
        </w:numPr>
        <w:ind w:left="709"/>
      </w:pPr>
      <w:r w:rsidRPr="001070F8">
        <w:t>Stav</w:t>
      </w:r>
    </w:p>
    <w:p w14:paraId="54C3AFB9" w14:textId="77777777" w:rsidR="00D5557C" w:rsidRPr="00552282" w:rsidRDefault="00D5557C" w:rsidP="003F5FD6">
      <w:pPr>
        <w:numPr>
          <w:ilvl w:val="0"/>
          <w:numId w:val="22"/>
        </w:numPr>
        <w:tabs>
          <w:tab w:val="left" w:pos="567"/>
        </w:tabs>
        <w:ind w:left="567" w:hanging="567"/>
        <w:jc w:val="left"/>
      </w:pPr>
      <w:r>
        <w:t>Na území obce</w:t>
      </w:r>
      <w:r w:rsidRPr="00552282">
        <w:t xml:space="preserve"> zajišťuje </w:t>
      </w:r>
      <w:r w:rsidRPr="00D627D0">
        <w:t>společnost Marius Pedersen a.s.</w:t>
      </w:r>
      <w:r>
        <w:t xml:space="preserve"> svoz následujících druhů odpadu:</w:t>
      </w:r>
      <w:r w:rsidRPr="00552282">
        <w:br/>
        <w:t>- komunální odpad</w:t>
      </w:r>
      <w:r w:rsidRPr="00552282">
        <w:br/>
        <w:t xml:space="preserve">- tříděný odpad </w:t>
      </w:r>
      <w:r>
        <w:t>(papír, plasty, sklo)</w:t>
      </w:r>
    </w:p>
    <w:p w14:paraId="18668A27" w14:textId="77777777" w:rsidR="00D5557C" w:rsidRPr="001070F8" w:rsidRDefault="00D5557C" w:rsidP="001070F8">
      <w:pPr>
        <w:pStyle w:val="Nadpis6"/>
        <w:numPr>
          <w:ilvl w:val="0"/>
          <w:numId w:val="0"/>
        </w:numPr>
        <w:ind w:left="709"/>
      </w:pPr>
      <w:r w:rsidRPr="001070F8">
        <w:t>Návrh</w:t>
      </w:r>
    </w:p>
    <w:p w14:paraId="30CEA7A7" w14:textId="77777777" w:rsidR="00D5557C" w:rsidRDefault="00D5557C" w:rsidP="003F5FD6">
      <w:pPr>
        <w:numPr>
          <w:ilvl w:val="0"/>
          <w:numId w:val="22"/>
        </w:numPr>
        <w:tabs>
          <w:tab w:val="left" w:pos="567"/>
        </w:tabs>
        <w:ind w:left="567" w:hanging="567"/>
      </w:pPr>
      <w:r w:rsidRPr="00552282">
        <w:t>Stávající systém odpadového hospodářství zůstává zachován.</w:t>
      </w:r>
    </w:p>
    <w:p w14:paraId="03026EF7" w14:textId="77777777" w:rsidR="00D5557C" w:rsidRDefault="00D5557C" w:rsidP="003F5FD6">
      <w:pPr>
        <w:numPr>
          <w:ilvl w:val="0"/>
          <w:numId w:val="22"/>
        </w:numPr>
        <w:tabs>
          <w:tab w:val="left" w:pos="567"/>
        </w:tabs>
        <w:ind w:left="567" w:hanging="567"/>
      </w:pPr>
      <w:r>
        <w:t>Sběrná místa tříděného odpadu budou umístěna v obci na vymezených plochách.</w:t>
      </w:r>
    </w:p>
    <w:p w14:paraId="0F679D2D" w14:textId="16AE2BFF" w:rsidR="00D5557C" w:rsidRPr="000B50DC" w:rsidRDefault="00D5557C" w:rsidP="003F5FD6">
      <w:pPr>
        <w:numPr>
          <w:ilvl w:val="0"/>
          <w:numId w:val="22"/>
        </w:numPr>
        <w:tabs>
          <w:tab w:val="left" w:pos="567"/>
        </w:tabs>
        <w:ind w:left="567" w:hanging="567"/>
      </w:pPr>
      <w:r w:rsidRPr="000B50DC">
        <w:lastRenderedPageBreak/>
        <w:t xml:space="preserve">Zřizování kompostáren je v souladu s funkčními regulativy možné ve funkční ploše VZ – Výroba zemědělská. Kompostárny a sběrné dvory mohou být v těchto plochách umístěny </w:t>
      </w:r>
      <w:r>
        <w:t xml:space="preserve">pouze </w:t>
      </w:r>
      <w:r w:rsidRPr="000B50DC">
        <w:t>za podmínky, že nedojde k narušení pohody v plochách bydlení</w:t>
      </w:r>
      <w:r>
        <w:t xml:space="preserve"> a znečišťování životního prostředí zejména půdy a</w:t>
      </w:r>
      <w:r w:rsidR="00FC52CC">
        <w:t> </w:t>
      </w:r>
      <w:r>
        <w:t>podpovrchových vod</w:t>
      </w:r>
      <w:r w:rsidRPr="000B50DC">
        <w:t>, sběrný dvůr musí být zřizován obcí.</w:t>
      </w:r>
    </w:p>
    <w:p w14:paraId="1505779B" w14:textId="77777777" w:rsidR="00D5557C" w:rsidRPr="000B50DC" w:rsidRDefault="00D5557C" w:rsidP="00D5557C">
      <w:pPr>
        <w:tabs>
          <w:tab w:val="left" w:pos="567"/>
        </w:tabs>
      </w:pPr>
    </w:p>
    <w:p w14:paraId="0DCA3EE4" w14:textId="77777777" w:rsidR="00D5557C" w:rsidRPr="00BA0771" w:rsidRDefault="00D5557C" w:rsidP="00CE66D5">
      <w:pPr>
        <w:pStyle w:val="Nadpis3"/>
      </w:pPr>
      <w:bookmarkStart w:id="118" w:name="_Toc65496049"/>
      <w:bookmarkStart w:id="119" w:name="_Toc112055162"/>
      <w:r w:rsidRPr="00BA0771">
        <w:t>OBČANSKÉ VYBAVENÍ VEŘEJNÉHO CHARAKTERU</w:t>
      </w:r>
      <w:bookmarkEnd w:id="118"/>
      <w:bookmarkEnd w:id="119"/>
    </w:p>
    <w:p w14:paraId="22DB728B" w14:textId="77777777" w:rsidR="00D5557C" w:rsidRPr="001070F8" w:rsidRDefault="00D5557C" w:rsidP="001070F8">
      <w:pPr>
        <w:pStyle w:val="Nadpis6"/>
        <w:numPr>
          <w:ilvl w:val="0"/>
          <w:numId w:val="0"/>
        </w:numPr>
        <w:ind w:left="709"/>
      </w:pPr>
      <w:r w:rsidRPr="001070F8">
        <w:t>Stav</w:t>
      </w:r>
    </w:p>
    <w:p w14:paraId="57C5FD6F" w14:textId="77777777" w:rsidR="00D5557C" w:rsidRDefault="00D5557C" w:rsidP="00D5557C">
      <w:pPr>
        <w:spacing w:line="240" w:lineRule="auto"/>
      </w:pPr>
      <w:r w:rsidRPr="00BA0771">
        <w:t>Stávající plochy občanského vybavení veřejné infrastruktury jsou zachovány.</w:t>
      </w:r>
    </w:p>
    <w:p w14:paraId="61987B57" w14:textId="77777777" w:rsidR="00D5557C" w:rsidRDefault="00D5557C" w:rsidP="00C13528">
      <w:pPr>
        <w:pStyle w:val="Odrka2"/>
      </w:pPr>
      <w:r>
        <w:t>V plochách OV</w:t>
      </w:r>
    </w:p>
    <w:p w14:paraId="31C0A7A6" w14:textId="77777777" w:rsidR="00D5557C" w:rsidRDefault="00D5557C" w:rsidP="009B16AD">
      <w:pPr>
        <w:pStyle w:val="odrka1"/>
      </w:pPr>
      <w:r>
        <w:t>Kostel sv. Mikuláše se hřbitovem</w:t>
      </w:r>
    </w:p>
    <w:p w14:paraId="46EC6C7D" w14:textId="77777777" w:rsidR="00D5557C" w:rsidRPr="00106CB7" w:rsidRDefault="00D5557C" w:rsidP="00D5557C"/>
    <w:p w14:paraId="770AC170" w14:textId="77777777" w:rsidR="00D5557C" w:rsidRPr="00DF184F" w:rsidRDefault="00D5557C" w:rsidP="00C13528">
      <w:pPr>
        <w:pStyle w:val="Odrka2"/>
      </w:pPr>
      <w:r>
        <w:t xml:space="preserve">V plochách SV </w:t>
      </w:r>
    </w:p>
    <w:p w14:paraId="72ABD135" w14:textId="77777777" w:rsidR="00D5557C" w:rsidRPr="00DF184F" w:rsidRDefault="00D5557C" w:rsidP="009B16AD">
      <w:pPr>
        <w:pStyle w:val="odrka1"/>
      </w:pPr>
      <w:r>
        <w:t>Obecní úřad</w:t>
      </w:r>
    </w:p>
    <w:p w14:paraId="5CBA1703" w14:textId="77777777" w:rsidR="00D5557C" w:rsidRPr="001070F8" w:rsidRDefault="00D5557C" w:rsidP="001070F8">
      <w:pPr>
        <w:pStyle w:val="Nadpis6"/>
        <w:numPr>
          <w:ilvl w:val="0"/>
          <w:numId w:val="0"/>
        </w:numPr>
        <w:ind w:left="709"/>
      </w:pPr>
      <w:r w:rsidRPr="001070F8">
        <w:t>Návrh</w:t>
      </w:r>
    </w:p>
    <w:p w14:paraId="6A11AAD9" w14:textId="77777777" w:rsidR="00D5557C" w:rsidRPr="00BA0771" w:rsidRDefault="00D5557C" w:rsidP="00D5557C">
      <w:pPr>
        <w:spacing w:line="240" w:lineRule="auto"/>
      </w:pPr>
      <w:r>
        <w:t>Stávající plochy občanského vybavení veřejného charakterů jsou v území stabilizovány. Vzhledem k tomu, že lze objekty a zařízení občanského vybavení veřejného charakteru umísťovat v plochách SV, nejsou nové plochy OV navrhovány.</w:t>
      </w:r>
    </w:p>
    <w:p w14:paraId="42D44217" w14:textId="77777777" w:rsidR="00D5557C" w:rsidRPr="00BA0771" w:rsidRDefault="00D5557C" w:rsidP="00D5557C">
      <w:pPr>
        <w:spacing w:line="240" w:lineRule="auto"/>
      </w:pPr>
    </w:p>
    <w:p w14:paraId="63F83E7A" w14:textId="77777777" w:rsidR="00D5557C" w:rsidRPr="00BA0771" w:rsidRDefault="00D5557C" w:rsidP="00CE66D5">
      <w:pPr>
        <w:pStyle w:val="Nadpis3"/>
      </w:pPr>
      <w:bookmarkStart w:id="120" w:name="_Toc65496050"/>
      <w:bookmarkStart w:id="121" w:name="_Toc112055163"/>
      <w:r w:rsidRPr="00BA0771">
        <w:t>VEŘEJNÁ PROSTRANSTVÍ</w:t>
      </w:r>
      <w:bookmarkEnd w:id="120"/>
      <w:bookmarkEnd w:id="121"/>
    </w:p>
    <w:p w14:paraId="4581AB28" w14:textId="77777777" w:rsidR="00D5557C" w:rsidRPr="00BA0771" w:rsidRDefault="00D5557C" w:rsidP="00D5557C">
      <w:pPr>
        <w:tabs>
          <w:tab w:val="left" w:pos="567"/>
        </w:tabs>
        <w:spacing w:before="200" w:after="120"/>
        <w:rPr>
          <w:b/>
          <w:smallCaps/>
          <w:color w:val="365F91" w:themeColor="accent1" w:themeShade="BF"/>
        </w:rPr>
      </w:pPr>
      <w:r w:rsidRPr="00BA0771">
        <w:rPr>
          <w:b/>
          <w:smallCaps/>
          <w:color w:val="365F91" w:themeColor="accent1" w:themeShade="BF"/>
        </w:rPr>
        <w:t>Obecné pro celé správní území</w:t>
      </w:r>
    </w:p>
    <w:p w14:paraId="1A8FF965" w14:textId="77777777" w:rsidR="00D5557C" w:rsidRPr="00BA0771" w:rsidRDefault="00D5557C" w:rsidP="00D5557C">
      <w:pPr>
        <w:tabs>
          <w:tab w:val="num" w:pos="1134"/>
        </w:tabs>
        <w:rPr>
          <w:szCs w:val="22"/>
        </w:rPr>
      </w:pPr>
      <w:r w:rsidRPr="00BA0771">
        <w:rPr>
          <w:szCs w:val="22"/>
        </w:rPr>
        <w:t>Územní plán stabilizuje a dále rozvíjí stávající veřejná prostranství. Návrhem nových dostatečně dimenzovaných veřejných prostranství vytváří podmínky zejména pro:</w:t>
      </w:r>
    </w:p>
    <w:p w14:paraId="205F65B2" w14:textId="77777777" w:rsidR="00D5557C" w:rsidRPr="00BA0771" w:rsidRDefault="00D5557C" w:rsidP="00D5557C">
      <w:pPr>
        <w:pStyle w:val="Styl2"/>
        <w:tabs>
          <w:tab w:val="clear" w:pos="1287"/>
          <w:tab w:val="num" w:pos="567"/>
          <w:tab w:val="left" w:pos="1134"/>
          <w:tab w:val="left" w:pos="5670"/>
        </w:tabs>
        <w:ind w:left="567" w:hanging="567"/>
        <w:jc w:val="both"/>
        <w:rPr>
          <w:sz w:val="22"/>
          <w:szCs w:val="22"/>
        </w:rPr>
      </w:pPr>
      <w:r w:rsidRPr="00BA0771">
        <w:rPr>
          <w:sz w:val="22"/>
          <w:szCs w:val="22"/>
        </w:rPr>
        <w:t>zvýšení prostupnosti zastavěným územím sídel</w:t>
      </w:r>
    </w:p>
    <w:p w14:paraId="06CD1484" w14:textId="77777777" w:rsidR="00D5557C" w:rsidRPr="00BA0771" w:rsidRDefault="00D5557C" w:rsidP="00D5557C">
      <w:pPr>
        <w:pStyle w:val="Styl2"/>
        <w:tabs>
          <w:tab w:val="clear" w:pos="1287"/>
          <w:tab w:val="num" w:pos="567"/>
          <w:tab w:val="left" w:pos="1134"/>
          <w:tab w:val="left" w:pos="5670"/>
        </w:tabs>
        <w:ind w:left="567" w:hanging="567"/>
        <w:jc w:val="both"/>
        <w:rPr>
          <w:sz w:val="22"/>
          <w:szCs w:val="22"/>
        </w:rPr>
      </w:pPr>
      <w:r w:rsidRPr="00BA0771">
        <w:rPr>
          <w:sz w:val="22"/>
          <w:szCs w:val="22"/>
        </w:rPr>
        <w:t>bezkolizní pěší propojení z center sídel do okolní krajiny</w:t>
      </w:r>
    </w:p>
    <w:p w14:paraId="0498BDEF" w14:textId="77777777" w:rsidR="00D5557C" w:rsidRPr="00BA0771" w:rsidRDefault="00D5557C" w:rsidP="00D5557C">
      <w:pPr>
        <w:pStyle w:val="Styl2"/>
        <w:tabs>
          <w:tab w:val="clear" w:pos="1287"/>
          <w:tab w:val="num" w:pos="567"/>
        </w:tabs>
        <w:ind w:left="567" w:hanging="567"/>
        <w:jc w:val="both"/>
        <w:rPr>
          <w:sz w:val="22"/>
          <w:szCs w:val="22"/>
        </w:rPr>
      </w:pPr>
      <w:r w:rsidRPr="00BA0771">
        <w:rPr>
          <w:sz w:val="22"/>
          <w:szCs w:val="22"/>
        </w:rPr>
        <w:t>zvýšení estetické hodnoty veřejných prostranství zakomponováním vzrostlé zeleně a městského mobiliáře</w:t>
      </w:r>
    </w:p>
    <w:p w14:paraId="72BB3337" w14:textId="77777777" w:rsidR="00D5557C" w:rsidRPr="00BA0771" w:rsidRDefault="00D5557C" w:rsidP="00D5557C">
      <w:pPr>
        <w:tabs>
          <w:tab w:val="num" w:pos="1134"/>
        </w:tabs>
        <w:rPr>
          <w:szCs w:val="22"/>
        </w:rPr>
      </w:pPr>
    </w:p>
    <w:p w14:paraId="12A8CA6E" w14:textId="77777777" w:rsidR="00D5557C" w:rsidRPr="00BA0771" w:rsidRDefault="00D5557C" w:rsidP="00D5557C">
      <w:pPr>
        <w:tabs>
          <w:tab w:val="num" w:pos="1134"/>
        </w:tabs>
        <w:rPr>
          <w:szCs w:val="22"/>
        </w:rPr>
      </w:pPr>
      <w:r w:rsidRPr="00BA0771">
        <w:rPr>
          <w:szCs w:val="22"/>
        </w:rPr>
        <w:t>Veřejná prostranství jsou rozdělena na:</w:t>
      </w:r>
    </w:p>
    <w:p w14:paraId="706AA4C4" w14:textId="77777777" w:rsidR="00D5557C" w:rsidRPr="00BA0771" w:rsidRDefault="00D5557C" w:rsidP="00D5557C">
      <w:pPr>
        <w:pStyle w:val="Styl2"/>
        <w:tabs>
          <w:tab w:val="clear" w:pos="1287"/>
          <w:tab w:val="num" w:pos="567"/>
          <w:tab w:val="left" w:pos="1134"/>
          <w:tab w:val="left" w:pos="5670"/>
        </w:tabs>
        <w:ind w:left="567" w:hanging="567"/>
        <w:jc w:val="both"/>
        <w:rPr>
          <w:sz w:val="22"/>
          <w:szCs w:val="22"/>
        </w:rPr>
      </w:pPr>
      <w:r w:rsidRPr="00BA0771">
        <w:rPr>
          <w:sz w:val="22"/>
          <w:szCs w:val="22"/>
        </w:rPr>
        <w:t>P</w:t>
      </w:r>
      <w:r>
        <w:rPr>
          <w:sz w:val="22"/>
          <w:szCs w:val="22"/>
        </w:rPr>
        <w:t>P</w:t>
      </w:r>
      <w:r w:rsidRPr="00BA0771">
        <w:rPr>
          <w:sz w:val="22"/>
          <w:szCs w:val="22"/>
        </w:rPr>
        <w:t xml:space="preserve"> </w:t>
      </w:r>
      <w:r>
        <w:rPr>
          <w:sz w:val="22"/>
          <w:szCs w:val="22"/>
        </w:rPr>
        <w:t xml:space="preserve">– </w:t>
      </w:r>
      <w:r w:rsidRPr="00BA0771">
        <w:rPr>
          <w:sz w:val="22"/>
          <w:szCs w:val="22"/>
        </w:rPr>
        <w:t>veřejná</w:t>
      </w:r>
      <w:r>
        <w:rPr>
          <w:sz w:val="22"/>
          <w:szCs w:val="22"/>
        </w:rPr>
        <w:t xml:space="preserve"> </w:t>
      </w:r>
      <w:r w:rsidRPr="00BA0771">
        <w:rPr>
          <w:sz w:val="22"/>
          <w:szCs w:val="22"/>
        </w:rPr>
        <w:t>prostranství s</w:t>
      </w:r>
      <w:r>
        <w:rPr>
          <w:sz w:val="22"/>
          <w:szCs w:val="22"/>
        </w:rPr>
        <w:t> převahou zpevněných ploch</w:t>
      </w:r>
    </w:p>
    <w:p w14:paraId="463FE5FE" w14:textId="77777777" w:rsidR="00D5557C" w:rsidRDefault="00D5557C" w:rsidP="00D5557C">
      <w:pPr>
        <w:pStyle w:val="Styl2"/>
        <w:tabs>
          <w:tab w:val="clear" w:pos="1287"/>
          <w:tab w:val="num" w:pos="567"/>
          <w:tab w:val="left" w:pos="1134"/>
          <w:tab w:val="left" w:pos="5670"/>
        </w:tabs>
        <w:ind w:left="567" w:hanging="567"/>
        <w:jc w:val="both"/>
        <w:rPr>
          <w:sz w:val="22"/>
          <w:szCs w:val="22"/>
        </w:rPr>
      </w:pPr>
      <w:r w:rsidRPr="00BA0771">
        <w:rPr>
          <w:sz w:val="22"/>
          <w:szCs w:val="22"/>
        </w:rPr>
        <w:t xml:space="preserve">PZ </w:t>
      </w:r>
      <w:r>
        <w:rPr>
          <w:sz w:val="22"/>
          <w:szCs w:val="22"/>
        </w:rPr>
        <w:t>–</w:t>
      </w:r>
      <w:r w:rsidRPr="00BA0771">
        <w:rPr>
          <w:sz w:val="22"/>
          <w:szCs w:val="22"/>
        </w:rPr>
        <w:t xml:space="preserve"> veřejná</w:t>
      </w:r>
      <w:r>
        <w:rPr>
          <w:sz w:val="22"/>
          <w:szCs w:val="22"/>
        </w:rPr>
        <w:t xml:space="preserve"> </w:t>
      </w:r>
      <w:r w:rsidRPr="00BA0771">
        <w:rPr>
          <w:sz w:val="22"/>
          <w:szCs w:val="22"/>
        </w:rPr>
        <w:t>prostranství s </w:t>
      </w:r>
      <w:r>
        <w:rPr>
          <w:sz w:val="22"/>
          <w:szCs w:val="22"/>
        </w:rPr>
        <w:t>převahou</w:t>
      </w:r>
      <w:r w:rsidRPr="00BA0771">
        <w:rPr>
          <w:sz w:val="22"/>
          <w:szCs w:val="22"/>
        </w:rPr>
        <w:t xml:space="preserve"> zeleně</w:t>
      </w:r>
    </w:p>
    <w:p w14:paraId="1C67259B" w14:textId="77777777" w:rsidR="00D5557C" w:rsidRDefault="00D5557C" w:rsidP="00D5557C">
      <w:pPr>
        <w:pStyle w:val="Styl2"/>
        <w:tabs>
          <w:tab w:val="clear" w:pos="1287"/>
          <w:tab w:val="num" w:pos="567"/>
          <w:tab w:val="left" w:pos="1134"/>
          <w:tab w:val="left" w:pos="5670"/>
        </w:tabs>
        <w:ind w:left="567" w:hanging="567"/>
        <w:jc w:val="both"/>
        <w:rPr>
          <w:sz w:val="22"/>
          <w:szCs w:val="22"/>
        </w:rPr>
      </w:pPr>
      <w:r w:rsidRPr="00D4066E">
        <w:rPr>
          <w:sz w:val="22"/>
          <w:szCs w:val="22"/>
        </w:rPr>
        <w:t>P</w:t>
      </w:r>
      <w:r>
        <w:rPr>
          <w:sz w:val="22"/>
          <w:szCs w:val="22"/>
        </w:rPr>
        <w:t>S</w:t>
      </w:r>
      <w:r w:rsidRPr="00D4066E">
        <w:rPr>
          <w:sz w:val="22"/>
          <w:szCs w:val="22"/>
        </w:rPr>
        <w:t xml:space="preserve"> </w:t>
      </w:r>
      <w:r>
        <w:rPr>
          <w:sz w:val="22"/>
          <w:szCs w:val="22"/>
        </w:rPr>
        <w:t xml:space="preserve">– </w:t>
      </w:r>
      <w:r w:rsidRPr="00D4066E">
        <w:rPr>
          <w:sz w:val="22"/>
          <w:szCs w:val="22"/>
        </w:rPr>
        <w:t xml:space="preserve">veřejná prostranství </w:t>
      </w:r>
      <w:r>
        <w:rPr>
          <w:sz w:val="22"/>
          <w:szCs w:val="22"/>
        </w:rPr>
        <w:t>s dominantní funkcí sportu</w:t>
      </w:r>
    </w:p>
    <w:p w14:paraId="3C1A671A" w14:textId="77777777" w:rsidR="00D5557C" w:rsidRPr="00BA0771" w:rsidRDefault="00D5557C" w:rsidP="00D5557C">
      <w:pPr>
        <w:tabs>
          <w:tab w:val="num" w:pos="1134"/>
        </w:tabs>
        <w:rPr>
          <w:szCs w:val="22"/>
        </w:rPr>
      </w:pPr>
    </w:p>
    <w:p w14:paraId="5BF22856" w14:textId="77777777" w:rsidR="00D5557C" w:rsidRDefault="00D5557C" w:rsidP="00D5557C">
      <w:r>
        <w:t xml:space="preserve">Územní plán vymezuje v konkrétních zastavitelných plochách veřejná prostranství PZ nebo PS dle § 7, odst. 2 vyhlášky 501/2006 Sb. O obecných požadavcích na využívání území. Do ploch PZ nebo PS vymezovaných v zastavitelných plochách nebudou započítávány plochy komunikací a jejich doprovodné zeleně. </w:t>
      </w:r>
    </w:p>
    <w:p w14:paraId="7402478D" w14:textId="1E463375" w:rsidR="00D5557C" w:rsidRDefault="00D5557C" w:rsidP="00D5557C">
      <w:pPr>
        <w:spacing w:line="240" w:lineRule="auto"/>
      </w:pPr>
      <w:r w:rsidRPr="00BA0771">
        <w:t>V rámci zastavitelných ploch bude při návrhu nových veřejných prostranství respektován požadavek na výsadbu vzrostlé zeleně. S ohledem na tento požadavek pak budou dimenzovány šířky a charakter veřejných prostranství.</w:t>
      </w:r>
    </w:p>
    <w:p w14:paraId="0630C4DB" w14:textId="77777777" w:rsidR="00DA3E5E" w:rsidRDefault="00DA3E5E" w:rsidP="00D5557C">
      <w:pPr>
        <w:spacing w:line="240" w:lineRule="auto"/>
      </w:pPr>
    </w:p>
    <w:p w14:paraId="167FE409" w14:textId="77777777" w:rsidR="00D5557C" w:rsidRPr="00BA0771" w:rsidRDefault="00D5557C" w:rsidP="00D5557C">
      <w:pPr>
        <w:tabs>
          <w:tab w:val="left" w:pos="567"/>
        </w:tabs>
        <w:spacing w:before="200" w:after="120"/>
        <w:rPr>
          <w:b/>
          <w:smallCaps/>
          <w:color w:val="365F91" w:themeColor="accent1" w:themeShade="BF"/>
        </w:rPr>
      </w:pPr>
      <w:r w:rsidRPr="00BA0771">
        <w:rPr>
          <w:b/>
          <w:smallCaps/>
          <w:color w:val="365F91" w:themeColor="accent1" w:themeShade="BF"/>
        </w:rPr>
        <w:t>Návrh</w:t>
      </w:r>
    </w:p>
    <w:p w14:paraId="435BF1D4" w14:textId="77777777" w:rsidR="00D5557C" w:rsidRDefault="00D5557C" w:rsidP="003F5FD6">
      <w:pPr>
        <w:numPr>
          <w:ilvl w:val="0"/>
          <w:numId w:val="22"/>
        </w:numPr>
        <w:tabs>
          <w:tab w:val="left" w:pos="567"/>
        </w:tabs>
        <w:ind w:left="567" w:hanging="567"/>
      </w:pPr>
      <w:r>
        <w:t>ÚP navrhuje v</w:t>
      </w:r>
      <w:r w:rsidRPr="00DC6CF0">
        <w:t>eřejn</w:t>
      </w:r>
      <w:r>
        <w:t>á</w:t>
      </w:r>
      <w:r w:rsidRPr="00DC6CF0">
        <w:t xml:space="preserve"> prostranství s převahou zeleně</w:t>
      </w:r>
      <w:r>
        <w:t xml:space="preserve"> PZ</w:t>
      </w:r>
      <w:r w:rsidRPr="00DC6CF0">
        <w:t xml:space="preserve"> v</w:t>
      </w:r>
      <w:r>
        <w:t> zastavitelné ploše</w:t>
      </w:r>
      <w:r w:rsidRPr="00DC6CF0">
        <w:t xml:space="preserve"> </w:t>
      </w:r>
      <w:r>
        <w:t>Zv1</w:t>
      </w:r>
    </w:p>
    <w:p w14:paraId="39593393" w14:textId="77777777" w:rsidR="00D5557C" w:rsidRDefault="00D5557C" w:rsidP="003F5FD6">
      <w:pPr>
        <w:numPr>
          <w:ilvl w:val="0"/>
          <w:numId w:val="22"/>
        </w:numPr>
        <w:tabs>
          <w:tab w:val="left" w:pos="567"/>
        </w:tabs>
        <w:ind w:left="567" w:hanging="567"/>
      </w:pPr>
      <w:r>
        <w:t xml:space="preserve">ÚP navrhuje </w:t>
      </w:r>
      <w:r w:rsidRPr="00025B02">
        <w:t>veřejná prostranství s dominantní funkcí sportu</w:t>
      </w:r>
      <w:r>
        <w:t xml:space="preserve"> PS</w:t>
      </w:r>
      <w:r w:rsidRPr="00DC6CF0">
        <w:t xml:space="preserve"> v</w:t>
      </w:r>
      <w:r>
        <w:t> zastavitelné ploše</w:t>
      </w:r>
      <w:r w:rsidRPr="00DC6CF0">
        <w:t xml:space="preserve"> </w:t>
      </w:r>
      <w:r>
        <w:t>Z1</w:t>
      </w:r>
      <w:bookmarkStart w:id="122" w:name="_Ref529524177"/>
      <w:bookmarkStart w:id="123" w:name="_Ref529524245"/>
      <w:bookmarkStart w:id="124" w:name="_Toc65496051"/>
    </w:p>
    <w:p w14:paraId="2E1C54E9" w14:textId="77777777" w:rsidR="00D5557C" w:rsidRPr="00025B02" w:rsidRDefault="00D5557C" w:rsidP="00D5557C"/>
    <w:p w14:paraId="7219E466" w14:textId="77777777" w:rsidR="00C84305" w:rsidRDefault="00C84305">
      <w:pPr>
        <w:spacing w:after="200" w:line="276" w:lineRule="auto"/>
        <w:ind w:firstLine="0"/>
        <w:jc w:val="left"/>
        <w:rPr>
          <w:rFonts w:ascii="Cambria" w:hAnsi="Cambria"/>
          <w:b/>
          <w:color w:val="1F497D" w:themeColor="text2"/>
          <w:spacing w:val="20"/>
          <w:sz w:val="24"/>
          <w:szCs w:val="24"/>
        </w:rPr>
      </w:pPr>
      <w:bookmarkStart w:id="125" w:name="_Toc112055164"/>
      <w:r>
        <w:br w:type="page"/>
      </w:r>
    </w:p>
    <w:p w14:paraId="0FF24591" w14:textId="5D25116A" w:rsidR="00D5557C" w:rsidRPr="00BA0771" w:rsidRDefault="00D5557C" w:rsidP="00CE66D5">
      <w:pPr>
        <w:pStyle w:val="Nadpis3"/>
      </w:pPr>
      <w:r w:rsidRPr="00BA0771">
        <w:lastRenderedPageBreak/>
        <w:t>KONCEPCE USPOŘÁDÁNÍ KRAJINY</w:t>
      </w:r>
      <w:bookmarkEnd w:id="122"/>
      <w:bookmarkEnd w:id="123"/>
      <w:bookmarkEnd w:id="124"/>
      <w:bookmarkEnd w:id="125"/>
    </w:p>
    <w:p w14:paraId="5C6373C3" w14:textId="71713545" w:rsidR="00D5557C" w:rsidRDefault="00D5557C" w:rsidP="00D5557C">
      <w:r w:rsidRPr="00E770FE">
        <w:t>Koncepce uspořádání krajiny je navržena v koordinaci s</w:t>
      </w:r>
      <w:r w:rsidR="00E770FE" w:rsidRPr="00E770FE">
        <w:t>e studií</w:t>
      </w:r>
      <w:r w:rsidRPr="00E770FE">
        <w:t xml:space="preserve"> </w:t>
      </w:r>
      <w:r w:rsidR="00E770FE" w:rsidRPr="00E770FE">
        <w:t xml:space="preserve">„Krajinářské úpravy území obce Potvorov s důrazem na řešení problému retence vody“ </w:t>
      </w:r>
      <w:r w:rsidRPr="00E770FE">
        <w:t>zpracov</w:t>
      </w:r>
      <w:r w:rsidR="00AA06CC" w:rsidRPr="00E770FE">
        <w:t xml:space="preserve">ávanou firmou IN SITE </w:t>
      </w:r>
      <w:r w:rsidR="003C1805" w:rsidRPr="00E770FE">
        <w:t>(12/2021).</w:t>
      </w:r>
    </w:p>
    <w:p w14:paraId="1F158DA2" w14:textId="77777777" w:rsidR="00060836" w:rsidRDefault="00060836" w:rsidP="00D5557C"/>
    <w:p w14:paraId="6E5CE07F" w14:textId="7CD47596" w:rsidR="00D5557C" w:rsidRPr="00BA0771" w:rsidRDefault="00D5557C" w:rsidP="00077074">
      <w:pPr>
        <w:pStyle w:val="Nadpis4"/>
      </w:pPr>
      <w:r w:rsidRPr="00BA0771">
        <w:t>Územní systém ekologické stability krajiny</w:t>
      </w:r>
    </w:p>
    <w:p w14:paraId="7C1D4E1C" w14:textId="074632A1" w:rsidR="00D5557C" w:rsidRPr="00A02FDB" w:rsidRDefault="00D5557C" w:rsidP="00D5557C">
      <w:bookmarkStart w:id="126" w:name="_Hlk536603794"/>
      <w:r w:rsidRPr="00A02FDB">
        <w:t>Podklady pro vymezení Plánu ÚSES pro nový ÚP obce Potvorov jsou pouze součástí ÚAP, protože obec nemá dosud zpracován územní plán. Z nadřazené ÚPD, tj. ze ZÚR Plzeňského kraje (2009, aktualizace 2014) nevyplývá žádné upřesňování skladebných částí nadmístního ÚSES. Pro vymezení skladebných částí lokálního ÚSES bylo proto využito mapování biotopů Natura 2000, hranice biochor a bioregionů (Culek M. et al. 1996 a</w:t>
      </w:r>
      <w:r w:rsidR="00FC52CC">
        <w:t> </w:t>
      </w:r>
      <w:r w:rsidRPr="00A02FDB">
        <w:t>2003), lesních typů (WMS ÚHÚL), BPEJ a další dostupné související podklady (terénní rekognoskace, fotodokumentace).</w:t>
      </w:r>
    </w:p>
    <w:p w14:paraId="0B4A909F" w14:textId="77777777" w:rsidR="00D5557C" w:rsidRPr="00A02FDB" w:rsidRDefault="00D5557C" w:rsidP="00D5557C"/>
    <w:bookmarkEnd w:id="126"/>
    <w:p w14:paraId="469ACE65" w14:textId="13A9DB8B" w:rsidR="00D5557C" w:rsidRPr="00A02FDB" w:rsidRDefault="00D5557C" w:rsidP="00D5557C">
      <w:r w:rsidRPr="00A02FDB">
        <w:t>V rámci nově zpracovávaného ÚP Potvorov byla provedena koncepční revize a detailní aktualizace ÚSES podle nejnovější metodiky MŽP (platnost od 3/2017), protože velmi starý generel ÚSES je v zásadním rozporu s metodickými požadavky na vymezování ÚSES. Detailní skladebné části ÚSES byly v místních podmínkách vymezeny do měřítek 1:2 000 až 1:500 na situaci KN či lesnický detail, případně na aktuální krajinná rozhraní. V širších vazbách byly dále provázány na přítomné systémy vyšší hierarchie v okolní krajině i do požadované hustoty sítě podle charakteru přítomných biochor. Při aktualizaci ÚSES byla zohledňována všechna vymezení i potenciální reprezentativní větve biokoridorů ze širšího navazujícího území (Žihle, Kralovice, Sedlec a Bílov).</w:t>
      </w:r>
    </w:p>
    <w:p w14:paraId="3BECE018" w14:textId="77777777" w:rsidR="00D5557C" w:rsidRPr="00A02FDB" w:rsidRDefault="00D5557C" w:rsidP="00D5557C"/>
    <w:p w14:paraId="095DC5AC" w14:textId="76582834" w:rsidR="00D5557C" w:rsidRPr="00A02FDB" w:rsidRDefault="00D5557C" w:rsidP="00D5557C">
      <w:r w:rsidRPr="00A02FDB">
        <w:t xml:space="preserve">Řešené území </w:t>
      </w:r>
      <w:r w:rsidRPr="00A02FDB">
        <w:rPr>
          <w:bCs/>
        </w:rPr>
        <w:t>obce Potvorov</w:t>
      </w:r>
      <w:r w:rsidRPr="00A02FDB">
        <w:t xml:space="preserve"> leží z biogeografického hlediska prakticky v centrální části </w:t>
      </w:r>
      <w:r w:rsidRPr="00A02FDB">
        <w:rPr>
          <w:b/>
          <w:bCs/>
        </w:rPr>
        <w:t>Rakovnicko-Žlutického bioregionu 1.16</w:t>
      </w:r>
      <w:r w:rsidRPr="00A02FDB">
        <w:t xml:space="preserve"> (reprezentativní zóna). Na řešeném území byly v tomto bioregionu vymezeny následující typy biochor (podle Culek M. et al. 1996 a 2003):</w:t>
      </w:r>
    </w:p>
    <w:p w14:paraId="6D751FDD" w14:textId="77777777" w:rsidR="00D5557C" w:rsidRPr="00A02FDB" w:rsidRDefault="00D5557C" w:rsidP="00D5557C">
      <w:r w:rsidRPr="00A02FDB">
        <w:rPr>
          <w:b/>
          <w:bCs/>
        </w:rPr>
        <w:t>-4BJ</w:t>
      </w:r>
      <w:r w:rsidRPr="00A02FDB">
        <w:t xml:space="preserve"> – rozřezané plošiny na bazickém krystaliniku v suché oblasti 4. vegetačního</w:t>
      </w:r>
    </w:p>
    <w:p w14:paraId="41544CF5" w14:textId="77777777" w:rsidR="00D5557C" w:rsidRPr="00A02FDB" w:rsidRDefault="00D5557C" w:rsidP="00D5557C">
      <w:r w:rsidRPr="00A02FDB">
        <w:t>stupně</w:t>
      </w:r>
    </w:p>
    <w:p w14:paraId="5A192D97" w14:textId="77777777" w:rsidR="00D5557C" w:rsidRPr="00A02FDB" w:rsidRDefault="00D5557C" w:rsidP="00D5557C">
      <w:r w:rsidRPr="00A02FDB">
        <w:rPr>
          <w:b/>
          <w:bCs/>
        </w:rPr>
        <w:t xml:space="preserve">-4BM </w:t>
      </w:r>
      <w:r w:rsidRPr="00A02FDB">
        <w:t>– rozřezané plošiny na drobách v suché oblasti 4. v.s.</w:t>
      </w:r>
    </w:p>
    <w:p w14:paraId="12F6EADA" w14:textId="77777777" w:rsidR="00D5557C" w:rsidRPr="00A02FDB" w:rsidRDefault="00D5557C" w:rsidP="00D5557C">
      <w:pPr>
        <w:rPr>
          <w:b/>
        </w:rPr>
      </w:pPr>
      <w:r w:rsidRPr="00A02FDB">
        <w:rPr>
          <w:b/>
          <w:bCs/>
        </w:rPr>
        <w:t>4VL</w:t>
      </w:r>
      <w:r w:rsidRPr="00A02FDB">
        <w:rPr>
          <w:b/>
        </w:rPr>
        <w:t xml:space="preserve"> </w:t>
      </w:r>
      <w:r w:rsidRPr="00A02FDB">
        <w:t xml:space="preserve">– vrchoviny na permu 4. v.s. </w:t>
      </w:r>
    </w:p>
    <w:p w14:paraId="259C5D60" w14:textId="77777777" w:rsidR="00D5557C" w:rsidRPr="00A02FDB" w:rsidRDefault="00D5557C" w:rsidP="00D5557C"/>
    <w:p w14:paraId="7AB6FDD8" w14:textId="2F0B4263" w:rsidR="00D5557C" w:rsidRPr="00A02FDB" w:rsidRDefault="00D5557C" w:rsidP="00D5557C">
      <w:r w:rsidRPr="00A02FDB">
        <w:t xml:space="preserve">Řešené území leží na záp. okraji Petrohradské pahorkatiny (těsně nad Žihelskou brázdou). Celé řešené území </w:t>
      </w:r>
      <w:r w:rsidRPr="00A02FDB">
        <w:rPr>
          <w:bCs/>
        </w:rPr>
        <w:t>obce Potvorov</w:t>
      </w:r>
      <w:r w:rsidRPr="00A02FDB">
        <w:t xml:space="preserve"> leží na rozhraní </w:t>
      </w:r>
      <w:r w:rsidRPr="00A02FDB">
        <w:rPr>
          <w:b/>
        </w:rPr>
        <w:t>3. dubo-bukového</w:t>
      </w:r>
      <w:r w:rsidRPr="00A02FDB">
        <w:rPr>
          <w:b/>
          <w:bCs/>
        </w:rPr>
        <w:t xml:space="preserve"> vegetačního stupně</w:t>
      </w:r>
      <w:r w:rsidRPr="00A02FDB">
        <w:t xml:space="preserve"> (JZ, J a JV svahy) a </w:t>
      </w:r>
      <w:r w:rsidRPr="00A02FDB">
        <w:rPr>
          <w:b/>
        </w:rPr>
        <w:t>4. bukového v.s.</w:t>
      </w:r>
      <w:r w:rsidRPr="00A02FDB">
        <w:t xml:space="preserve"> (dubojehličnatá i buková varianta; SZ, S a SV svahy) (podle lesnické typologie Zlatníka 1976, 1979). </w:t>
      </w:r>
    </w:p>
    <w:p w14:paraId="59353CBB" w14:textId="77777777" w:rsidR="00D5557C" w:rsidRPr="00A02FDB" w:rsidRDefault="00D5557C" w:rsidP="00D5557C"/>
    <w:p w14:paraId="6A67B61C" w14:textId="77777777" w:rsidR="00D5557C" w:rsidRPr="00A02FDB" w:rsidRDefault="00D5557C" w:rsidP="00D5557C">
      <w:r w:rsidRPr="00A02FDB">
        <w:t>Z biogeografického členění širšího území vyplývá, že v ÚSES budou zastoupeny převážně mezofilní větve biokoridorů.</w:t>
      </w:r>
    </w:p>
    <w:p w14:paraId="27C24AC2" w14:textId="4758CDFA" w:rsidR="00D5557C" w:rsidRPr="00A02FDB" w:rsidRDefault="00D5557C" w:rsidP="00D5557C">
      <w:r w:rsidRPr="00A02FDB">
        <w:t>Na tomto ekosystémově málo pestrém území byly územní systémy ekologické stability revidovány či</w:t>
      </w:r>
      <w:r w:rsidR="00FC52CC">
        <w:t> </w:t>
      </w:r>
      <w:r w:rsidRPr="00A02FDB">
        <w:t xml:space="preserve">aktualizovány do detailu skladebných částí v rámci nového ÚP </w:t>
      </w:r>
      <w:r w:rsidRPr="00A02FDB">
        <w:rPr>
          <w:bCs/>
        </w:rPr>
        <w:t>Potvorov</w:t>
      </w:r>
      <w:r w:rsidRPr="00A02FDB">
        <w:t xml:space="preserve"> z následujících důvodů:</w:t>
      </w:r>
    </w:p>
    <w:p w14:paraId="63BAAE3F" w14:textId="77777777" w:rsidR="00D5557C" w:rsidRPr="00A02FDB" w:rsidRDefault="00D5557C" w:rsidP="00D5557C"/>
    <w:p w14:paraId="0BBB8274" w14:textId="77777777" w:rsidR="00D5557C" w:rsidRPr="00A02FDB" w:rsidRDefault="00D5557C" w:rsidP="003F5FD6">
      <w:pPr>
        <w:numPr>
          <w:ilvl w:val="1"/>
          <w:numId w:val="37"/>
        </w:numPr>
        <w:rPr>
          <w:b/>
          <w:bCs/>
        </w:rPr>
      </w:pPr>
      <w:r w:rsidRPr="00A02FDB">
        <w:rPr>
          <w:b/>
          <w:bCs/>
        </w:rPr>
        <w:t>Nadregionální úroveň ÚSES</w:t>
      </w:r>
    </w:p>
    <w:p w14:paraId="33884E45" w14:textId="77777777" w:rsidR="00D5557C" w:rsidRPr="00A02FDB" w:rsidRDefault="00D5557C" w:rsidP="00D5557C">
      <w:r w:rsidRPr="00A02FDB">
        <w:rPr>
          <w:bCs/>
        </w:rPr>
        <w:t>Tato nejvyšší hierarchická úroveň ÚSES (nadmístní) se na řešeném území nevyskytuje.</w:t>
      </w:r>
    </w:p>
    <w:p w14:paraId="52F7E532" w14:textId="77777777" w:rsidR="00B94AB9" w:rsidRPr="00A02FDB" w:rsidRDefault="00B94AB9" w:rsidP="00D5557C"/>
    <w:p w14:paraId="2A9143E6" w14:textId="77777777" w:rsidR="00D5557C" w:rsidRPr="00A02FDB" w:rsidRDefault="00D5557C" w:rsidP="003F5FD6">
      <w:pPr>
        <w:numPr>
          <w:ilvl w:val="1"/>
          <w:numId w:val="37"/>
        </w:numPr>
        <w:rPr>
          <w:b/>
          <w:bCs/>
        </w:rPr>
      </w:pPr>
      <w:r w:rsidRPr="00A02FDB">
        <w:rPr>
          <w:b/>
          <w:bCs/>
        </w:rPr>
        <w:t>Regionální úroveň ÚSES</w:t>
      </w:r>
    </w:p>
    <w:p w14:paraId="21E6960A" w14:textId="77777777" w:rsidR="00D5557C" w:rsidRPr="00A02FDB" w:rsidRDefault="00D5557C" w:rsidP="00D5557C">
      <w:pPr>
        <w:rPr>
          <w:bCs/>
        </w:rPr>
      </w:pPr>
      <w:bookmarkStart w:id="127" w:name="_Hlk536604379"/>
      <w:r w:rsidRPr="00A02FDB">
        <w:rPr>
          <w:bCs/>
        </w:rPr>
        <w:t xml:space="preserve">Tato další vyšší hierarchická úroveň ÚSES (nadmístní) </w:t>
      </w:r>
      <w:bookmarkEnd w:id="127"/>
      <w:r w:rsidRPr="00A02FDB">
        <w:rPr>
          <w:bCs/>
        </w:rPr>
        <w:t>se na řešeném území rovněž nevyskytuje.</w:t>
      </w:r>
    </w:p>
    <w:p w14:paraId="2616BC0D" w14:textId="77777777" w:rsidR="00D5557C" w:rsidRPr="00A02FDB" w:rsidRDefault="00D5557C" w:rsidP="00D5557C"/>
    <w:p w14:paraId="5138FDF6" w14:textId="77777777" w:rsidR="00D5557C" w:rsidRPr="00A02FDB" w:rsidRDefault="00D5557C" w:rsidP="003F5FD6">
      <w:pPr>
        <w:numPr>
          <w:ilvl w:val="1"/>
          <w:numId w:val="37"/>
        </w:numPr>
        <w:rPr>
          <w:b/>
          <w:bCs/>
        </w:rPr>
      </w:pPr>
      <w:r w:rsidRPr="00A02FDB">
        <w:rPr>
          <w:b/>
          <w:bCs/>
        </w:rPr>
        <w:t>Lokální úroveň ÚSES</w:t>
      </w:r>
    </w:p>
    <w:p w14:paraId="1273ABE6" w14:textId="77777777" w:rsidR="00D5557C" w:rsidRPr="00A02FDB" w:rsidRDefault="00D5557C" w:rsidP="00D5557C">
      <w:r w:rsidRPr="00A02FDB">
        <w:t>Přítomné lokální systémy ES doplňují v širším území sítě vyšších hierarchií do základní hustoty sítě podle přirozeného charakteru biochor – na přítomných plošinách to může být až kolem 3x3 km.  Kromě toho každý přítomný typ biochory by měl v širším území obsahovat alespoň 1 reprezentativní LBC (včetně okrajových).</w:t>
      </w:r>
    </w:p>
    <w:p w14:paraId="7A964EBF" w14:textId="77777777" w:rsidR="00D5557C" w:rsidRPr="00A02FDB" w:rsidRDefault="00D5557C" w:rsidP="00D5557C">
      <w:pPr>
        <w:rPr>
          <w:u w:val="single"/>
        </w:rPr>
      </w:pPr>
    </w:p>
    <w:p w14:paraId="7357FE6E" w14:textId="2C5C93DF" w:rsidR="00D5557C" w:rsidRPr="00A02FDB" w:rsidRDefault="00D5557C" w:rsidP="00D5557C">
      <w:r w:rsidRPr="00A02FDB">
        <w:rPr>
          <w:u w:val="single"/>
        </w:rPr>
        <w:lastRenderedPageBreak/>
        <w:t>Hygrofilní lokální systémy se vymezují v požadované minimální šířce 20 m výhradně jako terestrické, tzn. v této šířce souběžně s potočními koryty. Přičleněné vodní biotopy (vodní toky a rybníky) zde slouží pro</w:t>
      </w:r>
      <w:r w:rsidR="005C508C">
        <w:rPr>
          <w:u w:val="single"/>
        </w:rPr>
        <w:t> </w:t>
      </w:r>
      <w:r w:rsidRPr="00A02FDB">
        <w:rPr>
          <w:u w:val="single"/>
        </w:rPr>
        <w:t>migraci specifické vodní a mokřadní bioty jako hlavní migrační osy v krajině, ale do min limitních parametrů se nezahrnují.</w:t>
      </w:r>
      <w:r w:rsidRPr="00A02FDB">
        <w:t xml:space="preserve"> </w:t>
      </w:r>
    </w:p>
    <w:p w14:paraId="11C8A458" w14:textId="77777777" w:rsidR="00D5557C" w:rsidRPr="00A02FDB" w:rsidRDefault="00D5557C" w:rsidP="00D5557C">
      <w:pPr>
        <w:rPr>
          <w:u w:val="single"/>
        </w:rPr>
      </w:pPr>
    </w:p>
    <w:p w14:paraId="59558A7A" w14:textId="77777777" w:rsidR="00D5557C" w:rsidRPr="00A02FDB" w:rsidRDefault="00D5557C" w:rsidP="00D5557C">
      <w:r w:rsidRPr="00A02FDB">
        <w:rPr>
          <w:u w:val="single"/>
        </w:rPr>
        <w:t>Mezofilní lokální systémy se vymezují v požadované minimální šířce 15 m především podél dílčích rozvodných hřbetů, často z větší části zalesněných.</w:t>
      </w:r>
    </w:p>
    <w:p w14:paraId="41AE413D" w14:textId="77777777" w:rsidR="00D5557C" w:rsidRPr="00A02FDB" w:rsidRDefault="00D5557C" w:rsidP="00D5557C"/>
    <w:p w14:paraId="55098F9C" w14:textId="77777777" w:rsidR="00D5557C" w:rsidRPr="00A02FDB" w:rsidRDefault="00D5557C" w:rsidP="00D5557C">
      <w:r w:rsidRPr="00A02FDB">
        <w:t>Na území obce Potvorov</w:t>
      </w:r>
      <w:r w:rsidRPr="00A02FDB">
        <w:rPr>
          <w:bCs/>
        </w:rPr>
        <w:t xml:space="preserve"> muselo být</w:t>
      </w:r>
      <w:r w:rsidRPr="00A02FDB">
        <w:t xml:space="preserve"> koncepční vymezení lokální úrovně ÚSES zásadně revidováno, protože velmi staré „generelovské“ vymezení v ÚAP je zcela v rozporu s metodikou MŽP (platnost od 3/2017). Nová koncepce lokální úrovně ÚSES byla</w:t>
      </w:r>
      <w:r w:rsidRPr="00A02FDB">
        <w:rPr>
          <w:bCs/>
        </w:rPr>
        <w:t xml:space="preserve"> proto nejprve </w:t>
      </w:r>
      <w:r w:rsidRPr="00A02FDB">
        <w:t>koordinována s detailním vymezením ÚSES v územních plánech sousedních obcí a poté upřesněna do požadované základní hustoty sítě, přičemž přihlíženo bylo k již vymezeným větvím LBK na sousedním území (zohlednění principu konzervativnosti). Důraz byl však kladen výhradně na reprezentativnost vymezení jednotlivých větví biokoridorů podle příbuznosti propojovaných biotopů či stanovišť (</w:t>
      </w:r>
      <w:r w:rsidRPr="00A02FDB">
        <w:rPr>
          <w:u w:val="single"/>
        </w:rPr>
        <w:t>při jejich propojování nelze překračovat 2 a více hydrických řad</w:t>
      </w:r>
      <w:r w:rsidRPr="00A02FDB">
        <w:t>).</w:t>
      </w:r>
    </w:p>
    <w:p w14:paraId="6AD73454" w14:textId="77777777" w:rsidR="00D5557C" w:rsidRPr="00A02FDB" w:rsidRDefault="00D5557C" w:rsidP="00D5557C"/>
    <w:p w14:paraId="5CFF607E" w14:textId="77777777" w:rsidR="00D5557C" w:rsidRPr="00A02FDB" w:rsidRDefault="00D5557C" w:rsidP="00D5557C">
      <w:pPr>
        <w:rPr>
          <w:i/>
          <w:iCs/>
        </w:rPr>
      </w:pPr>
      <w:r w:rsidRPr="00A02FDB">
        <w:rPr>
          <w:i/>
          <w:iCs/>
        </w:rPr>
        <w:t>Hygrofilní až hydrofilní větve ÚSES:</w:t>
      </w:r>
    </w:p>
    <w:p w14:paraId="4C25A3DB" w14:textId="77777777" w:rsidR="00D5557C" w:rsidRPr="00A02FDB" w:rsidRDefault="00D5557C" w:rsidP="003F5FD6">
      <w:pPr>
        <w:numPr>
          <w:ilvl w:val="0"/>
          <w:numId w:val="35"/>
        </w:numPr>
        <w:ind w:left="993" w:hanging="426"/>
        <w:rPr>
          <w:b/>
        </w:rPr>
      </w:pPr>
      <w:r w:rsidRPr="00A02FDB">
        <w:rPr>
          <w:b/>
        </w:rPr>
        <w:t xml:space="preserve">Mladotický potok s odbočkou na Bílovský potok </w:t>
      </w:r>
    </w:p>
    <w:p w14:paraId="5B0BD97B" w14:textId="77777777" w:rsidR="00D5557C" w:rsidRPr="00A02FDB" w:rsidRDefault="00D5557C" w:rsidP="00D5557C">
      <w:pPr>
        <w:rPr>
          <w:bCs/>
        </w:rPr>
      </w:pPr>
      <w:r w:rsidRPr="00A02FDB">
        <w:rPr>
          <w:bCs/>
        </w:rPr>
        <w:t>Tato významná mokřadní větev LBK i jeho odbočka probíhají podél západní až severozápadní hranice řešeného území obce Potvorov, ale zasahují do něj jen velmi okrajově. Na křížení této větve s mezofilními větvemi byla vymezována LBC kombinovaného typu a v hluboce zaříznutém údolí na dolním toku Bílovského potoka byl vymezen kontaktní LBK (souběžné vedení větví, dílčí LBK zahrnují celý údolní fenomén). Velké LBC Odlezelské jezero zaujímá celou plochu stejnojmenné NPP, protože kromě 2 mokřadních větví LBK propojuje také 2 další mezofilní bučinné větve (viz dále). Min limitní plochy (MLP) vložených LBC odpovídají v kruhových tvarech lesním i mokřadním biotopům (min 3 ha + 1 ha). Na řešeném území je problémový úsek pouze v chatové osadě na soutoku Mladotického a Bílovského potoka.</w:t>
      </w:r>
    </w:p>
    <w:p w14:paraId="70A3241D" w14:textId="77777777" w:rsidR="00D5557C" w:rsidRPr="00A02FDB" w:rsidRDefault="00D5557C" w:rsidP="00D5557C"/>
    <w:p w14:paraId="3DAD63F9" w14:textId="77777777" w:rsidR="00D5557C" w:rsidRPr="00A02FDB" w:rsidRDefault="00D5557C" w:rsidP="00D5557C">
      <w:pPr>
        <w:rPr>
          <w:i/>
          <w:iCs/>
        </w:rPr>
      </w:pPr>
      <w:r w:rsidRPr="00A02FDB">
        <w:rPr>
          <w:i/>
          <w:iCs/>
        </w:rPr>
        <w:t>Mezofilní až xerofilní větve ÚSES:</w:t>
      </w:r>
    </w:p>
    <w:p w14:paraId="3FE10F9D" w14:textId="77777777" w:rsidR="00D5557C" w:rsidRPr="00A02FDB" w:rsidRDefault="00D5557C" w:rsidP="003F5FD6">
      <w:pPr>
        <w:numPr>
          <w:ilvl w:val="0"/>
          <w:numId w:val="35"/>
        </w:numPr>
        <w:ind w:left="993" w:hanging="426"/>
        <w:rPr>
          <w:b/>
          <w:bCs/>
        </w:rPr>
      </w:pPr>
      <w:r w:rsidRPr="00A02FDB">
        <w:rPr>
          <w:b/>
          <w:bCs/>
        </w:rPr>
        <w:t>(NRBK/MB v údolí Střely u Ondřejova – Dubiny – Řemešínský vrch) – Pod Březinou – Potvorovský kopec – kaňon Bílovského potoka – (elevace Bukovec – Libyňský vrch – …)</w:t>
      </w:r>
    </w:p>
    <w:p w14:paraId="3820D0CE" w14:textId="7D5BF32C" w:rsidR="00D5557C" w:rsidRPr="00A02FDB" w:rsidRDefault="00D5557C" w:rsidP="00D5557C">
      <w:r w:rsidRPr="00A02FDB">
        <w:t>Tato převážně funkční mezofilní bučinná větev LBK sleduje dílčí vrcholové elevace na okrajích údolí Mladotického a Bílovského potoka (lokality v závorkách leží již mimo řešené území). Hlavní větev LBK prochází vesměs po zalesněných svazích údolí. Nejvýznamnější částí širší krajiny je na této větvi LBK kombinované LBC vymezené na ploše NPP Odlezelské jezero, kde se vzájemně protíná několik mokřadních i</w:t>
      </w:r>
      <w:r w:rsidR="00FC52CC">
        <w:t> </w:t>
      </w:r>
      <w:r w:rsidRPr="00A02FDB">
        <w:t>mezofilních bučinných větví LBK. Na dolním toku Bílovského potoka je kaňonem vymezen kontaktní LBK. Jediný krátký nefunkční úsek je nedaleko Plaské hájovny.</w:t>
      </w:r>
    </w:p>
    <w:p w14:paraId="5DF72F59" w14:textId="77777777" w:rsidR="00D5557C" w:rsidRPr="00A02FDB" w:rsidRDefault="00D5557C" w:rsidP="00D5557C">
      <w:r w:rsidRPr="00A02FDB">
        <w:t>Na hlavní větev LBK/MB navazuje několik převážně nefunkčních odboček vymezených v navazující krajině na intenzivně zemědělsky obhospodařované plošině mezi obcemi Potvorov-Sedlec-Bílov a byly propojeny podle jejich závazných vymezení v ÚP sousedních obcí. Vedlejší odbočky jsou však vymezeny převážně na orné půdě, ale propojují fragmenty drobných lesíků v krajině s velmi nízkým stupněm ekologické stability (SES). Dříve vymezená LBC č. KR067 a KR068 na zbytcích takových lesíků musela být ve smyslu nejnovější metodiky MŽP zvětšena, aby byla dodržena min limitní plocha (MLP) pro kruhový tvar lesních ekosystémů v mozaice s TBLD (3 ha, min průměr vepsaného kruhu musí být 196 m). Na všech převážně nefunkčních skladebných částech ÚSES jsou cílovým stavem travino-bylinná lada s dřevinami (TBLD), ale v každém vymezeném LBC/MB musí být min 1 ha pravého lesního prostředí (100x100 m).</w:t>
      </w:r>
    </w:p>
    <w:p w14:paraId="6EE0523B" w14:textId="77777777" w:rsidR="00D5557C" w:rsidRPr="00A02FDB" w:rsidRDefault="00D5557C" w:rsidP="00D5557C"/>
    <w:p w14:paraId="2EBF86AA" w14:textId="77777777" w:rsidR="00D5557C" w:rsidRPr="00A02FDB" w:rsidRDefault="00D5557C" w:rsidP="00D5557C">
      <w:pPr>
        <w:rPr>
          <w:bCs/>
        </w:rPr>
      </w:pPr>
      <w:r w:rsidRPr="00A02FDB">
        <w:t>Ke kódování skladebných částí lokálních systémů byl</w:t>
      </w:r>
      <w:r w:rsidRPr="00A02FDB">
        <w:rPr>
          <w:bCs/>
        </w:rPr>
        <w:t xml:space="preserve"> pro budoucí GIS ÚSES ORP Kralovice přiřazen již dříve kód ORP (KR), např. KR080 (na celém území ORP se obvykle předpokládá vymezení více než 100 LBC). Kódy LBK pak vycházejí z biocenter, která propojují, aby mohla být dodržena a prověřena jejich reprezentativnost a maximální vzdálenost do 2 km mezi všemi propojovanými LBC, např. KR081-KR068-</w:t>
      </w:r>
      <w:r w:rsidRPr="00A02FDB">
        <w:rPr>
          <w:bCs/>
        </w:rPr>
        <w:lastRenderedPageBreak/>
        <w:t>KR067 (</w:t>
      </w:r>
      <w:r w:rsidRPr="00A02FDB">
        <w:rPr>
          <w:bCs/>
          <w:u w:val="single"/>
        </w:rPr>
        <w:t>biokoridory musí propojovat vymezená biocentra po stejných stanovištích jako jsou obsaženy v propojovaných BC</w:t>
      </w:r>
      <w:r w:rsidRPr="00A02FDB">
        <w:rPr>
          <w:bCs/>
        </w:rPr>
        <w:t>).</w:t>
      </w:r>
    </w:p>
    <w:p w14:paraId="049DEA86" w14:textId="77777777" w:rsidR="00D5557C" w:rsidRPr="00A02FDB" w:rsidRDefault="00D5557C" w:rsidP="00D5557C">
      <w:pPr>
        <w:rPr>
          <w:bCs/>
        </w:rPr>
      </w:pPr>
    </w:p>
    <w:p w14:paraId="393AC416" w14:textId="7635A7F0" w:rsidR="00D5557C" w:rsidRPr="00A02FDB" w:rsidRDefault="00D5557C" w:rsidP="00D5557C">
      <w:pPr>
        <w:rPr>
          <w:bCs/>
        </w:rPr>
      </w:pPr>
      <w:r w:rsidRPr="00A02FDB">
        <w:rPr>
          <w:bCs/>
        </w:rPr>
        <w:t xml:space="preserve">Lokální hierarchie ÚSES byla v podrobnosti Plánu a ve smyslu nejnovější metodiky MŽP doplněna také podpůrným systémem </w:t>
      </w:r>
      <w:r w:rsidRPr="00A02FDB">
        <w:rPr>
          <w:bCs/>
          <w:u w:val="single"/>
        </w:rPr>
        <w:t>interakčních prvků (3 IP)</w:t>
      </w:r>
      <w:r w:rsidRPr="00A02FDB">
        <w:rPr>
          <w:bCs/>
        </w:rPr>
        <w:t xml:space="preserve"> a významných krajinných prvků navržených k registraci (3</w:t>
      </w:r>
      <w:r w:rsidR="00FC52CC">
        <w:rPr>
          <w:bCs/>
        </w:rPr>
        <w:t> </w:t>
      </w:r>
      <w:r w:rsidRPr="00A02FDB">
        <w:rPr>
          <w:bCs/>
        </w:rPr>
        <w:t>VKP</w:t>
      </w:r>
      <w:r w:rsidRPr="00A02FDB">
        <w:rPr>
          <w:bCs/>
          <w:vertAlign w:val="subscript"/>
        </w:rPr>
        <w:t>n</w:t>
      </w:r>
      <w:r w:rsidRPr="00A02FDB">
        <w:rPr>
          <w:bCs/>
        </w:rPr>
        <w:t>), které vesměs tvoří silně narušenou kostru ekologické stability krajiny parovinného typu.</w:t>
      </w:r>
    </w:p>
    <w:p w14:paraId="1E815CAE" w14:textId="77777777" w:rsidR="00D5557C" w:rsidRPr="00BA0771" w:rsidRDefault="00D5557C" w:rsidP="00D5557C"/>
    <w:p w14:paraId="63CD4D22" w14:textId="77777777" w:rsidR="00D5557C" w:rsidRPr="00BA0771" w:rsidRDefault="00D5557C" w:rsidP="00077074">
      <w:pPr>
        <w:pStyle w:val="Nadpis4"/>
      </w:pPr>
      <w:r w:rsidRPr="00BA0771">
        <w:t>Prostupnost krajiny a rekreační využívání krajiny</w:t>
      </w:r>
    </w:p>
    <w:p w14:paraId="56150DF5" w14:textId="77777777" w:rsidR="00D5557C" w:rsidRPr="00EE23BB" w:rsidRDefault="00D5557C" w:rsidP="00D5557C">
      <w:r w:rsidRPr="00EE23BB">
        <w:t xml:space="preserve">K rekreačnímu využívání krajiny, především místními obyvateli, je po realizaci všech krajinotvorných opatření vhodná většina správního území. </w:t>
      </w:r>
    </w:p>
    <w:p w14:paraId="00C54C78" w14:textId="77777777" w:rsidR="00D5557C" w:rsidRPr="00EE23BB" w:rsidRDefault="00D5557C" w:rsidP="00D5557C">
      <w:r w:rsidRPr="00EE23BB">
        <w:t>Z účelových komunikací s trasami pro pěší a cyklisty jsou pro rekreační využívání krajiny významné zejména účelové komunikace vytvářející vycházkové okruhy v okolí obce, komunikace propojující body zájmu na území obce a komunikace propojující území obce do sousedních správních území, resp. sídel.</w:t>
      </w:r>
    </w:p>
    <w:p w14:paraId="2C13509E" w14:textId="6520957F" w:rsidR="00D5557C" w:rsidRPr="00EE23BB" w:rsidRDefault="00D5557C" w:rsidP="009B16AD">
      <w:pPr>
        <w:pStyle w:val="odrka1"/>
      </w:pPr>
      <w:r w:rsidRPr="00EE23BB">
        <w:t xml:space="preserve">Ve správním území obce </w:t>
      </w:r>
      <w:r w:rsidR="00EB5AF1">
        <w:t>Potvorov</w:t>
      </w:r>
      <w:r w:rsidRPr="00EE23BB">
        <w:t xml:space="preserve"> jsou vedeny následující cyklotrasy:</w:t>
      </w:r>
    </w:p>
    <w:p w14:paraId="7C0879A3" w14:textId="77777777" w:rsidR="00D5557C" w:rsidRPr="00EE23BB" w:rsidRDefault="00D5557C" w:rsidP="00925287">
      <w:pPr>
        <w:pStyle w:val="Odrka3"/>
      </w:pPr>
      <w:r w:rsidRPr="00EE23BB">
        <w:t>č. 22</w:t>
      </w:r>
      <w:r>
        <w:t>61</w:t>
      </w:r>
      <w:r w:rsidRPr="00EE23BB">
        <w:t xml:space="preserve"> (</w:t>
      </w:r>
      <w:r>
        <w:t>Kralovice – Bílov – Potvorov – Přehořov - Žihle</w:t>
      </w:r>
      <w:r w:rsidRPr="00EE23BB">
        <w:t>)</w:t>
      </w:r>
    </w:p>
    <w:p w14:paraId="6C2F6F6A" w14:textId="77777777" w:rsidR="00D5557C" w:rsidRPr="00EE23BB" w:rsidRDefault="00D5557C" w:rsidP="00925287">
      <w:pPr>
        <w:pStyle w:val="Odrka3"/>
      </w:pPr>
      <w:r>
        <w:t>Baroko I (Kralovice – Plasy – Mladotice – Přehořov – Potvorov – Sedlec – Mariánský Týnec)</w:t>
      </w:r>
    </w:p>
    <w:p w14:paraId="72D22E37" w14:textId="77777777" w:rsidR="00D5557C" w:rsidRPr="00EE23BB" w:rsidRDefault="00D5557C" w:rsidP="009B16AD">
      <w:pPr>
        <w:pStyle w:val="odrka1"/>
      </w:pPr>
      <w:r w:rsidRPr="00EE23BB">
        <w:t>Ve správním území obce je vyznačena naučná stezka „</w:t>
      </w:r>
      <w:r>
        <w:t>Cesta slovanských bohů“</w:t>
      </w:r>
      <w:r w:rsidRPr="00EE23BB">
        <w:t>.</w:t>
      </w:r>
    </w:p>
    <w:p w14:paraId="0443E5CD" w14:textId="77777777" w:rsidR="00D5557C" w:rsidRPr="00EE23BB" w:rsidRDefault="00D5557C" w:rsidP="00D5557C"/>
    <w:p w14:paraId="3BD399A7" w14:textId="77777777" w:rsidR="00D5557C" w:rsidRDefault="00D5557C" w:rsidP="00D5557C">
      <w:pPr>
        <w:rPr>
          <w:szCs w:val="22"/>
        </w:rPr>
      </w:pPr>
      <w:r w:rsidRPr="003559FB">
        <w:t xml:space="preserve">Účelové komunikace jsou dimenzovány převážně pro společné užívání zemědělskou a lesní technikou pro obhospodařování zemědělského půdního fondu a lesních pozemků, pěšími i cyklisty. </w:t>
      </w:r>
      <w:r w:rsidRPr="003559FB">
        <w:rPr>
          <w:szCs w:val="22"/>
        </w:rPr>
        <w:t>Obnovované úseky jsou navrhovány v šířkách pro současnou zemědělskou techniku. Tam, kde to charakter cesty a okolní krajiny vyžaduje, jsou podél cest navrhovány jednostranné, případně oboustranné aleje. Účelové komunikace jsou obecně v územním plánu navrhovány v šířkách, které zahrnují kromě vlastní komunikační plochy také doprovodné odvodnění, případně doprovodnou výsadbu vysoké zeleně. Stromové výsadby je nutné realizovat na pozemcích náležejících majetkově ke komunikaci tak, aby v budoucnu vzrostlá zeleň neomezovala užívání sousedních, zejména zemědělských pozemků.</w:t>
      </w:r>
    </w:p>
    <w:p w14:paraId="3FBA6DA4" w14:textId="77777777" w:rsidR="00D5557C" w:rsidRDefault="00D5557C" w:rsidP="00D5557C">
      <w:pPr>
        <w:rPr>
          <w:szCs w:val="22"/>
        </w:rPr>
      </w:pPr>
    </w:p>
    <w:p w14:paraId="6E0CFB7A" w14:textId="77777777" w:rsidR="00D5557C" w:rsidRPr="003559FB" w:rsidRDefault="00D5557C" w:rsidP="00D5557C">
      <w:pPr>
        <w:rPr>
          <w:szCs w:val="22"/>
        </w:rPr>
      </w:pPr>
      <w:r>
        <w:rPr>
          <w:szCs w:val="22"/>
        </w:rPr>
        <w:t>Š</w:t>
      </w:r>
      <w:r w:rsidRPr="003559FB">
        <w:rPr>
          <w:szCs w:val="22"/>
        </w:rPr>
        <w:t>ířky účelových komunikací, užité v územním plánu, jsou:</w:t>
      </w:r>
    </w:p>
    <w:p w14:paraId="03185B6E" w14:textId="77777777" w:rsidR="00D5557C" w:rsidRPr="00DC05A0" w:rsidRDefault="00D5557C" w:rsidP="00925287">
      <w:pPr>
        <w:pStyle w:val="Odrka3"/>
      </w:pPr>
      <w:r w:rsidRPr="00DC05A0">
        <w:t>účelová komunikace pro pěší</w:t>
      </w:r>
      <w:r w:rsidRPr="00DC05A0">
        <w:tab/>
        <w:t>4 m</w:t>
      </w:r>
    </w:p>
    <w:p w14:paraId="587831D9" w14:textId="77777777" w:rsidR="00D5557C" w:rsidRPr="003559FB" w:rsidRDefault="00D5557C" w:rsidP="00925287">
      <w:pPr>
        <w:pStyle w:val="Odrka3"/>
      </w:pPr>
      <w:r w:rsidRPr="003559FB">
        <w:t>účelová komunikace bez doprovodné aleje</w:t>
      </w:r>
      <w:r w:rsidRPr="003559FB">
        <w:tab/>
        <w:t>6 m</w:t>
      </w:r>
    </w:p>
    <w:p w14:paraId="161D3617" w14:textId="77777777" w:rsidR="00D5557C" w:rsidRPr="003559FB" w:rsidRDefault="00D5557C" w:rsidP="00925287">
      <w:pPr>
        <w:pStyle w:val="Odrka3"/>
      </w:pPr>
      <w:r w:rsidRPr="003559FB">
        <w:t>účelová komunikace s jednostrannou alejí</w:t>
      </w:r>
      <w:r w:rsidRPr="003559FB">
        <w:tab/>
        <w:t>8 m</w:t>
      </w:r>
    </w:p>
    <w:p w14:paraId="79B0DC2E" w14:textId="77777777" w:rsidR="00D5557C" w:rsidRDefault="00D5557C" w:rsidP="00925287">
      <w:pPr>
        <w:pStyle w:val="Odrka3"/>
      </w:pPr>
      <w:r w:rsidRPr="003559FB">
        <w:t>účelová komunikace s oboustrannou alejí</w:t>
      </w:r>
      <w:r w:rsidRPr="003559FB">
        <w:tab/>
        <w:t>10 m</w:t>
      </w:r>
    </w:p>
    <w:p w14:paraId="10FBCA06" w14:textId="77777777" w:rsidR="00D5557C" w:rsidRDefault="00D5557C" w:rsidP="00D5557C">
      <w:r>
        <w:t>Značení v grafické části ÚP je schematické.</w:t>
      </w:r>
    </w:p>
    <w:p w14:paraId="2681FEA8" w14:textId="77777777" w:rsidR="00D5557C" w:rsidRPr="003559FB" w:rsidRDefault="00D5557C" w:rsidP="00D5557C"/>
    <w:p w14:paraId="64132887" w14:textId="4760F41A" w:rsidR="00D5557C" w:rsidRPr="003559FB" w:rsidRDefault="00D5557C" w:rsidP="00D5557C">
      <w:pPr>
        <w:rPr>
          <w:szCs w:val="22"/>
        </w:rPr>
      </w:pPr>
      <w:r w:rsidRPr="003559FB">
        <w:rPr>
          <w:szCs w:val="22"/>
        </w:rPr>
        <w:t xml:space="preserve">V územním plánu jsou navrženy </w:t>
      </w:r>
      <w:r w:rsidRPr="003559FB">
        <w:t>účelové komunikace vytvářející vycházkové okruhy v okolí obc</w:t>
      </w:r>
      <w:r>
        <w:t>e</w:t>
      </w:r>
      <w:r w:rsidRPr="003559FB">
        <w:t>, komunikace propojující</w:t>
      </w:r>
      <w:r>
        <w:t xml:space="preserve"> místní části obce a</w:t>
      </w:r>
      <w:r w:rsidRPr="003559FB">
        <w:t xml:space="preserve"> </w:t>
      </w:r>
      <w:r>
        <w:t>sídla v navazujících správních územích</w:t>
      </w:r>
      <w:r w:rsidRPr="003559FB">
        <w:t xml:space="preserve">. </w:t>
      </w:r>
      <w:r w:rsidRPr="003559FB">
        <w:rPr>
          <w:szCs w:val="22"/>
        </w:rPr>
        <w:t>V rámci komplexních pozemkových úprav mohou být jednotlivé trasy navržených účelových komunikací v krajině upraveny, vždy však musí být zachováno logické propojení cílových bodů, vyznačených v hlavním výkrese. Zpřesněny budou rovněž šířky jednotlivých účelových komunikací s ohledem na potřeby odvodnění v závislosti na svažitosti terénu a charakteru okolí a s ohledem na navržené výsadby stromových alejí. Komplexní pozemkové úpravy dle</w:t>
      </w:r>
      <w:r w:rsidR="001B5DD2">
        <w:rPr>
          <w:szCs w:val="22"/>
        </w:rPr>
        <w:t> </w:t>
      </w:r>
      <w:r w:rsidRPr="003559FB">
        <w:rPr>
          <w:szCs w:val="22"/>
        </w:rPr>
        <w:t>potřeb obhospodařování zemědělského půdního fondu mohou doplnit další účelové komunikace.</w:t>
      </w:r>
    </w:p>
    <w:p w14:paraId="4E06B768" w14:textId="19B3CF38" w:rsidR="00D5557C" w:rsidRDefault="00D5557C" w:rsidP="00D5557C">
      <w:r>
        <w:t>V ÚP jsou navrženy plochy změn v krajině, ve kterých je možné zřizovat cesty pro pěší. Jejich přehled je uveden v tabulce 1 – Plochy změn v krajině.</w:t>
      </w:r>
    </w:p>
    <w:p w14:paraId="2221456D" w14:textId="77777777" w:rsidR="00060836" w:rsidRPr="003559FB" w:rsidRDefault="00060836" w:rsidP="00D5557C"/>
    <w:p w14:paraId="72B6EDFD" w14:textId="63EC1CC4" w:rsidR="00D5557C" w:rsidRDefault="00B11651" w:rsidP="00077074">
      <w:pPr>
        <w:pStyle w:val="Nadpis4"/>
      </w:pPr>
      <w:r>
        <w:t>Protipovodňová opatření</w:t>
      </w:r>
    </w:p>
    <w:p w14:paraId="74186A0F" w14:textId="509BBD2A" w:rsidR="00B11651" w:rsidRDefault="00F178F6" w:rsidP="00B11651">
      <w:r>
        <w:t>Ohrožení zastavěného území obce Potvorov extravilánovými vodami při zvýšených srážkách řeší územní plán návrhem soustavy protipovodňových opatření</w:t>
      </w:r>
      <w:r w:rsidR="00B322FE">
        <w:t xml:space="preserve"> </w:t>
      </w:r>
      <w:r>
        <w:t>(viz. výroková část, kapitola E.3. Protipovodňová opatření)</w:t>
      </w:r>
      <w:r w:rsidR="00AF5613">
        <w:t xml:space="preserve"> a opatření zvyšujících retenční schopnosti krajiny</w:t>
      </w:r>
      <w:r>
        <w:t>.</w:t>
      </w:r>
    </w:p>
    <w:p w14:paraId="38197814" w14:textId="08BB2334" w:rsidR="00290717" w:rsidRPr="001070F8" w:rsidRDefault="00290717" w:rsidP="00290717">
      <w:pPr>
        <w:pStyle w:val="Nadpis6"/>
        <w:numPr>
          <w:ilvl w:val="0"/>
          <w:numId w:val="0"/>
        </w:numPr>
        <w:ind w:left="709"/>
      </w:pPr>
      <w:r w:rsidRPr="001070F8">
        <w:lastRenderedPageBreak/>
        <w:t>Stav</w:t>
      </w:r>
      <w:r>
        <w:t xml:space="preserve"> území</w:t>
      </w:r>
    </w:p>
    <w:p w14:paraId="55CE1BB7" w14:textId="4487D8D5" w:rsidR="00060836" w:rsidRPr="007A767F" w:rsidRDefault="000B4686" w:rsidP="00DA3E5E">
      <w:pPr>
        <w:rPr>
          <w:i/>
          <w:iCs/>
          <w:sz w:val="20"/>
        </w:rPr>
      </w:pPr>
      <w:r>
        <w:t>Zastavěné území obce je nejvíce ohroženo při zvýšených srážkách průtokem dešťových vod z východní části správního území, které je výškově položeno nad zástavbou</w:t>
      </w:r>
      <w:r w:rsidR="00D973AE">
        <w:t xml:space="preserve"> a svažuje se k západu, tj. </w:t>
      </w:r>
      <w:r w:rsidR="007932C9">
        <w:t>k obci</w:t>
      </w:r>
      <w:r>
        <w:t>.</w:t>
      </w:r>
      <w:r w:rsidR="00D973AE">
        <w:t xml:space="preserve"> </w:t>
      </w:r>
      <w:r w:rsidR="007932C9">
        <w:t>Toto území je</w:t>
      </w:r>
      <w:r w:rsidR="00FC52CC">
        <w:t> </w:t>
      </w:r>
    </w:p>
    <w:p w14:paraId="40C31DD4" w14:textId="77777777" w:rsidR="00B354B0" w:rsidRDefault="00B354B0" w:rsidP="00B11651"/>
    <w:p w14:paraId="656AC541" w14:textId="128C4F50" w:rsidR="002133C5" w:rsidRDefault="00BB73B3" w:rsidP="005C2FB7">
      <w:pPr>
        <w:ind w:firstLine="0"/>
        <w:jc w:val="center"/>
      </w:pPr>
      <w:r w:rsidRPr="00BB73B3">
        <w:rPr>
          <w:noProof/>
        </w:rPr>
        <w:drawing>
          <wp:inline distT="0" distB="0" distL="0" distR="0" wp14:anchorId="2ED688F0" wp14:editId="5C25A09B">
            <wp:extent cx="6210935" cy="4926330"/>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10935" cy="4926330"/>
                    </a:xfrm>
                    <a:prstGeom prst="rect">
                      <a:avLst/>
                    </a:prstGeom>
                  </pic:spPr>
                </pic:pic>
              </a:graphicData>
            </a:graphic>
          </wp:inline>
        </w:drawing>
      </w:r>
    </w:p>
    <w:p w14:paraId="360C876A" w14:textId="77777777" w:rsidR="00060836" w:rsidRPr="00FC49A9" w:rsidRDefault="00060836" w:rsidP="00060836">
      <w:pPr>
        <w:ind w:firstLine="0"/>
        <w:rPr>
          <w:sz w:val="20"/>
        </w:rPr>
      </w:pPr>
      <w:r w:rsidRPr="00FC49A9">
        <w:rPr>
          <w:sz w:val="20"/>
        </w:rPr>
        <w:t>Hlavní údolnice ohrožující zastavěné území obce extravilánovými vodami</w:t>
      </w:r>
    </w:p>
    <w:p w14:paraId="1CF92390" w14:textId="77777777" w:rsidR="00DA3E5E" w:rsidRPr="003F09E2" w:rsidRDefault="00DA3E5E" w:rsidP="00DA3E5E">
      <w:r>
        <w:t>pokračováním úbočí vrchu Bukovec, který leží ve správním území obce Bílov a je užíváno jako orná půda. Vzhledem k tomu, že se zde téměř nevyskytují prvky schopné zadržovat srážky v místě jejich spadu, přebytečné vody stékají do mělkých údolnic, z nichž některé směřují přímo k obci a extravilánové vody jsou tak vedeny do veřejných prostranství nebo na soukromé pozemky (viz. Schéma).</w:t>
      </w:r>
    </w:p>
    <w:p w14:paraId="1CD609F4" w14:textId="77777777" w:rsidR="00DA3E5E" w:rsidRPr="00FC52CC" w:rsidRDefault="00DA3E5E" w:rsidP="00DA3E5E">
      <w:pPr>
        <w:rPr>
          <w:i/>
          <w:iCs/>
          <w:szCs w:val="22"/>
        </w:rPr>
      </w:pPr>
      <w:r w:rsidRPr="00FC52CC">
        <w:rPr>
          <w:szCs w:val="22"/>
        </w:rPr>
        <w:t xml:space="preserve">Hlavní směry přítoku extravilánových vod do obce jsou vyznačeny plnými čarami, dílčí směry čárkovaně. Nejexponovanější jsou údolnice </w:t>
      </w:r>
      <w:r w:rsidRPr="00FC52CC">
        <w:rPr>
          <w:b/>
          <w:bCs/>
          <w:szCs w:val="22"/>
        </w:rPr>
        <w:t>(1)</w:t>
      </w:r>
      <w:r w:rsidRPr="00FC52CC">
        <w:rPr>
          <w:szCs w:val="22"/>
        </w:rPr>
        <w:t xml:space="preserve"> při bývalé úvozové cestě do Bílova na pozemku parc. č. 1385 k.ú. Potvorov a údolnice </w:t>
      </w:r>
      <w:r w:rsidRPr="00FC52CC">
        <w:rPr>
          <w:b/>
          <w:bCs/>
          <w:szCs w:val="22"/>
        </w:rPr>
        <w:t>(2)</w:t>
      </w:r>
      <w:r w:rsidRPr="00FC52CC">
        <w:rPr>
          <w:szCs w:val="22"/>
        </w:rPr>
        <w:t xml:space="preserve"> při pozemcích parc. č. 538/8, 535, 534 k.ú. Potvorov a navazujících. Údolnice </w:t>
      </w:r>
      <w:r w:rsidRPr="00FC52CC">
        <w:rPr>
          <w:b/>
          <w:bCs/>
          <w:szCs w:val="22"/>
        </w:rPr>
        <w:t>(1)</w:t>
      </w:r>
      <w:r w:rsidRPr="00FC52CC">
        <w:rPr>
          <w:szCs w:val="22"/>
        </w:rPr>
        <w:t xml:space="preserve"> končí u silnice III/20137 východně od Potvorova, kde není vybudován propustek (</w:t>
      </w:r>
      <w:r w:rsidRPr="00FC52CC">
        <w:rPr>
          <w:b/>
          <w:bCs/>
          <w:szCs w:val="22"/>
        </w:rPr>
        <w:t>X</w:t>
      </w:r>
      <w:r w:rsidRPr="00FC52CC">
        <w:rPr>
          <w:szCs w:val="22"/>
        </w:rPr>
        <w:t xml:space="preserve">) pod komunikací. Proto zde extravilánové vody stékají příkopem podél komunikace případně vytékají na komunikaci a protékají obcí. Menší vliv má údolnice </w:t>
      </w:r>
      <w:r w:rsidRPr="00FC52CC">
        <w:rPr>
          <w:b/>
          <w:bCs/>
          <w:szCs w:val="22"/>
        </w:rPr>
        <w:t>(3)</w:t>
      </w:r>
      <w:r w:rsidRPr="00FC52CC">
        <w:rPr>
          <w:szCs w:val="22"/>
        </w:rPr>
        <w:t xml:space="preserve"> ležící severně od obce podél pozemku parc. č. 514/14 k.ú. Potvorov, která vede extravilánové vody mimo zastavěné území k propustku (</w:t>
      </w:r>
      <w:r w:rsidRPr="00FC52CC">
        <w:rPr>
          <w:b/>
          <w:bCs/>
          <w:szCs w:val="22"/>
        </w:rPr>
        <w:t>O</w:t>
      </w:r>
      <w:r w:rsidRPr="00FC52CC">
        <w:rPr>
          <w:szCs w:val="22"/>
        </w:rPr>
        <w:t>) pod silnicí III/2062 severně od Potvorova. Tento propustek je však poddimenzovaný a při zvýšených srážkách se voda přelévá přes komunikaci. Na propustek navazuje odvodňovací strouha vedená podél účelové komunikace (</w:t>
      </w:r>
      <w:r w:rsidRPr="00FC52CC">
        <w:rPr>
          <w:b/>
          <w:bCs/>
          <w:szCs w:val="22"/>
        </w:rPr>
        <w:t>K</w:t>
      </w:r>
      <w:r w:rsidRPr="00FC52CC">
        <w:rPr>
          <w:szCs w:val="22"/>
        </w:rPr>
        <w:t>) směrem ke korytu Potvorovského potoka. Profil tohoto koryta je však při zvýšených srážkách pro bezpečné převedení vod nedostatečný.</w:t>
      </w:r>
    </w:p>
    <w:p w14:paraId="2BCB6C75" w14:textId="77777777" w:rsidR="00060836" w:rsidRDefault="00060836" w:rsidP="005C2FB7">
      <w:pPr>
        <w:ind w:firstLine="0"/>
        <w:jc w:val="center"/>
      </w:pPr>
    </w:p>
    <w:p w14:paraId="51AA1B77" w14:textId="758B67D6" w:rsidR="00287BD8" w:rsidRPr="001070F8" w:rsidRDefault="00287BD8" w:rsidP="00287BD8">
      <w:pPr>
        <w:pStyle w:val="Nadpis6"/>
        <w:numPr>
          <w:ilvl w:val="0"/>
          <w:numId w:val="0"/>
        </w:numPr>
        <w:ind w:left="709"/>
        <w:jc w:val="left"/>
      </w:pPr>
      <w:r>
        <w:t>Návrh opatření</w:t>
      </w:r>
    </w:p>
    <w:p w14:paraId="4A4F1D06" w14:textId="28DA41AC" w:rsidR="00287BD8" w:rsidRDefault="00DC51D3" w:rsidP="00DC51D3">
      <w:r>
        <w:lastRenderedPageBreak/>
        <w:t>Územní plán navrhuje ploch</w:t>
      </w:r>
      <w:r w:rsidR="00027507">
        <w:t>y</w:t>
      </w:r>
      <w:r>
        <w:t xml:space="preserve"> změn v krajině K4, K5, K6, K7 a K8 </w:t>
      </w:r>
      <w:r w:rsidR="00027507">
        <w:t xml:space="preserve">a v nich </w:t>
      </w:r>
      <w:r>
        <w:t xml:space="preserve">soustavu opatření snižujících ohrožení zastavěného území </w:t>
      </w:r>
      <w:r w:rsidR="00686821">
        <w:t>extravilánovými vodami</w:t>
      </w:r>
      <w:r>
        <w:t>.</w:t>
      </w:r>
    </w:p>
    <w:p w14:paraId="7DA20FAC" w14:textId="422000ED" w:rsidR="00DC51D3" w:rsidRDefault="00DC51D3" w:rsidP="00DC51D3">
      <w:r>
        <w:t xml:space="preserve">V plochách </w:t>
      </w:r>
      <w:r w:rsidR="00027507">
        <w:t xml:space="preserve">K4, K6, K7 a K8 je navrženo zalučnění, které zvyšuje jejich retenční schopnost, zpomaluje odtok nadbytečných srážek a zamezuje vodní erozi půdy. V liniích údolnic jsou vymezeny koridory </w:t>
      </w:r>
      <w:r w:rsidR="00CE7001">
        <w:t>pro</w:t>
      </w:r>
      <w:r w:rsidR="00431CC6">
        <w:t> </w:t>
      </w:r>
      <w:r w:rsidR="00CE7001">
        <w:t xml:space="preserve">revitalizaci, obnovu, nebo založení vodotečí a vodních ploch </w:t>
      </w:r>
      <w:r w:rsidR="00BF2464">
        <w:t>anebo</w:t>
      </w:r>
      <w:r w:rsidR="00CE7001">
        <w:t xml:space="preserve"> pro jejich trvalé zatravnění</w:t>
      </w:r>
      <w:r w:rsidR="00413FDC">
        <w:t>.</w:t>
      </w:r>
    </w:p>
    <w:p w14:paraId="45ABB6E3" w14:textId="32C2281B" w:rsidR="0065514A" w:rsidRDefault="00CB6863" w:rsidP="00DC51D3">
      <w:r>
        <w:t xml:space="preserve">V </w:t>
      </w:r>
      <w:r w:rsidR="00DB5EA3">
        <w:t>jiho</w:t>
      </w:r>
      <w:r>
        <w:t>východní části plochy K7 je navržen koridor pro revitalizaci údolnice</w:t>
      </w:r>
      <w:r w:rsidR="00D3595C">
        <w:t xml:space="preserve"> </w:t>
      </w:r>
      <w:r w:rsidR="00D3595C" w:rsidRPr="00D3595C">
        <w:rPr>
          <w:b/>
          <w:bCs/>
        </w:rPr>
        <w:t>(1)</w:t>
      </w:r>
      <w:r w:rsidR="00D3595C">
        <w:t>, který vede k silnici III/20137 souběžně s historickou úvozovou cestou</w:t>
      </w:r>
      <w:r w:rsidR="00DE2E33">
        <w:t xml:space="preserve"> a pokračuje JZ směrem do obce</w:t>
      </w:r>
      <w:r w:rsidR="00D3595C">
        <w:t>. Pod silnicí III/20137 bude vybudován propustek</w:t>
      </w:r>
      <w:r w:rsidR="00D96760">
        <w:t xml:space="preserve"> (</w:t>
      </w:r>
      <w:r w:rsidR="00D96760">
        <w:rPr>
          <w:b/>
          <w:bCs/>
        </w:rPr>
        <w:t>X</w:t>
      </w:r>
      <w:r w:rsidR="00D96760">
        <w:t>)</w:t>
      </w:r>
      <w:r w:rsidR="0065514A">
        <w:t>, kterým budou za normálních okolností odváděny extravilánové vody</w:t>
      </w:r>
      <w:r w:rsidR="00834731">
        <w:t xml:space="preserve"> z údolnice </w:t>
      </w:r>
      <w:r w:rsidR="00834731" w:rsidRPr="00834731">
        <w:rPr>
          <w:b/>
          <w:bCs/>
        </w:rPr>
        <w:t>(1)</w:t>
      </w:r>
      <w:r w:rsidR="006B0BB1">
        <w:t xml:space="preserve"> </w:t>
      </w:r>
      <w:r w:rsidR="00D3595C">
        <w:t>do plochy K8</w:t>
      </w:r>
      <w:r w:rsidR="006B0BB1">
        <w:t>. V</w:t>
      </w:r>
      <w:r w:rsidR="0065514A">
        <w:t> </w:t>
      </w:r>
      <w:r w:rsidR="00D3595C">
        <w:t xml:space="preserve">případě nadměrných srážek budou </w:t>
      </w:r>
      <w:r w:rsidR="00BB76A3">
        <w:t>nad</w:t>
      </w:r>
      <w:r w:rsidR="00D3595C">
        <w:t>bytky vod</w:t>
      </w:r>
      <w:r w:rsidR="008D44D4">
        <w:t xml:space="preserve"> z</w:t>
      </w:r>
      <w:r w:rsidR="0065514A">
        <w:t> </w:t>
      </w:r>
      <w:r w:rsidR="008D44D4">
        <w:t xml:space="preserve">údolnice </w:t>
      </w:r>
      <w:r w:rsidR="008D44D4" w:rsidRPr="0065514A">
        <w:rPr>
          <w:b/>
          <w:bCs/>
        </w:rPr>
        <w:t>(1)</w:t>
      </w:r>
      <w:r w:rsidR="00D3595C">
        <w:t xml:space="preserve"> směrovány </w:t>
      </w:r>
      <w:r w:rsidR="006B0BB1">
        <w:t xml:space="preserve">po severní straně silnice III/20137 </w:t>
      </w:r>
      <w:r w:rsidR="00D3595C">
        <w:t>do svodného příkopu v</w:t>
      </w:r>
      <w:r w:rsidR="0065514A">
        <w:t> </w:t>
      </w:r>
      <w:r w:rsidR="00D3595C">
        <w:t>ploše K7</w:t>
      </w:r>
      <w:r w:rsidR="00AE5DDF">
        <w:t xml:space="preserve">, který je </w:t>
      </w:r>
      <w:r w:rsidR="00417580">
        <w:t xml:space="preserve">veden </w:t>
      </w:r>
      <w:r w:rsidR="00EC504A">
        <w:t xml:space="preserve">severovýchodně </w:t>
      </w:r>
      <w:r w:rsidR="00417580">
        <w:t>podél okraje zástavby k ploše K6.</w:t>
      </w:r>
      <w:r w:rsidR="007A767F">
        <w:t xml:space="preserve"> </w:t>
      </w:r>
      <w:r w:rsidR="00631E48">
        <w:t xml:space="preserve">V severní části plochy K7 je navržen koridor pro revitalizaci údolnice </w:t>
      </w:r>
      <w:r w:rsidR="00631E48" w:rsidRPr="00631E48">
        <w:rPr>
          <w:b/>
          <w:bCs/>
        </w:rPr>
        <w:t>(2)</w:t>
      </w:r>
      <w:r w:rsidR="00631E48">
        <w:t>, vedoucí extravilánové vody do</w:t>
      </w:r>
      <w:r w:rsidR="00431CC6">
        <w:t> </w:t>
      </w:r>
      <w:r w:rsidR="00631E48">
        <w:t>plochy K6.</w:t>
      </w:r>
    </w:p>
    <w:p w14:paraId="1BE7A60E" w14:textId="58162BA4" w:rsidR="007A767F" w:rsidRDefault="007A767F" w:rsidP="00DC51D3">
      <w:r>
        <w:t xml:space="preserve">Ve východní části plochy K6 je navržen retenční prostor, do kterého budou </w:t>
      </w:r>
      <w:r w:rsidR="00B413AE">
        <w:t>svedeny</w:t>
      </w:r>
      <w:r>
        <w:t xml:space="preserve"> extravilánové vody z údolnice </w:t>
      </w:r>
      <w:r w:rsidRPr="007A767F">
        <w:rPr>
          <w:b/>
          <w:bCs/>
        </w:rPr>
        <w:t>(2)</w:t>
      </w:r>
      <w:r>
        <w:t xml:space="preserve"> a </w:t>
      </w:r>
      <w:r w:rsidR="0099042C">
        <w:t xml:space="preserve">svodného příkopu v ploše K7. Za normálních okolností budou extravilánové vody z tohoto retenčního prostoru </w:t>
      </w:r>
      <w:r w:rsidR="00B413AE">
        <w:t xml:space="preserve">odtékat </w:t>
      </w:r>
      <w:r w:rsidR="0099042C">
        <w:t xml:space="preserve">stávající vodotečí do rybníku na pozemku parc. č. 10 k.ú. Potvorov. V případě nadměrných srážek budou </w:t>
      </w:r>
      <w:r w:rsidR="00D96760">
        <w:t xml:space="preserve">tyto </w:t>
      </w:r>
      <w:r w:rsidR="00DC18C8">
        <w:t xml:space="preserve">vody </w:t>
      </w:r>
      <w:r w:rsidR="00D96760">
        <w:t>zadržovány v retenčním prostoru a přebytky budou odváděny svodným příkopem v ploše K6 podél severovýchodního okraje zástavby k propustku (</w:t>
      </w:r>
      <w:r w:rsidR="00D96760" w:rsidRPr="00D96760">
        <w:rPr>
          <w:b/>
          <w:bCs/>
        </w:rPr>
        <w:t>O</w:t>
      </w:r>
      <w:r w:rsidR="00D96760">
        <w:t xml:space="preserve">) </w:t>
      </w:r>
      <w:r w:rsidR="00D96760" w:rsidRPr="00D96760">
        <w:t>pod</w:t>
      </w:r>
      <w:r w:rsidR="00D96760">
        <w:t xml:space="preserve"> silnicí III/2026</w:t>
      </w:r>
      <w:r w:rsidR="002D23C0">
        <w:t>.</w:t>
      </w:r>
    </w:p>
    <w:p w14:paraId="1E2D77DC" w14:textId="6B280F44" w:rsidR="00AB456A" w:rsidRDefault="00AB456A" w:rsidP="00DC51D3">
      <w:r>
        <w:t>V ploše K4 je navržen koridor pro revitalizaci údolnice, zakončený v retenčním prostoru v jihozápadní části plochy.</w:t>
      </w:r>
      <w:r w:rsidR="003A7300">
        <w:t xml:space="preserve"> Přebytky extravilánových vod z plochy K4 budou odvedeny svodným příkopem při východním okraji silnice III/2026 do plochy K6 k propustku (</w:t>
      </w:r>
      <w:r w:rsidR="003A7300" w:rsidRPr="00D96760">
        <w:rPr>
          <w:b/>
          <w:bCs/>
        </w:rPr>
        <w:t>O</w:t>
      </w:r>
      <w:r w:rsidR="003A7300">
        <w:t>). Kapacita propustku bude navýšena.</w:t>
      </w:r>
    </w:p>
    <w:p w14:paraId="51B83EF8" w14:textId="03C71804" w:rsidR="00273020" w:rsidRPr="00611B3B" w:rsidRDefault="00273020" w:rsidP="00DC51D3">
      <w:r>
        <w:t>Na propustek (</w:t>
      </w:r>
      <w:r w:rsidRPr="00D96760">
        <w:rPr>
          <w:b/>
          <w:bCs/>
        </w:rPr>
        <w:t>O</w:t>
      </w:r>
      <w:r>
        <w:t>) pod silnicí III/2026 navazuje plocha K5, ve které je navrženo rozšíření stávajícího</w:t>
      </w:r>
      <w:r w:rsidR="00FC49A9">
        <w:t xml:space="preserve"> </w:t>
      </w:r>
      <w:r w:rsidR="00431CC6">
        <w:t xml:space="preserve">koryta </w:t>
      </w:r>
      <w:r w:rsidR="00431CC6" w:rsidRPr="00611B3B">
        <w:t>vodoteče</w:t>
      </w:r>
      <w:r w:rsidR="004F667A" w:rsidRPr="00611B3B">
        <w:t xml:space="preserve"> (HOZ)</w:t>
      </w:r>
      <w:r w:rsidRPr="00611B3B">
        <w:t>, kterým budou odváděny přebytky extravilánových vod do Potvorovského potoka.</w:t>
      </w:r>
    </w:p>
    <w:p w14:paraId="069AE453" w14:textId="5DFE8E3B" w:rsidR="007D42C2" w:rsidRPr="00611B3B" w:rsidRDefault="008D44D4" w:rsidP="00DC51D3">
      <w:r w:rsidRPr="00611B3B">
        <w:t>V ploše K8 je navržena vodoteč ústící d</w:t>
      </w:r>
      <w:r w:rsidR="005D179D" w:rsidRPr="00611B3B">
        <w:t>o</w:t>
      </w:r>
      <w:r w:rsidRPr="00611B3B">
        <w:t xml:space="preserve"> vodní plochy s retenčním prostorem (</w:t>
      </w:r>
      <w:r w:rsidR="00431CC6" w:rsidRPr="00611B3B">
        <w:t xml:space="preserve">mokrý </w:t>
      </w:r>
      <w:r w:rsidRPr="00611B3B">
        <w:t>poldr)</w:t>
      </w:r>
      <w:r w:rsidR="005D179D" w:rsidRPr="00611B3B">
        <w:t>, kde bud</w:t>
      </w:r>
      <w:r w:rsidR="00186E92" w:rsidRPr="00611B3B">
        <w:t>ou</w:t>
      </w:r>
      <w:r w:rsidR="005D179D" w:rsidRPr="00611B3B">
        <w:t xml:space="preserve"> </w:t>
      </w:r>
      <w:r w:rsidR="00186E92" w:rsidRPr="00611B3B">
        <w:t xml:space="preserve">extravilánové vody zadržovány a řízeně </w:t>
      </w:r>
      <w:r w:rsidR="00997E89" w:rsidRPr="00611B3B">
        <w:t>odváděny</w:t>
      </w:r>
      <w:r w:rsidR="00186E92" w:rsidRPr="00611B3B">
        <w:t xml:space="preserve"> </w:t>
      </w:r>
      <w:r w:rsidR="00997E89" w:rsidRPr="00611B3B">
        <w:t>obnovenou vodotečí do rybníka na pozemku parc. č. 79 k.ú. Potvorov</w:t>
      </w:r>
      <w:r w:rsidR="002661C4" w:rsidRPr="00611B3B">
        <w:t xml:space="preserve"> a odtud dále do vodních ploch ve veřejném prostranství obce</w:t>
      </w:r>
      <w:r w:rsidR="00EE6E6F" w:rsidRPr="00611B3B">
        <w:t xml:space="preserve"> (</w:t>
      </w:r>
      <w:r w:rsidR="002A2320" w:rsidRPr="00611B3B">
        <w:t xml:space="preserve">návrh </w:t>
      </w:r>
      <w:r w:rsidR="00E20A6C" w:rsidRPr="00611B3B">
        <w:t>obnoven</w:t>
      </w:r>
      <w:r w:rsidR="002A2320" w:rsidRPr="00611B3B">
        <w:t>í</w:t>
      </w:r>
      <w:r w:rsidR="00E20A6C" w:rsidRPr="00611B3B">
        <w:t xml:space="preserve"> rybník</w:t>
      </w:r>
      <w:r w:rsidR="002A2320" w:rsidRPr="00611B3B">
        <w:t>u</w:t>
      </w:r>
      <w:r w:rsidR="00E20A6C" w:rsidRPr="00611B3B">
        <w:t xml:space="preserve"> na pozemku parc. č. 82/1 k.ú. Potvorov a rybník na pozemku 6/5 k.ú. Potvorov).</w:t>
      </w:r>
    </w:p>
    <w:p w14:paraId="09A3451A" w14:textId="3BC03288" w:rsidR="00C46D6C" w:rsidRPr="00611B3B" w:rsidRDefault="00C46D6C" w:rsidP="00DC51D3"/>
    <w:p w14:paraId="189931B0" w14:textId="1ABBD750" w:rsidR="00AE35D8" w:rsidRDefault="006D212E" w:rsidP="00C46D6C">
      <w:r w:rsidRPr="00611B3B">
        <w:t xml:space="preserve">Dle </w:t>
      </w:r>
      <w:r w:rsidR="00AE35D8" w:rsidRPr="00611B3B">
        <w:t xml:space="preserve">stanoviska </w:t>
      </w:r>
      <w:r w:rsidRPr="00611B3B">
        <w:t xml:space="preserve">SPÚ </w:t>
      </w:r>
      <w:r w:rsidR="00AE35D8" w:rsidRPr="00611B3B">
        <w:t xml:space="preserve">k návrhu ÚP </w:t>
      </w:r>
      <w:r w:rsidR="00022560" w:rsidRPr="00611B3B">
        <w:t>P</w:t>
      </w:r>
      <w:r w:rsidR="00AE35D8" w:rsidRPr="00611B3B">
        <w:t xml:space="preserve">otvorov </w:t>
      </w:r>
      <w:r w:rsidRPr="00611B3B">
        <w:t>v</w:t>
      </w:r>
      <w:r w:rsidR="0032344A" w:rsidRPr="00611B3B">
        <w:t xml:space="preserve"> řešeném </w:t>
      </w:r>
      <w:r w:rsidR="00C46D6C" w:rsidRPr="00611B3B">
        <w:t>území dochází ke střetu</w:t>
      </w:r>
      <w:r w:rsidR="0032344A" w:rsidRPr="00611B3B">
        <w:t xml:space="preserve"> </w:t>
      </w:r>
      <w:r w:rsidR="00C46D6C" w:rsidRPr="00611B3B">
        <w:t>otevřeného profilu HOZ a opatření K5</w:t>
      </w:r>
      <w:r w:rsidR="0032344A" w:rsidRPr="00611B3B">
        <w:t xml:space="preserve"> a ke </w:t>
      </w:r>
      <w:r w:rsidR="00C46D6C" w:rsidRPr="00611B3B">
        <w:t>střetu otevřeného profilu HOZ s opatřením K11</w:t>
      </w:r>
      <w:r w:rsidRPr="00611B3B">
        <w:t>.</w:t>
      </w:r>
      <w:r w:rsidR="0032344A" w:rsidRPr="00611B3B">
        <w:t xml:space="preserve"> </w:t>
      </w:r>
      <w:r w:rsidR="003B7DF7" w:rsidRPr="00611B3B">
        <w:t xml:space="preserve">V těchto případech se nejedná o střet </w:t>
      </w:r>
      <w:r w:rsidRPr="00611B3B">
        <w:t>HOZ s</w:t>
      </w:r>
      <w:r w:rsidR="001B5DD2">
        <w:t> </w:t>
      </w:r>
      <w:r w:rsidR="00AE35D8" w:rsidRPr="00611B3B">
        <w:t>plochami</w:t>
      </w:r>
      <w:r w:rsidRPr="00611B3B">
        <w:t xml:space="preserve"> změn v krajině</w:t>
      </w:r>
      <w:r w:rsidR="003B7DF7" w:rsidRPr="00611B3B">
        <w:t>, ale o navrženou revitalizaci otevřených vodních toků, které jsou zároveň HOZ. Návrh je v souladu s</w:t>
      </w:r>
      <w:r w:rsidRPr="00611B3B">
        <w:t>e studií</w:t>
      </w:r>
      <w:r w:rsidR="003B7DF7" w:rsidRPr="00611B3B">
        <w:t> </w:t>
      </w:r>
      <w:r w:rsidR="00420FB8" w:rsidRPr="00611B3B">
        <w:t>„Krajinářské úpravy území obce Potvorov s důrazem na řešení problému retence vody“,</w:t>
      </w:r>
      <w:r w:rsidRPr="00611B3B">
        <w:t xml:space="preserve"> pořizovanou KÚ Plzeňského kraje (in-site ateliér, 2021). </w:t>
      </w:r>
      <w:r w:rsidR="00AE35D8" w:rsidRPr="00611B3B">
        <w:t xml:space="preserve">Navržená retenční opatření, která svými plochami </w:t>
      </w:r>
      <w:r w:rsidR="004E63C2" w:rsidRPr="00611B3B">
        <w:t xml:space="preserve">zahrnují otevřené i zatrubněné </w:t>
      </w:r>
      <w:r w:rsidR="00AE35D8" w:rsidRPr="00611B3B">
        <w:t>lini</w:t>
      </w:r>
      <w:r w:rsidR="004E63C2" w:rsidRPr="00611B3B">
        <w:t>e</w:t>
      </w:r>
      <w:r w:rsidR="00AE35D8" w:rsidRPr="00611B3B">
        <w:t xml:space="preserve"> HOZ, </w:t>
      </w:r>
      <w:r w:rsidR="004E63C2" w:rsidRPr="00611B3B">
        <w:t xml:space="preserve">zahrnují i </w:t>
      </w:r>
      <w:r w:rsidR="00CE66D5" w:rsidRPr="00611B3B">
        <w:t xml:space="preserve">revitalizace </w:t>
      </w:r>
      <w:r w:rsidR="004E63C2" w:rsidRPr="00611B3B">
        <w:t xml:space="preserve">těchto </w:t>
      </w:r>
      <w:r w:rsidR="00CE66D5" w:rsidRPr="00611B3B">
        <w:t>vodotečí</w:t>
      </w:r>
      <w:r w:rsidR="004E63C2" w:rsidRPr="00611B3B">
        <w:t>.</w:t>
      </w:r>
      <w:r w:rsidR="00CE66D5" w:rsidRPr="00611B3B">
        <w:t xml:space="preserve"> </w:t>
      </w:r>
      <w:r w:rsidR="004E63C2" w:rsidRPr="00611B3B">
        <w:t xml:space="preserve">Revitalizace vodotečí </w:t>
      </w:r>
      <w:r w:rsidR="00AE35D8" w:rsidRPr="00611B3B">
        <w:t>budou v dalších stupních projektové dokumentace řešena ve spolupráci se SPÚ.</w:t>
      </w:r>
    </w:p>
    <w:p w14:paraId="3F66BF3B" w14:textId="77777777" w:rsidR="00AE35D8" w:rsidRDefault="00AE35D8" w:rsidP="00C46D6C"/>
    <w:p w14:paraId="6ED5019D" w14:textId="5A48A9C9" w:rsidR="00D5557C" w:rsidRPr="00CE66D5" w:rsidRDefault="00D5557C" w:rsidP="00CE66D5">
      <w:pPr>
        <w:pStyle w:val="Nadpis3"/>
      </w:pPr>
      <w:bookmarkStart w:id="128" w:name="_Ref529524463"/>
      <w:bookmarkStart w:id="129" w:name="_Toc65496052"/>
      <w:bookmarkStart w:id="130" w:name="_Toc112055165"/>
      <w:r w:rsidRPr="00CE66D5">
        <w:t>VYMEZENÍ VEŘEJNĚ PROSPĚŠNÝCH STAVEB, VEŘEJNĚ PROSPĚŠNÝCH OPATŘENÍ, STAVEB A OPATŘENÍ K ZAJIŠŤOVÁNÍ OBRANY A BEZPEČNOSTI STÁTU A PLOCH PRO ASANACI, PRO KTERÉ LZE PRÁVA K POZEMKŮM A STAVBÁM VYVLASTNIT, RESP. VPS A VPO, PRO KTERÉ LZE UPLATNIT PŘEDKUPNÍ PRÁVO</w:t>
      </w:r>
      <w:bookmarkEnd w:id="128"/>
      <w:bookmarkEnd w:id="129"/>
      <w:bookmarkEnd w:id="130"/>
    </w:p>
    <w:p w14:paraId="7CABC3DD" w14:textId="77777777" w:rsidR="00D5557C" w:rsidRDefault="00D5557C" w:rsidP="00D5557C">
      <w:pPr>
        <w:tabs>
          <w:tab w:val="left" w:pos="0"/>
          <w:tab w:val="left" w:pos="851"/>
          <w:tab w:val="left" w:pos="4253"/>
        </w:tabs>
        <w:spacing w:after="120"/>
      </w:pPr>
      <w:r w:rsidRPr="00BA0771">
        <w:t>Dle zadání a po dohodě s obcí byly do VPS a VPO zahrnuty stavby a opatření dle zadání, tj. vybrané stavby dopravní a technické infrastruktury a nefunkční části ÚSES</w:t>
      </w:r>
      <w:r>
        <w:t>, jejichž výčet je uveden v bodech G. a H. výrokové části</w:t>
      </w:r>
      <w:r w:rsidRPr="00BA0771">
        <w:t>.</w:t>
      </w:r>
    </w:p>
    <w:p w14:paraId="648601C6" w14:textId="77777777" w:rsidR="00D5557C" w:rsidRDefault="00D5557C" w:rsidP="00D5557C">
      <w:pPr>
        <w:tabs>
          <w:tab w:val="left" w:pos="0"/>
          <w:tab w:val="left" w:pos="851"/>
          <w:tab w:val="left" w:pos="4253"/>
        </w:tabs>
        <w:spacing w:after="120"/>
      </w:pPr>
    </w:p>
    <w:p w14:paraId="03FEF8F4" w14:textId="77777777" w:rsidR="00D5557C" w:rsidRDefault="00D5557C" w:rsidP="00077074">
      <w:pPr>
        <w:pStyle w:val="Nadpis4"/>
      </w:pPr>
      <w:r>
        <w:t>Veřejně prospěšné stavby a opatření, pro které lze práva k pozemkům a stavbám vyvlastnit</w:t>
      </w:r>
    </w:p>
    <w:p w14:paraId="67A14AF5" w14:textId="645691E7" w:rsidR="00D5557C" w:rsidRDefault="00D5557C" w:rsidP="00D5557C">
      <w:pPr>
        <w:tabs>
          <w:tab w:val="left" w:pos="0"/>
          <w:tab w:val="left" w:pos="851"/>
          <w:tab w:val="left" w:pos="4253"/>
        </w:tabs>
        <w:spacing w:after="120"/>
      </w:pPr>
      <w:r>
        <w:t>V územním plánu jsou stavby a opatření, zahrnuté do VPS a VPO, pro které lze práva k pozemkům a</w:t>
      </w:r>
      <w:r w:rsidR="00FC52CC">
        <w:t> </w:t>
      </w:r>
      <w:r>
        <w:t>stavbám vyvlastnit rozdělené na:</w:t>
      </w:r>
    </w:p>
    <w:p w14:paraId="31C57A30" w14:textId="77777777" w:rsidR="00D5557C" w:rsidRPr="00DA3E5E" w:rsidRDefault="00D5557C" w:rsidP="00CE66D5">
      <w:pPr>
        <w:tabs>
          <w:tab w:val="left" w:pos="567"/>
        </w:tabs>
        <w:spacing w:before="200" w:after="120"/>
        <w:ind w:left="567" w:firstLine="0"/>
        <w:rPr>
          <w:b/>
          <w:smallCaps/>
          <w:color w:val="365F91" w:themeColor="accent1" w:themeShade="BF"/>
        </w:rPr>
      </w:pPr>
      <w:r w:rsidRPr="00DA3E5E">
        <w:rPr>
          <w:b/>
          <w:smallCaps/>
          <w:color w:val="365F91" w:themeColor="accent1" w:themeShade="BF"/>
        </w:rPr>
        <w:lastRenderedPageBreak/>
        <w:t>VD – stavby pro dopravní infrastrukturu zvyšující dopravní dostupnost a obslužnost území, prostupnost zastavěného a zastavitelného území a krajiny</w:t>
      </w:r>
    </w:p>
    <w:p w14:paraId="7FED4D77" w14:textId="2B700B55" w:rsidR="00D5557C" w:rsidRDefault="00D5557C" w:rsidP="009B16AD">
      <w:pPr>
        <w:pStyle w:val="odrka1"/>
      </w:pPr>
      <w:r w:rsidRPr="00020C2C">
        <w:t>místního významu</w:t>
      </w:r>
      <w:r>
        <w:t xml:space="preserve"> –stavby uvedené ve výrokové části v kapitole G.1.1., zvyšující prostupnost zastavěného a zastavitelného území, prostupnost krajiny a jejich vzájemné propojení</w:t>
      </w:r>
    </w:p>
    <w:p w14:paraId="046F8BAE" w14:textId="77777777" w:rsidR="00BC4A96" w:rsidRPr="00BC4A96" w:rsidRDefault="00BC4A96" w:rsidP="00BC4A96"/>
    <w:p w14:paraId="4DC1B9C1" w14:textId="77777777" w:rsidR="00D5557C" w:rsidRPr="00D47354" w:rsidRDefault="00D5557C" w:rsidP="00D47354">
      <w:pPr>
        <w:tabs>
          <w:tab w:val="left" w:pos="567"/>
        </w:tabs>
        <w:spacing w:before="200" w:after="120"/>
        <w:rPr>
          <w:b/>
          <w:smallCaps/>
          <w:color w:val="365F91" w:themeColor="accent1" w:themeShade="BF"/>
        </w:rPr>
      </w:pPr>
      <w:r w:rsidRPr="00D47354">
        <w:rPr>
          <w:b/>
          <w:smallCaps/>
          <w:color w:val="365F91" w:themeColor="accent1" w:themeShade="BF"/>
        </w:rPr>
        <w:t>VT – stavby pro technickou infrastrukturu</w:t>
      </w:r>
    </w:p>
    <w:p w14:paraId="1BFFEDC4" w14:textId="77777777" w:rsidR="00D5557C" w:rsidRPr="00937519" w:rsidRDefault="00D5557C" w:rsidP="00D5557C">
      <w:pPr>
        <w:rPr>
          <w:i/>
          <w:iCs/>
        </w:rPr>
      </w:pPr>
      <w:r w:rsidRPr="00937519">
        <w:rPr>
          <w:i/>
          <w:iCs/>
        </w:rPr>
        <w:t>Nadmístního významu</w:t>
      </w:r>
      <w:r>
        <w:rPr>
          <w:i/>
          <w:iCs/>
        </w:rPr>
        <w:t>:</w:t>
      </w:r>
    </w:p>
    <w:p w14:paraId="44514B13" w14:textId="3AA42BF1" w:rsidR="00D5557C" w:rsidRDefault="00D5557C" w:rsidP="009B16AD">
      <w:pPr>
        <w:pStyle w:val="odrka1"/>
      </w:pPr>
      <w:r>
        <w:t xml:space="preserve">VT-01 – </w:t>
      </w:r>
      <w:r w:rsidRPr="00C368F3">
        <w:t xml:space="preserve">Koridor CNZ-P01 – Paralelní </w:t>
      </w:r>
      <w:r>
        <w:t>vedení</w:t>
      </w:r>
      <w:r w:rsidRPr="00C368F3">
        <w:t xml:space="preserve"> </w:t>
      </w:r>
      <w:r w:rsidR="00D74598" w:rsidRPr="0066452C">
        <w:rPr>
          <w:szCs w:val="22"/>
        </w:rPr>
        <w:t>VTL plynovod</w:t>
      </w:r>
      <w:r w:rsidR="008426DC">
        <w:rPr>
          <w:szCs w:val="22"/>
        </w:rPr>
        <w:t>u</w:t>
      </w:r>
      <w:r w:rsidR="00D74598" w:rsidRPr="0066452C">
        <w:rPr>
          <w:szCs w:val="22"/>
        </w:rPr>
        <w:t xml:space="preserve"> s tlakem nad 40 barů</w:t>
      </w:r>
      <w:r w:rsidR="00D74598" w:rsidRPr="00C368F3" w:rsidDel="00D74598">
        <w:t xml:space="preserve"> </w:t>
      </w:r>
      <w:r w:rsidRPr="00C368F3">
        <w:t>Gazela</w:t>
      </w:r>
      <w:r>
        <w:t>; koridor převzatý z nadřazené ÚPD.</w:t>
      </w:r>
    </w:p>
    <w:p w14:paraId="7DB9EDB1" w14:textId="77777777" w:rsidR="00D5557C" w:rsidRDefault="00D5557C" w:rsidP="009B16AD">
      <w:pPr>
        <w:pStyle w:val="odrka1"/>
      </w:pPr>
      <w:r>
        <w:t>VT-02 – Koridor CNZ-DV2 – Paralelní vedení ropovodu IKL; koridor převzatý z nadřazené ÚPD</w:t>
      </w:r>
    </w:p>
    <w:p w14:paraId="60E09EAD" w14:textId="77777777" w:rsidR="00D5557C" w:rsidRPr="00937519" w:rsidRDefault="00D5557C" w:rsidP="00D5557C">
      <w:pPr>
        <w:rPr>
          <w:i/>
          <w:iCs/>
        </w:rPr>
      </w:pPr>
      <w:r>
        <w:rPr>
          <w:i/>
          <w:iCs/>
        </w:rPr>
        <w:t>M</w:t>
      </w:r>
      <w:r w:rsidRPr="00937519">
        <w:rPr>
          <w:i/>
          <w:iCs/>
        </w:rPr>
        <w:t>ístního významu</w:t>
      </w:r>
      <w:r>
        <w:rPr>
          <w:i/>
          <w:iCs/>
        </w:rPr>
        <w:t>:</w:t>
      </w:r>
    </w:p>
    <w:p w14:paraId="24344AF6" w14:textId="18C2C30A" w:rsidR="00D5557C" w:rsidRDefault="00D5557C" w:rsidP="009B16AD">
      <w:pPr>
        <w:pStyle w:val="odrka1"/>
      </w:pPr>
      <w:r>
        <w:t>VT-03 – Koridor CNU-01 – STL pro souběžné vedení STL přivaděče zemního plynu pro plynofikaci obce Potvorov a navazujících SÚ a vodovodního přivaděče ze SÚ Bílov pro zásobování obce Potvorov.</w:t>
      </w:r>
    </w:p>
    <w:p w14:paraId="02C108EA" w14:textId="1369B54F" w:rsidR="00BC4A96" w:rsidRPr="00BC4A96" w:rsidRDefault="00BC4A96" w:rsidP="00BC4A96">
      <w:pPr>
        <w:pStyle w:val="odrka1"/>
      </w:pPr>
      <w:r>
        <w:t>VT-04 – Zastavitelná plocha Z2 určená pro výstavbu vodojemu Potvorov</w:t>
      </w:r>
    </w:p>
    <w:p w14:paraId="052C795E" w14:textId="72E2F29E" w:rsidR="00D5557C" w:rsidRDefault="00D5557C" w:rsidP="009B16AD">
      <w:pPr>
        <w:pStyle w:val="odrka1"/>
      </w:pPr>
      <w:r>
        <w:t>VT-</w:t>
      </w:r>
      <w:r w:rsidR="00ED2B41">
        <w:t xml:space="preserve">05 </w:t>
      </w:r>
      <w:r>
        <w:t>– Koridor CNU-02 – Odkanalizování zastavitelné plochy Z1.</w:t>
      </w:r>
    </w:p>
    <w:p w14:paraId="07828EFD" w14:textId="77777777" w:rsidR="00BC4A96" w:rsidRPr="00BC4A96" w:rsidRDefault="00BC4A96" w:rsidP="00BC4A96"/>
    <w:p w14:paraId="1638AEE4" w14:textId="77777777" w:rsidR="00D5557C" w:rsidRPr="00D47354" w:rsidRDefault="00D5557C" w:rsidP="00D47354">
      <w:pPr>
        <w:tabs>
          <w:tab w:val="left" w:pos="567"/>
        </w:tabs>
        <w:spacing w:before="200" w:after="120"/>
        <w:rPr>
          <w:b/>
          <w:smallCaps/>
          <w:color w:val="365F91" w:themeColor="accent1" w:themeShade="BF"/>
        </w:rPr>
      </w:pPr>
      <w:r w:rsidRPr="00D47354">
        <w:rPr>
          <w:b/>
          <w:smallCaps/>
          <w:color w:val="365F91" w:themeColor="accent1" w:themeShade="BF"/>
        </w:rPr>
        <w:t>VK – Protipovodňová opatření</w:t>
      </w:r>
    </w:p>
    <w:p w14:paraId="179A2CF5" w14:textId="47F1B6BF" w:rsidR="00D5557C" w:rsidRDefault="00D5557C" w:rsidP="009B16AD">
      <w:pPr>
        <w:pStyle w:val="odrka1"/>
      </w:pPr>
      <w:r>
        <w:t>VK-01 – Rozšíření koryta bezejmenné vodoteče pro bezpečné převedení extravilánových vod ze</w:t>
      </w:r>
      <w:r w:rsidR="005C508C">
        <w:t> </w:t>
      </w:r>
      <w:r>
        <w:t>severovýchodní části správního území v ploše K5.</w:t>
      </w:r>
    </w:p>
    <w:p w14:paraId="10BB7B76" w14:textId="77777777" w:rsidR="00D5557C" w:rsidRDefault="00D5557C" w:rsidP="009B16AD">
      <w:pPr>
        <w:pStyle w:val="odrka1"/>
      </w:pPr>
      <w:r>
        <w:t xml:space="preserve">VK-02 – </w:t>
      </w:r>
      <w:r w:rsidRPr="0009186F">
        <w:t>Převedení</w:t>
      </w:r>
      <w:r>
        <w:t xml:space="preserve"> </w:t>
      </w:r>
      <w:r w:rsidRPr="0009186F">
        <w:t>extravilánových vod ze severovýchodní části správního území</w:t>
      </w:r>
      <w:r>
        <w:t xml:space="preserve"> v ploše K4 a K6.</w:t>
      </w:r>
    </w:p>
    <w:p w14:paraId="037C2A26" w14:textId="435749D3" w:rsidR="00D5557C" w:rsidRDefault="00D5557C" w:rsidP="009B16AD">
      <w:pPr>
        <w:pStyle w:val="odrka1"/>
      </w:pPr>
      <w:r>
        <w:t xml:space="preserve">VK-03 - </w:t>
      </w:r>
      <w:r w:rsidRPr="0009186F">
        <w:t>Usměrnění odtoku extravilánových vod z východní části správního území</w:t>
      </w:r>
      <w:r>
        <w:t xml:space="preserve"> v ploše K8.</w:t>
      </w:r>
    </w:p>
    <w:p w14:paraId="06B7ECA3" w14:textId="77777777" w:rsidR="00BC4A96" w:rsidRPr="00BC4A96" w:rsidRDefault="00BC4A96" w:rsidP="00BC4A96"/>
    <w:p w14:paraId="4D69A3D5" w14:textId="5ECB8827" w:rsidR="00D5557C" w:rsidRPr="00D47354" w:rsidRDefault="00D5557C" w:rsidP="00CE66D5">
      <w:pPr>
        <w:tabs>
          <w:tab w:val="left" w:pos="567"/>
        </w:tabs>
        <w:spacing w:before="200" w:after="120"/>
        <w:ind w:left="567" w:firstLine="0"/>
        <w:rPr>
          <w:b/>
          <w:smallCaps/>
          <w:color w:val="365F91" w:themeColor="accent1" w:themeShade="BF"/>
        </w:rPr>
      </w:pPr>
      <w:r w:rsidRPr="00D47354">
        <w:rPr>
          <w:b/>
          <w:smallCaps/>
          <w:color w:val="365F91" w:themeColor="accent1" w:themeShade="BF"/>
        </w:rPr>
        <w:t>VR – Opatření navržená pro zvyšování retenčních schopností krajiny, z důvodu zvýšení ochrany území před suchem, vodní a větrnou erozí orné půdy</w:t>
      </w:r>
    </w:p>
    <w:p w14:paraId="4133343B" w14:textId="741E7D1D" w:rsidR="00BC4A96" w:rsidRDefault="00D47354" w:rsidP="00BC4A96">
      <w:r>
        <w:t xml:space="preserve">Viz tabulka č. 1 Plochy změn v krajině </w:t>
      </w:r>
      <w:r w:rsidR="00DD0FAC">
        <w:t>a kapitola G.2.1 ve výrokové části.</w:t>
      </w:r>
    </w:p>
    <w:p w14:paraId="47854423" w14:textId="77777777" w:rsidR="00D47354" w:rsidRDefault="00D47354" w:rsidP="00BC4A96"/>
    <w:p w14:paraId="68BF0CC6" w14:textId="77777777" w:rsidR="00D5557C" w:rsidRPr="00D47354" w:rsidRDefault="00D5557C" w:rsidP="00CE66D5">
      <w:pPr>
        <w:tabs>
          <w:tab w:val="left" w:pos="567"/>
        </w:tabs>
        <w:spacing w:before="200" w:after="120"/>
        <w:ind w:left="567" w:firstLine="0"/>
        <w:rPr>
          <w:b/>
          <w:smallCaps/>
          <w:color w:val="365F91" w:themeColor="accent1" w:themeShade="BF"/>
        </w:rPr>
      </w:pPr>
      <w:r w:rsidRPr="00D47354">
        <w:rPr>
          <w:b/>
          <w:smallCaps/>
          <w:color w:val="365F91" w:themeColor="accent1" w:themeShade="BF"/>
        </w:rPr>
        <w:t>VU – Veřejně prospěšná opatření za účelem vymezení a založení nefunkčních prvků ÚSES</w:t>
      </w:r>
    </w:p>
    <w:p w14:paraId="74EA5F8A" w14:textId="77777777" w:rsidR="00DD0FAC" w:rsidRDefault="00DD0FAC" w:rsidP="00DD0FAC">
      <w:r>
        <w:t>Viz tabulka č. 1 Plochy změn v krajině a kapitola G.2.1 ve výrokové části.</w:t>
      </w:r>
    </w:p>
    <w:p w14:paraId="045A0570" w14:textId="77777777" w:rsidR="00D5557C" w:rsidRDefault="00D5557C" w:rsidP="00D5557C"/>
    <w:p w14:paraId="0C8F56AF" w14:textId="77777777" w:rsidR="00D5557C" w:rsidRDefault="00D5557C" w:rsidP="00D5557C">
      <w:r>
        <w:t>V území nejsou navrženy plochy pro asanaci.</w:t>
      </w:r>
    </w:p>
    <w:p w14:paraId="71FD2581" w14:textId="77777777" w:rsidR="00D5557C" w:rsidRDefault="00D5557C" w:rsidP="00D5557C"/>
    <w:p w14:paraId="1794ACF8" w14:textId="77777777" w:rsidR="00D5557C" w:rsidRDefault="00D5557C" w:rsidP="00077074">
      <w:pPr>
        <w:pStyle w:val="Nadpis4"/>
      </w:pPr>
      <w:r>
        <w:t>Veřejně prospěšná opatření, pro která lze uplatnit předkupní právo</w:t>
      </w:r>
    </w:p>
    <w:p w14:paraId="3DBC572C" w14:textId="77777777" w:rsidR="00D5557C" w:rsidRDefault="00D5557C" w:rsidP="00D5557C">
      <w:r>
        <w:t>V územním plánu nejsou navržena.</w:t>
      </w:r>
    </w:p>
    <w:p w14:paraId="7D690BD9" w14:textId="77777777" w:rsidR="00D5557C" w:rsidRPr="0042596C" w:rsidRDefault="00D5557C" w:rsidP="00D5557C"/>
    <w:p w14:paraId="41F86E01" w14:textId="7BACD622" w:rsidR="00D5557C" w:rsidRPr="00BA0771" w:rsidRDefault="00D5557C" w:rsidP="00CE66D5">
      <w:pPr>
        <w:pStyle w:val="Nadpis3"/>
      </w:pPr>
      <w:bookmarkStart w:id="131" w:name="_Ref529523148"/>
      <w:bookmarkStart w:id="132" w:name="_Toc65496053"/>
      <w:bookmarkStart w:id="133" w:name="_Toc112055166"/>
      <w:r w:rsidRPr="00BA0771">
        <w:t>VYMEZENÍ PLOCH A KORIDORŮ ÚZEMNÍCH REZERV A STANOVENÍ MOŽNÉHO BUDOUCÍHO VYUŽITÍ, VČETNĚ PODMÍNEK PRO JEHO PROVĚŘENÍ</w:t>
      </w:r>
      <w:bookmarkEnd w:id="131"/>
      <w:bookmarkEnd w:id="132"/>
      <w:bookmarkEnd w:id="133"/>
    </w:p>
    <w:p w14:paraId="72A10509" w14:textId="46A16390" w:rsidR="00D5557C" w:rsidRDefault="00D5557C" w:rsidP="00D5557C">
      <w:r>
        <w:t>Územní rezervy nejsou v ÚP Potvorov vymezeny.</w:t>
      </w:r>
    </w:p>
    <w:p w14:paraId="38756BE5" w14:textId="77777777" w:rsidR="00FC49A9" w:rsidRPr="00BA0771" w:rsidRDefault="00FC49A9" w:rsidP="00D5557C"/>
    <w:p w14:paraId="6C37FA0C" w14:textId="77777777" w:rsidR="00DC2665" w:rsidRDefault="00DC2665">
      <w:pPr>
        <w:spacing w:after="200" w:line="276" w:lineRule="auto"/>
        <w:ind w:firstLine="0"/>
        <w:jc w:val="left"/>
        <w:rPr>
          <w:rFonts w:ascii="Cambria" w:hAnsi="Cambria"/>
          <w:b/>
          <w:color w:val="1F497D" w:themeColor="text2"/>
          <w:spacing w:val="20"/>
          <w:sz w:val="24"/>
          <w:szCs w:val="24"/>
        </w:rPr>
      </w:pPr>
      <w:bookmarkStart w:id="134" w:name="_Toc65496054"/>
      <w:bookmarkStart w:id="135" w:name="_Toc112055167"/>
      <w:r>
        <w:br w:type="page"/>
      </w:r>
    </w:p>
    <w:p w14:paraId="264B20F5" w14:textId="72F2EB40" w:rsidR="00D5557C" w:rsidRPr="00BA0771" w:rsidRDefault="00D5557C" w:rsidP="00CE66D5">
      <w:pPr>
        <w:pStyle w:val="Nadpis3"/>
      </w:pPr>
      <w:r w:rsidRPr="00BA0771">
        <w:lastRenderedPageBreak/>
        <w:t>VYMEZENÍ PLOCH, VE KTERÝCH JE ROZHODOVÁNÍ O ZMĚNÁCH V ÚZEMÍ PODMÍNĚNO DOHODOU O PARCELACI</w:t>
      </w:r>
      <w:bookmarkEnd w:id="134"/>
      <w:bookmarkEnd w:id="135"/>
    </w:p>
    <w:p w14:paraId="2B3C260E" w14:textId="77777777" w:rsidR="00D5557C" w:rsidRDefault="00D5557C" w:rsidP="00D5557C">
      <w:pPr>
        <w:rPr>
          <w:strike/>
        </w:rPr>
      </w:pPr>
      <w:r>
        <w:t>V územním plánu nejsou vymezeny.</w:t>
      </w:r>
    </w:p>
    <w:p w14:paraId="3D8CB2C4" w14:textId="77777777" w:rsidR="00D5557C" w:rsidRPr="00BA0771" w:rsidRDefault="00D5557C" w:rsidP="00D5557C"/>
    <w:p w14:paraId="59B2CE36" w14:textId="489D3DD1" w:rsidR="00D5557C" w:rsidRPr="00BA0771" w:rsidRDefault="00D5557C" w:rsidP="00CE66D5">
      <w:pPr>
        <w:pStyle w:val="Nadpis3"/>
      </w:pPr>
      <w:bookmarkStart w:id="136" w:name="_Toc65496055"/>
      <w:bookmarkStart w:id="137" w:name="_Toc112055168"/>
      <w:r w:rsidRPr="00BA0771">
        <w:t>VYMEZENÍ PLOCH A KORIDORŮ, VE KTERÝCH JE ROZHODOVÁNÍ O ZMĚNÁCH V ÚZEMÍ PODMÍNĚNO ZPRACOVÁNÍM ÚZEMNÍ STUDIE, STANOVENÍ PODMÍNEK PRO JEJÍ POŘÍZENÍ A PŘIMĚŘENÉ LHŮTY PRO VLOŽENÍ DAT O TÉTO STUDII DO EVIDENCE ÚZEMNĚ PLÁNOVACÍ ČINNOSTI</w:t>
      </w:r>
      <w:bookmarkEnd w:id="136"/>
      <w:bookmarkEnd w:id="137"/>
    </w:p>
    <w:p w14:paraId="3B9DD29F" w14:textId="77777777" w:rsidR="00D5557C" w:rsidRPr="00BA0771" w:rsidRDefault="00D5557C" w:rsidP="00D5557C">
      <w:r>
        <w:t>V zastavitelné ploše Z1</w:t>
      </w:r>
      <w:r w:rsidRPr="00BA0771">
        <w:t xml:space="preserve"> je rozhodování o změnách v území podmíněno zpracováním územní studie. Územní studie musí naplnit požadavky na urbanistickou koncepci </w:t>
      </w:r>
      <w:r>
        <w:t>této</w:t>
      </w:r>
      <w:r w:rsidRPr="00BA0771">
        <w:t xml:space="preserve"> plochy, uvedené v kapitole C.2. výrokové části.</w:t>
      </w:r>
    </w:p>
    <w:p w14:paraId="30A5F1E8" w14:textId="77777777" w:rsidR="00D5557C" w:rsidRPr="00BA0771" w:rsidRDefault="00D5557C" w:rsidP="00D5557C">
      <w:pPr>
        <w:tabs>
          <w:tab w:val="left" w:pos="567"/>
        </w:tabs>
      </w:pPr>
      <w:r w:rsidRPr="00BA0771">
        <w:t xml:space="preserve">Územní studie, jakožto nástroj územního plánování, byla použita </w:t>
      </w:r>
      <w:r>
        <w:t>z důvodu potřeby</w:t>
      </w:r>
      <w:r w:rsidRPr="00BA0771">
        <w:t xml:space="preserve"> jednoznačně vyřešit dopravní a technickou infrastrukturu, parcelaci pozemků a rozdělení území na veřejný a soukromý prostor</w:t>
      </w:r>
      <w:r>
        <w:t xml:space="preserve"> tak, aby bylo zajištěno hospodárné a funkční využití zastavitelné plochy</w:t>
      </w:r>
      <w:r w:rsidRPr="00BA0771">
        <w:t>.</w:t>
      </w:r>
    </w:p>
    <w:p w14:paraId="693E2A72" w14:textId="77777777" w:rsidR="00D5557C" w:rsidRDefault="00D5557C" w:rsidP="00D5557C">
      <w:r>
        <w:t>Lhůta pro vydání územní studie je stanovena na 6 let od vydání ÚP.</w:t>
      </w:r>
    </w:p>
    <w:p w14:paraId="10EF371A" w14:textId="77777777" w:rsidR="00D5557C" w:rsidRDefault="00D5557C" w:rsidP="00D5557C"/>
    <w:p w14:paraId="44219233" w14:textId="669571B9" w:rsidR="00D5557C" w:rsidRPr="00BA0771" w:rsidRDefault="00D5557C" w:rsidP="00C13528">
      <w:pPr>
        <w:pStyle w:val="Nadpis2"/>
      </w:pPr>
      <w:bookmarkStart w:id="138" w:name="_Toc65496056"/>
      <w:bookmarkStart w:id="139" w:name="_Toc112055169"/>
      <w:r w:rsidRPr="00BA0771">
        <w:t xml:space="preserve">VYHODNOCENÍ ÚČELNÉHO VYUŽITÍ ZASTAVĚNÉHO ÚZEMÍ </w:t>
      </w:r>
      <w:r w:rsidRPr="00BA0771">
        <w:br/>
        <w:t>A VYHODNOCENÍ POTŘEBY VYMEZENÍ ZASTAVITELNÝCH PLOCH</w:t>
      </w:r>
      <w:bookmarkEnd w:id="138"/>
      <w:bookmarkEnd w:id="139"/>
    </w:p>
    <w:p w14:paraId="56F27961" w14:textId="036E0937" w:rsidR="00D5557C" w:rsidRPr="00BA0771" w:rsidRDefault="00D5557C" w:rsidP="00CE66D5">
      <w:pPr>
        <w:pStyle w:val="Nadpis3"/>
      </w:pPr>
      <w:bookmarkStart w:id="140" w:name="_Toc65496057"/>
      <w:bookmarkStart w:id="141" w:name="_Toc112055170"/>
      <w:r w:rsidRPr="00BA0771">
        <w:t>PŘEDPOKLÁDANÝ VÝVOJ POČTU OBYVATEL</w:t>
      </w:r>
      <w:bookmarkEnd w:id="140"/>
      <w:bookmarkEnd w:id="141"/>
    </w:p>
    <w:p w14:paraId="2F2769B0" w14:textId="77777777" w:rsidR="00D5557C" w:rsidRDefault="00D5557C" w:rsidP="00D5557C">
      <w:r w:rsidRPr="0046471F">
        <w:t xml:space="preserve">Ve správním území obce </w:t>
      </w:r>
      <w:r>
        <w:t>Potvorov bylo k 31. 12. 2020 hlášeno k trvalému pobytu 135 obyvatel.</w:t>
      </w:r>
    </w:p>
    <w:p w14:paraId="160E4A8C" w14:textId="77777777" w:rsidR="00D5557C" w:rsidRPr="00532EB3" w:rsidRDefault="00D5557C" w:rsidP="00D5557C">
      <w:r w:rsidRPr="00532EB3">
        <w:t xml:space="preserve">Přehled využití území obce pro nové bydlení je uveden v tabulce 6 – Přehled počtu rodinných domů, bytových jednotek a počtu obyvatel. V tabulce je uveden stávající počet obyvatel ve správním území, a počty nových rodinných domů, resp. bytových jednotek, které je možné realizovat na dosud nezastavěných pozemcích zastavěného území, které nejsou zařazeny do zastavitelných ploch, počty nových rodinných domů, resp. bytových jednotek pro zastavitelné plochy s vydaným územním rozhodnutím (dtto Tabulka 3.) a předpokládané počty nových rodinných domů, resp. bytových jednotek a počet obyvatel v zastavitelných plochách (dtto Tabulka 4.). </w:t>
      </w:r>
    </w:p>
    <w:p w14:paraId="3D4EACE2" w14:textId="3FFCD9B4" w:rsidR="00D5557C" w:rsidRPr="00532EB3" w:rsidRDefault="00D5557C" w:rsidP="00D5557C">
      <w:pPr>
        <w:tabs>
          <w:tab w:val="left" w:pos="851"/>
        </w:tabs>
      </w:pPr>
      <w:r w:rsidRPr="00532EB3">
        <w:t>Při posuzování čísel je nutné přihlédnout k okolnosti, že část nových bytů bude použita na reprodukci stávajícího bytového fondu a zvýšení počtu cenzovních domácností (snížení počtu členů CD), ne všechny stavební pozemky budou využity k výstavbě z důvodů majetkoprávních nebo chybějící infrastruktury. Proto je</w:t>
      </w:r>
      <w:r w:rsidR="00DD6B58">
        <w:t> </w:t>
      </w:r>
      <w:r w:rsidRPr="00532EB3">
        <w:t>nutné, vzhledem uvedeným skutečnostem, ve výpočtu výsledný nárůst trvale bydlících obyvatel redukovat.</w:t>
      </w:r>
    </w:p>
    <w:p w14:paraId="589ED60A" w14:textId="77777777" w:rsidR="00B94AB9" w:rsidRDefault="00B94AB9" w:rsidP="00D5557C">
      <w:pPr>
        <w:spacing w:after="200" w:line="276" w:lineRule="auto"/>
        <w:ind w:firstLine="0"/>
        <w:jc w:val="left"/>
        <w:rPr>
          <w:sz w:val="20"/>
          <w:lang w:eastAsia="ar-SA"/>
        </w:rPr>
      </w:pPr>
    </w:p>
    <w:p w14:paraId="50EE9A88" w14:textId="77777777" w:rsidR="00D5557C" w:rsidRPr="006006A1" w:rsidRDefault="00D5557C" w:rsidP="00D5557C">
      <w:pPr>
        <w:pStyle w:val="Tabulka1"/>
      </w:pPr>
      <w:r w:rsidRPr="006006A1">
        <w:t>Přehled počtu rodinných domů, bytových jednotek a počtu obyvatel</w:t>
      </w:r>
    </w:p>
    <w:tbl>
      <w:tblPr>
        <w:tblW w:w="9776" w:type="dxa"/>
        <w:tblLayout w:type="fixed"/>
        <w:tblCellMar>
          <w:left w:w="70" w:type="dxa"/>
          <w:right w:w="70" w:type="dxa"/>
        </w:tblCellMar>
        <w:tblLook w:val="04A0" w:firstRow="1" w:lastRow="0" w:firstColumn="1" w:lastColumn="0" w:noHBand="0" w:noVBand="1"/>
      </w:tblPr>
      <w:tblGrid>
        <w:gridCol w:w="1129"/>
        <w:gridCol w:w="851"/>
        <w:gridCol w:w="567"/>
        <w:gridCol w:w="567"/>
        <w:gridCol w:w="567"/>
        <w:gridCol w:w="567"/>
        <w:gridCol w:w="567"/>
        <w:gridCol w:w="567"/>
        <w:gridCol w:w="567"/>
        <w:gridCol w:w="567"/>
        <w:gridCol w:w="567"/>
        <w:gridCol w:w="567"/>
        <w:gridCol w:w="567"/>
        <w:gridCol w:w="567"/>
        <w:gridCol w:w="992"/>
      </w:tblGrid>
      <w:tr w:rsidR="00D5557C" w:rsidRPr="006006A1" w14:paraId="5CA7D2D5" w14:textId="77777777" w:rsidTr="009F7D33">
        <w:trPr>
          <w:trHeight w:val="695"/>
        </w:trPr>
        <w:tc>
          <w:tcPr>
            <w:tcW w:w="1129"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CAB4692" w14:textId="77777777" w:rsidR="00D5557C" w:rsidRPr="006006A1" w:rsidRDefault="00D5557C" w:rsidP="009F7D33">
            <w:pPr>
              <w:spacing w:line="240" w:lineRule="auto"/>
              <w:ind w:firstLine="0"/>
              <w:jc w:val="center"/>
              <w:rPr>
                <w:rFonts w:ascii="Calibri" w:hAnsi="Calibri" w:cs="Calibri"/>
                <w:color w:val="000000"/>
                <w:sz w:val="20"/>
              </w:rPr>
            </w:pPr>
            <w:r w:rsidRPr="006006A1">
              <w:rPr>
                <w:rFonts w:ascii="Calibri" w:hAnsi="Calibri" w:cs="Calibri"/>
                <w:color w:val="000000"/>
                <w:sz w:val="20"/>
              </w:rPr>
              <w:t> </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1BF2FDA" w14:textId="77777777" w:rsidR="00D5557C" w:rsidRPr="006006A1" w:rsidRDefault="00D5557C" w:rsidP="009F7D33">
            <w:pPr>
              <w:spacing w:line="240" w:lineRule="auto"/>
              <w:ind w:firstLine="0"/>
              <w:jc w:val="center"/>
              <w:rPr>
                <w:rFonts w:ascii="Calibri" w:hAnsi="Calibri" w:cs="Calibri"/>
                <w:color w:val="000000"/>
                <w:sz w:val="20"/>
              </w:rPr>
            </w:pPr>
            <w:r w:rsidRPr="006006A1">
              <w:rPr>
                <w:rFonts w:ascii="Calibri" w:hAnsi="Calibri" w:cs="Calibri"/>
                <w:color w:val="000000"/>
                <w:sz w:val="20"/>
              </w:rPr>
              <w:t>Stávající počet obyvatel</w:t>
            </w:r>
          </w:p>
        </w:tc>
        <w:tc>
          <w:tcPr>
            <w:tcW w:w="1701" w:type="dxa"/>
            <w:gridSpan w:val="3"/>
            <w:tcBorders>
              <w:top w:val="single" w:sz="4" w:space="0" w:color="auto"/>
              <w:left w:val="nil"/>
              <w:bottom w:val="single" w:sz="4" w:space="0" w:color="auto"/>
              <w:right w:val="single" w:sz="4" w:space="0" w:color="auto"/>
            </w:tcBorders>
            <w:shd w:val="clear" w:color="000000" w:fill="D9D9D9"/>
            <w:vAlign w:val="center"/>
            <w:hideMark/>
          </w:tcPr>
          <w:p w14:paraId="1E9B6563" w14:textId="77777777" w:rsidR="00D5557C" w:rsidRPr="006006A1" w:rsidRDefault="00D5557C" w:rsidP="009F7D33">
            <w:pPr>
              <w:spacing w:line="240" w:lineRule="auto"/>
              <w:ind w:firstLine="0"/>
              <w:jc w:val="center"/>
              <w:rPr>
                <w:rFonts w:ascii="Calibri" w:hAnsi="Calibri" w:cs="Calibri"/>
                <w:color w:val="000000"/>
                <w:sz w:val="20"/>
              </w:rPr>
            </w:pPr>
            <w:r w:rsidRPr="006006A1">
              <w:rPr>
                <w:rFonts w:ascii="Calibri" w:hAnsi="Calibri" w:cs="Calibri"/>
                <w:color w:val="000000"/>
                <w:sz w:val="20"/>
              </w:rPr>
              <w:t>Dostavby</w:t>
            </w:r>
          </w:p>
        </w:tc>
        <w:tc>
          <w:tcPr>
            <w:tcW w:w="1701" w:type="dxa"/>
            <w:gridSpan w:val="3"/>
            <w:tcBorders>
              <w:top w:val="single" w:sz="4" w:space="0" w:color="auto"/>
              <w:left w:val="nil"/>
              <w:bottom w:val="single" w:sz="4" w:space="0" w:color="auto"/>
              <w:right w:val="single" w:sz="4" w:space="0" w:color="auto"/>
            </w:tcBorders>
            <w:shd w:val="clear" w:color="000000" w:fill="D9D9D9"/>
            <w:vAlign w:val="center"/>
            <w:hideMark/>
          </w:tcPr>
          <w:p w14:paraId="4A8D3A5E" w14:textId="77777777" w:rsidR="00D5557C" w:rsidRPr="006006A1" w:rsidRDefault="00D5557C" w:rsidP="009F7D33">
            <w:pPr>
              <w:spacing w:line="240" w:lineRule="auto"/>
              <w:ind w:firstLine="0"/>
              <w:jc w:val="center"/>
              <w:rPr>
                <w:rFonts w:ascii="Calibri" w:hAnsi="Calibri" w:cs="Calibri"/>
                <w:color w:val="000000"/>
                <w:sz w:val="20"/>
              </w:rPr>
            </w:pPr>
            <w:r w:rsidRPr="006006A1">
              <w:rPr>
                <w:rFonts w:ascii="Calibri" w:hAnsi="Calibri" w:cs="Calibri"/>
                <w:color w:val="000000"/>
                <w:sz w:val="20"/>
              </w:rPr>
              <w:t>Plochy Zv</w:t>
            </w:r>
          </w:p>
        </w:tc>
        <w:tc>
          <w:tcPr>
            <w:tcW w:w="1701" w:type="dxa"/>
            <w:gridSpan w:val="3"/>
            <w:tcBorders>
              <w:top w:val="single" w:sz="4" w:space="0" w:color="auto"/>
              <w:left w:val="nil"/>
              <w:bottom w:val="single" w:sz="4" w:space="0" w:color="auto"/>
              <w:right w:val="single" w:sz="4" w:space="0" w:color="auto"/>
            </w:tcBorders>
            <w:shd w:val="clear" w:color="000000" w:fill="D9D9D9"/>
            <w:vAlign w:val="center"/>
            <w:hideMark/>
          </w:tcPr>
          <w:p w14:paraId="270509DB" w14:textId="77777777" w:rsidR="00D5557C" w:rsidRPr="006006A1" w:rsidRDefault="00D5557C" w:rsidP="009F7D33">
            <w:pPr>
              <w:spacing w:line="240" w:lineRule="auto"/>
              <w:ind w:firstLine="0"/>
              <w:jc w:val="center"/>
              <w:rPr>
                <w:rFonts w:ascii="Calibri" w:hAnsi="Calibri" w:cs="Calibri"/>
                <w:color w:val="000000"/>
                <w:sz w:val="20"/>
              </w:rPr>
            </w:pPr>
            <w:r w:rsidRPr="006006A1">
              <w:rPr>
                <w:rFonts w:ascii="Calibri" w:hAnsi="Calibri" w:cs="Calibri"/>
                <w:color w:val="000000"/>
                <w:sz w:val="20"/>
              </w:rPr>
              <w:t>Plochy Z</w:t>
            </w:r>
          </w:p>
        </w:tc>
        <w:tc>
          <w:tcPr>
            <w:tcW w:w="1701" w:type="dxa"/>
            <w:gridSpan w:val="3"/>
            <w:tcBorders>
              <w:top w:val="single" w:sz="8" w:space="0" w:color="auto"/>
              <w:left w:val="single" w:sz="8" w:space="0" w:color="auto"/>
              <w:bottom w:val="single" w:sz="4" w:space="0" w:color="auto"/>
              <w:right w:val="single" w:sz="8" w:space="0" w:color="000000"/>
            </w:tcBorders>
            <w:shd w:val="clear" w:color="000000" w:fill="D9D9D9"/>
            <w:vAlign w:val="center"/>
            <w:hideMark/>
          </w:tcPr>
          <w:p w14:paraId="0757EB02" w14:textId="77777777" w:rsidR="00D5557C" w:rsidRPr="006006A1" w:rsidRDefault="00D5557C" w:rsidP="009F7D33">
            <w:pPr>
              <w:spacing w:line="240" w:lineRule="auto"/>
              <w:ind w:firstLine="0"/>
              <w:jc w:val="center"/>
              <w:rPr>
                <w:rFonts w:ascii="Calibri" w:hAnsi="Calibri" w:cs="Calibri"/>
                <w:b/>
                <w:bCs/>
                <w:color w:val="000000"/>
                <w:sz w:val="20"/>
              </w:rPr>
            </w:pPr>
            <w:r w:rsidRPr="006006A1">
              <w:rPr>
                <w:rFonts w:ascii="Calibri" w:hAnsi="Calibri" w:cs="Calibri"/>
                <w:b/>
                <w:bCs/>
                <w:color w:val="000000"/>
                <w:sz w:val="20"/>
              </w:rPr>
              <w:t>Návrhové období celkem</w:t>
            </w:r>
          </w:p>
        </w:tc>
        <w:tc>
          <w:tcPr>
            <w:tcW w:w="992" w:type="dxa"/>
            <w:vMerge w:val="restart"/>
            <w:tcBorders>
              <w:top w:val="single" w:sz="4" w:space="0" w:color="auto"/>
              <w:left w:val="nil"/>
              <w:bottom w:val="single" w:sz="4" w:space="0" w:color="auto"/>
              <w:right w:val="single" w:sz="4" w:space="0" w:color="auto"/>
            </w:tcBorders>
            <w:shd w:val="clear" w:color="000000" w:fill="D9D9D9"/>
            <w:vAlign w:val="center"/>
            <w:hideMark/>
          </w:tcPr>
          <w:p w14:paraId="52DF540A" w14:textId="77777777" w:rsidR="00D5557C" w:rsidRPr="006006A1" w:rsidRDefault="00D5557C" w:rsidP="009F7D33">
            <w:pPr>
              <w:spacing w:line="240" w:lineRule="auto"/>
              <w:ind w:firstLine="0"/>
              <w:jc w:val="center"/>
              <w:rPr>
                <w:rFonts w:ascii="Calibri" w:hAnsi="Calibri" w:cs="Calibri"/>
                <w:b/>
                <w:bCs/>
                <w:color w:val="000000"/>
                <w:szCs w:val="22"/>
              </w:rPr>
            </w:pPr>
            <w:r w:rsidRPr="00682F8E">
              <w:rPr>
                <w:rFonts w:ascii="Calibri" w:hAnsi="Calibri" w:cs="Calibri"/>
                <w:b/>
                <w:bCs/>
                <w:color w:val="000000"/>
                <w:sz w:val="20"/>
              </w:rPr>
              <w:t>Celkový počet obyvatel po naplnění zastavitelných ploch</w:t>
            </w:r>
          </w:p>
        </w:tc>
      </w:tr>
      <w:tr w:rsidR="00D5557C" w:rsidRPr="006006A1" w14:paraId="06465CF9" w14:textId="77777777" w:rsidTr="009F7D33">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2D500EFF" w14:textId="77777777" w:rsidR="00D5557C" w:rsidRPr="006006A1" w:rsidRDefault="00D5557C" w:rsidP="009F7D33">
            <w:pPr>
              <w:spacing w:line="240" w:lineRule="auto"/>
              <w:ind w:firstLine="0"/>
              <w:jc w:val="left"/>
              <w:rPr>
                <w:rFonts w:ascii="Calibri" w:hAnsi="Calibri" w:cs="Calibri"/>
                <w:color w:val="000000"/>
                <w:sz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35C0967" w14:textId="77777777" w:rsidR="00D5557C" w:rsidRPr="006006A1" w:rsidRDefault="00D5557C" w:rsidP="009F7D33">
            <w:pPr>
              <w:spacing w:line="240" w:lineRule="auto"/>
              <w:ind w:firstLine="0"/>
              <w:jc w:val="left"/>
              <w:rPr>
                <w:rFonts w:ascii="Calibri" w:hAnsi="Calibri" w:cs="Calibri"/>
                <w:color w:val="000000"/>
                <w:sz w:val="20"/>
              </w:rPr>
            </w:pPr>
          </w:p>
        </w:tc>
        <w:tc>
          <w:tcPr>
            <w:tcW w:w="1701" w:type="dxa"/>
            <w:gridSpan w:val="3"/>
            <w:tcBorders>
              <w:top w:val="single" w:sz="4" w:space="0" w:color="auto"/>
              <w:left w:val="nil"/>
              <w:bottom w:val="nil"/>
              <w:right w:val="single" w:sz="4" w:space="0" w:color="auto"/>
            </w:tcBorders>
            <w:shd w:val="clear" w:color="000000" w:fill="D9D9D9"/>
            <w:noWrap/>
            <w:vAlign w:val="center"/>
            <w:hideMark/>
          </w:tcPr>
          <w:p w14:paraId="2CE19A2C" w14:textId="77777777" w:rsidR="00D5557C" w:rsidRPr="006006A1" w:rsidRDefault="00D5557C" w:rsidP="009F7D33">
            <w:pPr>
              <w:spacing w:line="240" w:lineRule="auto"/>
              <w:ind w:firstLine="0"/>
              <w:jc w:val="center"/>
              <w:rPr>
                <w:rFonts w:ascii="Calibri" w:hAnsi="Calibri" w:cs="Calibri"/>
                <w:color w:val="000000"/>
                <w:sz w:val="20"/>
              </w:rPr>
            </w:pPr>
            <w:r w:rsidRPr="006006A1">
              <w:rPr>
                <w:rFonts w:ascii="Calibri" w:hAnsi="Calibri" w:cs="Calibri"/>
                <w:color w:val="000000"/>
                <w:sz w:val="20"/>
              </w:rPr>
              <w:t>počet</w:t>
            </w:r>
          </w:p>
        </w:tc>
        <w:tc>
          <w:tcPr>
            <w:tcW w:w="1701" w:type="dxa"/>
            <w:gridSpan w:val="3"/>
            <w:tcBorders>
              <w:top w:val="single" w:sz="4" w:space="0" w:color="auto"/>
              <w:left w:val="nil"/>
              <w:bottom w:val="nil"/>
              <w:right w:val="single" w:sz="4" w:space="0" w:color="auto"/>
            </w:tcBorders>
            <w:shd w:val="clear" w:color="000000" w:fill="D9D9D9"/>
            <w:noWrap/>
            <w:vAlign w:val="center"/>
            <w:hideMark/>
          </w:tcPr>
          <w:p w14:paraId="65E4573C" w14:textId="77777777" w:rsidR="00D5557C" w:rsidRPr="006006A1" w:rsidRDefault="00D5557C" w:rsidP="009F7D33">
            <w:pPr>
              <w:spacing w:line="240" w:lineRule="auto"/>
              <w:ind w:firstLine="0"/>
              <w:jc w:val="center"/>
              <w:rPr>
                <w:rFonts w:ascii="Calibri" w:hAnsi="Calibri" w:cs="Calibri"/>
                <w:color w:val="000000"/>
                <w:sz w:val="20"/>
              </w:rPr>
            </w:pPr>
            <w:r w:rsidRPr="006006A1">
              <w:rPr>
                <w:rFonts w:ascii="Calibri" w:hAnsi="Calibri" w:cs="Calibri"/>
                <w:color w:val="000000"/>
                <w:sz w:val="20"/>
              </w:rPr>
              <w:t>počet</w:t>
            </w:r>
          </w:p>
        </w:tc>
        <w:tc>
          <w:tcPr>
            <w:tcW w:w="1701" w:type="dxa"/>
            <w:gridSpan w:val="3"/>
            <w:tcBorders>
              <w:top w:val="single" w:sz="4" w:space="0" w:color="auto"/>
              <w:left w:val="nil"/>
              <w:bottom w:val="nil"/>
              <w:right w:val="single" w:sz="4" w:space="0" w:color="auto"/>
            </w:tcBorders>
            <w:shd w:val="clear" w:color="000000" w:fill="D9D9D9"/>
            <w:noWrap/>
            <w:vAlign w:val="center"/>
            <w:hideMark/>
          </w:tcPr>
          <w:p w14:paraId="03F37D0E" w14:textId="77777777" w:rsidR="00D5557C" w:rsidRPr="006006A1" w:rsidRDefault="00D5557C" w:rsidP="009F7D33">
            <w:pPr>
              <w:spacing w:line="240" w:lineRule="auto"/>
              <w:ind w:firstLine="0"/>
              <w:jc w:val="center"/>
              <w:rPr>
                <w:rFonts w:ascii="Calibri" w:hAnsi="Calibri" w:cs="Calibri"/>
                <w:color w:val="000000"/>
                <w:sz w:val="20"/>
              </w:rPr>
            </w:pPr>
            <w:r w:rsidRPr="006006A1">
              <w:rPr>
                <w:rFonts w:ascii="Calibri" w:hAnsi="Calibri" w:cs="Calibri"/>
                <w:color w:val="000000"/>
                <w:sz w:val="20"/>
              </w:rPr>
              <w:t>počet</w:t>
            </w:r>
          </w:p>
        </w:tc>
        <w:tc>
          <w:tcPr>
            <w:tcW w:w="1701" w:type="dxa"/>
            <w:gridSpan w:val="3"/>
            <w:tcBorders>
              <w:top w:val="single" w:sz="4" w:space="0" w:color="auto"/>
              <w:left w:val="single" w:sz="8" w:space="0" w:color="auto"/>
              <w:bottom w:val="single" w:sz="4" w:space="0" w:color="auto"/>
              <w:right w:val="single" w:sz="8" w:space="0" w:color="000000"/>
            </w:tcBorders>
            <w:shd w:val="clear" w:color="000000" w:fill="D9D9D9"/>
            <w:noWrap/>
            <w:vAlign w:val="center"/>
            <w:hideMark/>
          </w:tcPr>
          <w:p w14:paraId="2F1136E9" w14:textId="77777777" w:rsidR="00D5557C" w:rsidRPr="006006A1" w:rsidRDefault="00D5557C" w:rsidP="009F7D33">
            <w:pPr>
              <w:spacing w:line="240" w:lineRule="auto"/>
              <w:ind w:firstLine="0"/>
              <w:jc w:val="center"/>
              <w:rPr>
                <w:rFonts w:ascii="Calibri" w:hAnsi="Calibri" w:cs="Calibri"/>
                <w:b/>
                <w:bCs/>
                <w:color w:val="000000"/>
                <w:sz w:val="20"/>
              </w:rPr>
            </w:pPr>
            <w:r w:rsidRPr="006006A1">
              <w:rPr>
                <w:rFonts w:ascii="Calibri" w:hAnsi="Calibri" w:cs="Calibri"/>
                <w:b/>
                <w:bCs/>
                <w:color w:val="000000"/>
                <w:sz w:val="20"/>
              </w:rPr>
              <w:t>počet</w:t>
            </w:r>
          </w:p>
        </w:tc>
        <w:tc>
          <w:tcPr>
            <w:tcW w:w="992" w:type="dxa"/>
            <w:vMerge/>
            <w:tcBorders>
              <w:top w:val="single" w:sz="4" w:space="0" w:color="auto"/>
              <w:left w:val="nil"/>
              <w:bottom w:val="single" w:sz="4" w:space="0" w:color="auto"/>
              <w:right w:val="single" w:sz="4" w:space="0" w:color="auto"/>
            </w:tcBorders>
            <w:vAlign w:val="center"/>
            <w:hideMark/>
          </w:tcPr>
          <w:p w14:paraId="427464A8" w14:textId="77777777" w:rsidR="00D5557C" w:rsidRPr="006006A1" w:rsidRDefault="00D5557C" w:rsidP="009F7D33">
            <w:pPr>
              <w:spacing w:line="240" w:lineRule="auto"/>
              <w:ind w:firstLine="0"/>
              <w:jc w:val="left"/>
              <w:rPr>
                <w:rFonts w:ascii="Calibri" w:hAnsi="Calibri" w:cs="Calibri"/>
                <w:b/>
                <w:bCs/>
                <w:color w:val="000000"/>
                <w:szCs w:val="22"/>
              </w:rPr>
            </w:pPr>
          </w:p>
        </w:tc>
      </w:tr>
      <w:tr w:rsidR="00D5557C" w:rsidRPr="006006A1" w14:paraId="7232FB0B" w14:textId="77777777" w:rsidTr="009F7D33">
        <w:trPr>
          <w:trHeight w:val="45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54696B10" w14:textId="77777777" w:rsidR="00D5557C" w:rsidRPr="006006A1" w:rsidRDefault="00D5557C" w:rsidP="009F7D33">
            <w:pPr>
              <w:spacing w:line="240" w:lineRule="auto"/>
              <w:ind w:firstLine="0"/>
              <w:jc w:val="left"/>
              <w:rPr>
                <w:rFonts w:ascii="Calibri" w:hAnsi="Calibri" w:cs="Calibri"/>
                <w:color w:val="000000"/>
                <w:sz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B3D1DE6" w14:textId="77777777" w:rsidR="00D5557C" w:rsidRPr="006006A1" w:rsidRDefault="00D5557C" w:rsidP="009F7D33">
            <w:pPr>
              <w:spacing w:line="240" w:lineRule="auto"/>
              <w:ind w:firstLine="0"/>
              <w:jc w:val="left"/>
              <w:rPr>
                <w:rFonts w:ascii="Calibri" w:hAnsi="Calibri" w:cs="Calibri"/>
                <w:color w:val="000000"/>
                <w:sz w:val="20"/>
              </w:rPr>
            </w:pPr>
          </w:p>
        </w:tc>
        <w:tc>
          <w:tcPr>
            <w:tcW w:w="567" w:type="dxa"/>
            <w:tcBorders>
              <w:top w:val="single" w:sz="4" w:space="0" w:color="auto"/>
              <w:left w:val="nil"/>
              <w:bottom w:val="single" w:sz="4" w:space="0" w:color="auto"/>
              <w:right w:val="single" w:sz="4" w:space="0" w:color="auto"/>
            </w:tcBorders>
            <w:shd w:val="clear" w:color="000000" w:fill="D9D9D9"/>
            <w:noWrap/>
            <w:vAlign w:val="center"/>
            <w:hideMark/>
          </w:tcPr>
          <w:p w14:paraId="22B0FFA3" w14:textId="77777777" w:rsidR="00D5557C" w:rsidRPr="006006A1" w:rsidRDefault="00D5557C" w:rsidP="009F7D33">
            <w:pPr>
              <w:spacing w:line="240" w:lineRule="auto"/>
              <w:ind w:firstLine="0"/>
              <w:jc w:val="center"/>
              <w:rPr>
                <w:rFonts w:ascii="Calibri" w:hAnsi="Calibri" w:cs="Calibri"/>
                <w:color w:val="000000"/>
                <w:sz w:val="20"/>
              </w:rPr>
            </w:pPr>
            <w:r w:rsidRPr="006006A1">
              <w:rPr>
                <w:rFonts w:ascii="Calibri" w:hAnsi="Calibri" w:cs="Calibri"/>
                <w:color w:val="000000"/>
                <w:sz w:val="20"/>
              </w:rPr>
              <w:t>RD</w:t>
            </w:r>
          </w:p>
        </w:tc>
        <w:tc>
          <w:tcPr>
            <w:tcW w:w="567" w:type="dxa"/>
            <w:tcBorders>
              <w:top w:val="single" w:sz="4" w:space="0" w:color="auto"/>
              <w:left w:val="nil"/>
              <w:bottom w:val="single" w:sz="4" w:space="0" w:color="auto"/>
              <w:right w:val="single" w:sz="4" w:space="0" w:color="auto"/>
            </w:tcBorders>
            <w:shd w:val="clear" w:color="000000" w:fill="D9D9D9"/>
            <w:noWrap/>
            <w:vAlign w:val="center"/>
            <w:hideMark/>
          </w:tcPr>
          <w:p w14:paraId="7B4BC616" w14:textId="77777777" w:rsidR="00D5557C" w:rsidRPr="006006A1" w:rsidRDefault="00D5557C" w:rsidP="009F7D33">
            <w:pPr>
              <w:spacing w:line="240" w:lineRule="auto"/>
              <w:ind w:firstLine="0"/>
              <w:jc w:val="center"/>
              <w:rPr>
                <w:rFonts w:ascii="Calibri" w:hAnsi="Calibri" w:cs="Calibri"/>
                <w:color w:val="000000"/>
                <w:sz w:val="20"/>
              </w:rPr>
            </w:pPr>
            <w:r w:rsidRPr="006006A1">
              <w:rPr>
                <w:rFonts w:ascii="Calibri" w:hAnsi="Calibri" w:cs="Calibri"/>
                <w:color w:val="000000"/>
                <w:sz w:val="20"/>
              </w:rPr>
              <w:t>b.j.</w:t>
            </w:r>
          </w:p>
        </w:tc>
        <w:tc>
          <w:tcPr>
            <w:tcW w:w="567" w:type="dxa"/>
            <w:tcBorders>
              <w:top w:val="single" w:sz="4" w:space="0" w:color="auto"/>
              <w:left w:val="nil"/>
              <w:bottom w:val="single" w:sz="4" w:space="0" w:color="auto"/>
              <w:right w:val="single" w:sz="4" w:space="0" w:color="auto"/>
            </w:tcBorders>
            <w:shd w:val="clear" w:color="000000" w:fill="D9D9D9"/>
            <w:noWrap/>
            <w:vAlign w:val="center"/>
            <w:hideMark/>
          </w:tcPr>
          <w:p w14:paraId="24FB2AD6" w14:textId="77777777" w:rsidR="00D5557C" w:rsidRPr="006006A1" w:rsidRDefault="00D5557C" w:rsidP="009F7D33">
            <w:pPr>
              <w:spacing w:line="240" w:lineRule="auto"/>
              <w:ind w:firstLine="0"/>
              <w:jc w:val="center"/>
              <w:rPr>
                <w:rFonts w:ascii="Calibri" w:hAnsi="Calibri" w:cs="Calibri"/>
                <w:color w:val="000000"/>
                <w:sz w:val="20"/>
              </w:rPr>
            </w:pPr>
            <w:r w:rsidRPr="006006A1">
              <w:rPr>
                <w:rFonts w:ascii="Calibri" w:hAnsi="Calibri" w:cs="Calibri"/>
                <w:color w:val="000000"/>
                <w:sz w:val="20"/>
              </w:rPr>
              <w:t>ob.</w:t>
            </w:r>
          </w:p>
        </w:tc>
        <w:tc>
          <w:tcPr>
            <w:tcW w:w="567" w:type="dxa"/>
            <w:tcBorders>
              <w:top w:val="single" w:sz="4" w:space="0" w:color="auto"/>
              <w:left w:val="nil"/>
              <w:bottom w:val="single" w:sz="4" w:space="0" w:color="auto"/>
              <w:right w:val="single" w:sz="4" w:space="0" w:color="auto"/>
            </w:tcBorders>
            <w:shd w:val="clear" w:color="000000" w:fill="D9D9D9"/>
            <w:noWrap/>
            <w:vAlign w:val="center"/>
            <w:hideMark/>
          </w:tcPr>
          <w:p w14:paraId="52A71C7F" w14:textId="77777777" w:rsidR="00D5557C" w:rsidRPr="006006A1" w:rsidRDefault="00D5557C" w:rsidP="009F7D33">
            <w:pPr>
              <w:spacing w:line="240" w:lineRule="auto"/>
              <w:ind w:firstLine="0"/>
              <w:jc w:val="center"/>
              <w:rPr>
                <w:rFonts w:ascii="Calibri" w:hAnsi="Calibri" w:cs="Calibri"/>
                <w:color w:val="000000"/>
                <w:sz w:val="20"/>
              </w:rPr>
            </w:pPr>
            <w:r w:rsidRPr="006006A1">
              <w:rPr>
                <w:rFonts w:ascii="Calibri" w:hAnsi="Calibri" w:cs="Calibri"/>
                <w:color w:val="000000"/>
                <w:sz w:val="20"/>
              </w:rPr>
              <w:t>RD</w:t>
            </w:r>
          </w:p>
        </w:tc>
        <w:tc>
          <w:tcPr>
            <w:tcW w:w="567" w:type="dxa"/>
            <w:tcBorders>
              <w:top w:val="single" w:sz="4" w:space="0" w:color="auto"/>
              <w:left w:val="nil"/>
              <w:bottom w:val="single" w:sz="4" w:space="0" w:color="auto"/>
              <w:right w:val="single" w:sz="4" w:space="0" w:color="auto"/>
            </w:tcBorders>
            <w:shd w:val="clear" w:color="000000" w:fill="D9D9D9"/>
            <w:noWrap/>
            <w:vAlign w:val="center"/>
            <w:hideMark/>
          </w:tcPr>
          <w:p w14:paraId="6FFD1C49" w14:textId="77777777" w:rsidR="00D5557C" w:rsidRPr="006006A1" w:rsidRDefault="00D5557C" w:rsidP="009F7D33">
            <w:pPr>
              <w:spacing w:line="240" w:lineRule="auto"/>
              <w:ind w:firstLine="0"/>
              <w:jc w:val="center"/>
              <w:rPr>
                <w:rFonts w:ascii="Calibri" w:hAnsi="Calibri" w:cs="Calibri"/>
                <w:color w:val="000000"/>
                <w:sz w:val="20"/>
              </w:rPr>
            </w:pPr>
            <w:r w:rsidRPr="006006A1">
              <w:rPr>
                <w:rFonts w:ascii="Calibri" w:hAnsi="Calibri" w:cs="Calibri"/>
                <w:color w:val="000000"/>
                <w:sz w:val="20"/>
              </w:rPr>
              <w:t>b.j.</w:t>
            </w:r>
          </w:p>
        </w:tc>
        <w:tc>
          <w:tcPr>
            <w:tcW w:w="567" w:type="dxa"/>
            <w:tcBorders>
              <w:top w:val="single" w:sz="4" w:space="0" w:color="auto"/>
              <w:left w:val="nil"/>
              <w:bottom w:val="single" w:sz="4" w:space="0" w:color="auto"/>
              <w:right w:val="single" w:sz="4" w:space="0" w:color="auto"/>
            </w:tcBorders>
            <w:shd w:val="clear" w:color="000000" w:fill="D9D9D9"/>
            <w:noWrap/>
            <w:vAlign w:val="center"/>
            <w:hideMark/>
          </w:tcPr>
          <w:p w14:paraId="5C3308CA" w14:textId="77777777" w:rsidR="00D5557C" w:rsidRPr="006006A1" w:rsidRDefault="00D5557C" w:rsidP="009F7D33">
            <w:pPr>
              <w:spacing w:line="240" w:lineRule="auto"/>
              <w:ind w:firstLine="0"/>
              <w:jc w:val="center"/>
              <w:rPr>
                <w:rFonts w:ascii="Calibri" w:hAnsi="Calibri" w:cs="Calibri"/>
                <w:color w:val="000000"/>
                <w:sz w:val="20"/>
              </w:rPr>
            </w:pPr>
            <w:r w:rsidRPr="006006A1">
              <w:rPr>
                <w:rFonts w:ascii="Calibri" w:hAnsi="Calibri" w:cs="Calibri"/>
                <w:color w:val="000000"/>
                <w:sz w:val="20"/>
              </w:rPr>
              <w:t>ob.</w:t>
            </w:r>
          </w:p>
        </w:tc>
        <w:tc>
          <w:tcPr>
            <w:tcW w:w="567" w:type="dxa"/>
            <w:tcBorders>
              <w:top w:val="single" w:sz="4" w:space="0" w:color="auto"/>
              <w:left w:val="nil"/>
              <w:bottom w:val="single" w:sz="4" w:space="0" w:color="auto"/>
              <w:right w:val="single" w:sz="4" w:space="0" w:color="auto"/>
            </w:tcBorders>
            <w:shd w:val="clear" w:color="000000" w:fill="D9D9D9"/>
            <w:noWrap/>
            <w:vAlign w:val="center"/>
            <w:hideMark/>
          </w:tcPr>
          <w:p w14:paraId="2CE5195B" w14:textId="77777777" w:rsidR="00D5557C" w:rsidRPr="006006A1" w:rsidRDefault="00D5557C" w:rsidP="009F7D33">
            <w:pPr>
              <w:spacing w:line="240" w:lineRule="auto"/>
              <w:ind w:firstLine="0"/>
              <w:jc w:val="center"/>
              <w:rPr>
                <w:rFonts w:ascii="Calibri" w:hAnsi="Calibri" w:cs="Calibri"/>
                <w:color w:val="000000"/>
                <w:sz w:val="20"/>
              </w:rPr>
            </w:pPr>
            <w:r w:rsidRPr="006006A1">
              <w:rPr>
                <w:rFonts w:ascii="Calibri" w:hAnsi="Calibri" w:cs="Calibri"/>
                <w:color w:val="000000"/>
                <w:sz w:val="20"/>
              </w:rPr>
              <w:t>RD</w:t>
            </w:r>
          </w:p>
        </w:tc>
        <w:tc>
          <w:tcPr>
            <w:tcW w:w="567" w:type="dxa"/>
            <w:tcBorders>
              <w:top w:val="single" w:sz="4" w:space="0" w:color="auto"/>
              <w:left w:val="nil"/>
              <w:bottom w:val="single" w:sz="4" w:space="0" w:color="auto"/>
              <w:right w:val="single" w:sz="4" w:space="0" w:color="auto"/>
            </w:tcBorders>
            <w:shd w:val="clear" w:color="000000" w:fill="D9D9D9"/>
            <w:noWrap/>
            <w:vAlign w:val="center"/>
            <w:hideMark/>
          </w:tcPr>
          <w:p w14:paraId="6C0A8814" w14:textId="77777777" w:rsidR="00D5557C" w:rsidRPr="006006A1" w:rsidRDefault="00D5557C" w:rsidP="009F7D33">
            <w:pPr>
              <w:spacing w:line="240" w:lineRule="auto"/>
              <w:ind w:firstLine="0"/>
              <w:jc w:val="center"/>
              <w:rPr>
                <w:rFonts w:ascii="Calibri" w:hAnsi="Calibri" w:cs="Calibri"/>
                <w:color w:val="000000"/>
                <w:sz w:val="20"/>
              </w:rPr>
            </w:pPr>
            <w:r w:rsidRPr="006006A1">
              <w:rPr>
                <w:rFonts w:ascii="Calibri" w:hAnsi="Calibri" w:cs="Calibri"/>
                <w:color w:val="000000"/>
                <w:sz w:val="20"/>
              </w:rPr>
              <w:t>b.j.</w:t>
            </w:r>
          </w:p>
        </w:tc>
        <w:tc>
          <w:tcPr>
            <w:tcW w:w="567" w:type="dxa"/>
            <w:tcBorders>
              <w:top w:val="single" w:sz="4" w:space="0" w:color="auto"/>
              <w:left w:val="nil"/>
              <w:bottom w:val="single" w:sz="4" w:space="0" w:color="auto"/>
              <w:right w:val="nil"/>
            </w:tcBorders>
            <w:shd w:val="clear" w:color="000000" w:fill="D9D9D9"/>
            <w:noWrap/>
            <w:vAlign w:val="center"/>
            <w:hideMark/>
          </w:tcPr>
          <w:p w14:paraId="6B13672A" w14:textId="77777777" w:rsidR="00D5557C" w:rsidRPr="006006A1" w:rsidRDefault="00D5557C" w:rsidP="009F7D33">
            <w:pPr>
              <w:spacing w:line="240" w:lineRule="auto"/>
              <w:ind w:firstLine="0"/>
              <w:jc w:val="center"/>
              <w:rPr>
                <w:rFonts w:ascii="Calibri" w:hAnsi="Calibri" w:cs="Calibri"/>
                <w:color w:val="000000"/>
                <w:sz w:val="20"/>
              </w:rPr>
            </w:pPr>
            <w:r w:rsidRPr="006006A1">
              <w:rPr>
                <w:rFonts w:ascii="Calibri" w:hAnsi="Calibri" w:cs="Calibri"/>
                <w:color w:val="000000"/>
                <w:sz w:val="20"/>
              </w:rPr>
              <w:t>ob.</w:t>
            </w:r>
          </w:p>
        </w:tc>
        <w:tc>
          <w:tcPr>
            <w:tcW w:w="567" w:type="dxa"/>
            <w:tcBorders>
              <w:top w:val="nil"/>
              <w:left w:val="single" w:sz="8" w:space="0" w:color="auto"/>
              <w:bottom w:val="single" w:sz="4" w:space="0" w:color="auto"/>
              <w:right w:val="single" w:sz="4" w:space="0" w:color="auto"/>
            </w:tcBorders>
            <w:shd w:val="clear" w:color="000000" w:fill="D9D9D9"/>
            <w:noWrap/>
            <w:vAlign w:val="center"/>
            <w:hideMark/>
          </w:tcPr>
          <w:p w14:paraId="6269B8DB" w14:textId="77777777" w:rsidR="00D5557C" w:rsidRPr="006006A1" w:rsidRDefault="00D5557C" w:rsidP="009F7D33">
            <w:pPr>
              <w:spacing w:line="240" w:lineRule="auto"/>
              <w:ind w:firstLine="0"/>
              <w:jc w:val="center"/>
              <w:rPr>
                <w:rFonts w:ascii="Calibri" w:hAnsi="Calibri" w:cs="Calibri"/>
                <w:b/>
                <w:bCs/>
                <w:color w:val="000000"/>
                <w:sz w:val="20"/>
              </w:rPr>
            </w:pPr>
            <w:r w:rsidRPr="006006A1">
              <w:rPr>
                <w:rFonts w:ascii="Calibri" w:hAnsi="Calibri" w:cs="Calibri"/>
                <w:b/>
                <w:bCs/>
                <w:color w:val="000000"/>
                <w:sz w:val="20"/>
              </w:rPr>
              <w:t>RD</w:t>
            </w:r>
          </w:p>
        </w:tc>
        <w:tc>
          <w:tcPr>
            <w:tcW w:w="567" w:type="dxa"/>
            <w:tcBorders>
              <w:top w:val="nil"/>
              <w:left w:val="nil"/>
              <w:bottom w:val="single" w:sz="4" w:space="0" w:color="auto"/>
              <w:right w:val="single" w:sz="4" w:space="0" w:color="auto"/>
            </w:tcBorders>
            <w:shd w:val="clear" w:color="000000" w:fill="D9D9D9"/>
            <w:noWrap/>
            <w:vAlign w:val="center"/>
            <w:hideMark/>
          </w:tcPr>
          <w:p w14:paraId="0CE59A7B" w14:textId="77777777" w:rsidR="00D5557C" w:rsidRPr="006006A1" w:rsidRDefault="00D5557C" w:rsidP="009F7D33">
            <w:pPr>
              <w:spacing w:line="240" w:lineRule="auto"/>
              <w:ind w:firstLine="0"/>
              <w:jc w:val="center"/>
              <w:rPr>
                <w:rFonts w:ascii="Calibri" w:hAnsi="Calibri" w:cs="Calibri"/>
                <w:b/>
                <w:bCs/>
                <w:color w:val="000000"/>
                <w:sz w:val="20"/>
              </w:rPr>
            </w:pPr>
            <w:r w:rsidRPr="006006A1">
              <w:rPr>
                <w:rFonts w:ascii="Calibri" w:hAnsi="Calibri" w:cs="Calibri"/>
                <w:b/>
                <w:bCs/>
                <w:color w:val="000000"/>
                <w:sz w:val="20"/>
              </w:rPr>
              <w:t>b.j.</w:t>
            </w:r>
          </w:p>
        </w:tc>
        <w:tc>
          <w:tcPr>
            <w:tcW w:w="567" w:type="dxa"/>
            <w:tcBorders>
              <w:top w:val="nil"/>
              <w:left w:val="nil"/>
              <w:bottom w:val="single" w:sz="4" w:space="0" w:color="auto"/>
              <w:right w:val="single" w:sz="8" w:space="0" w:color="auto"/>
            </w:tcBorders>
            <w:shd w:val="clear" w:color="000000" w:fill="D9D9D9"/>
            <w:noWrap/>
            <w:vAlign w:val="center"/>
            <w:hideMark/>
          </w:tcPr>
          <w:p w14:paraId="5F6409E4" w14:textId="77777777" w:rsidR="00D5557C" w:rsidRPr="006006A1" w:rsidRDefault="00D5557C" w:rsidP="009F7D33">
            <w:pPr>
              <w:spacing w:line="240" w:lineRule="auto"/>
              <w:ind w:firstLine="0"/>
              <w:jc w:val="center"/>
              <w:rPr>
                <w:rFonts w:ascii="Calibri" w:hAnsi="Calibri" w:cs="Calibri"/>
                <w:b/>
                <w:bCs/>
                <w:color w:val="000000"/>
                <w:sz w:val="20"/>
              </w:rPr>
            </w:pPr>
            <w:r w:rsidRPr="006006A1">
              <w:rPr>
                <w:rFonts w:ascii="Calibri" w:hAnsi="Calibri" w:cs="Calibri"/>
                <w:b/>
                <w:bCs/>
                <w:color w:val="000000"/>
                <w:sz w:val="20"/>
              </w:rPr>
              <w:t>ob.</w:t>
            </w:r>
          </w:p>
        </w:tc>
        <w:tc>
          <w:tcPr>
            <w:tcW w:w="992" w:type="dxa"/>
            <w:vMerge/>
            <w:tcBorders>
              <w:top w:val="single" w:sz="4" w:space="0" w:color="auto"/>
              <w:left w:val="nil"/>
              <w:bottom w:val="single" w:sz="4" w:space="0" w:color="auto"/>
              <w:right w:val="single" w:sz="4" w:space="0" w:color="auto"/>
            </w:tcBorders>
            <w:vAlign w:val="center"/>
            <w:hideMark/>
          </w:tcPr>
          <w:p w14:paraId="1BDC6C49" w14:textId="77777777" w:rsidR="00D5557C" w:rsidRPr="006006A1" w:rsidRDefault="00D5557C" w:rsidP="009F7D33">
            <w:pPr>
              <w:spacing w:line="240" w:lineRule="auto"/>
              <w:ind w:firstLine="0"/>
              <w:jc w:val="left"/>
              <w:rPr>
                <w:rFonts w:ascii="Calibri" w:hAnsi="Calibri" w:cs="Calibri"/>
                <w:b/>
                <w:bCs/>
                <w:color w:val="000000"/>
                <w:szCs w:val="22"/>
              </w:rPr>
            </w:pPr>
          </w:p>
        </w:tc>
      </w:tr>
      <w:tr w:rsidR="00D5557C" w:rsidRPr="006006A1" w14:paraId="4D628C24" w14:textId="77777777" w:rsidTr="009F7D33">
        <w:trPr>
          <w:trHeight w:val="724"/>
        </w:trPr>
        <w:tc>
          <w:tcPr>
            <w:tcW w:w="1129" w:type="dxa"/>
            <w:tcBorders>
              <w:top w:val="nil"/>
              <w:left w:val="single" w:sz="4" w:space="0" w:color="auto"/>
              <w:bottom w:val="single" w:sz="4" w:space="0" w:color="auto"/>
              <w:right w:val="single" w:sz="4" w:space="0" w:color="auto"/>
            </w:tcBorders>
            <w:shd w:val="clear" w:color="000000" w:fill="FFD966"/>
            <w:vAlign w:val="center"/>
            <w:hideMark/>
          </w:tcPr>
          <w:p w14:paraId="28D5BCA0" w14:textId="77777777" w:rsidR="00D5557C" w:rsidRPr="006006A1" w:rsidRDefault="00D5557C" w:rsidP="009F7D33">
            <w:pPr>
              <w:spacing w:line="240" w:lineRule="auto"/>
              <w:ind w:firstLine="0"/>
              <w:jc w:val="center"/>
              <w:rPr>
                <w:rFonts w:ascii="Calibri" w:hAnsi="Calibri" w:cs="Calibri"/>
                <w:b/>
                <w:bCs/>
                <w:color w:val="000000"/>
                <w:sz w:val="20"/>
              </w:rPr>
            </w:pPr>
            <w:r w:rsidRPr="006006A1">
              <w:rPr>
                <w:rFonts w:ascii="Calibri" w:hAnsi="Calibri" w:cs="Calibri"/>
                <w:b/>
                <w:bCs/>
                <w:color w:val="000000"/>
                <w:sz w:val="20"/>
              </w:rPr>
              <w:t>Celkem ve správním území</w:t>
            </w:r>
          </w:p>
        </w:tc>
        <w:tc>
          <w:tcPr>
            <w:tcW w:w="851" w:type="dxa"/>
            <w:tcBorders>
              <w:top w:val="nil"/>
              <w:left w:val="nil"/>
              <w:bottom w:val="single" w:sz="4" w:space="0" w:color="auto"/>
              <w:right w:val="single" w:sz="4" w:space="0" w:color="auto"/>
            </w:tcBorders>
            <w:shd w:val="clear" w:color="000000" w:fill="FFD966"/>
            <w:noWrap/>
            <w:vAlign w:val="center"/>
            <w:hideMark/>
          </w:tcPr>
          <w:p w14:paraId="2AB201B2" w14:textId="77777777" w:rsidR="00D5557C" w:rsidRPr="004A2F5F" w:rsidRDefault="00D5557C" w:rsidP="009F7D33">
            <w:pPr>
              <w:spacing w:line="240" w:lineRule="auto"/>
              <w:ind w:firstLine="0"/>
              <w:jc w:val="center"/>
              <w:rPr>
                <w:rFonts w:ascii="Calibri" w:hAnsi="Calibri" w:cs="Calibri"/>
                <w:b/>
                <w:bCs/>
                <w:color w:val="000000"/>
                <w:sz w:val="20"/>
              </w:rPr>
            </w:pPr>
            <w:r>
              <w:rPr>
                <w:rFonts w:ascii="Calibri" w:hAnsi="Calibri" w:cs="Calibri"/>
                <w:color w:val="000000"/>
                <w:sz w:val="20"/>
              </w:rPr>
              <w:t>135</w:t>
            </w:r>
          </w:p>
        </w:tc>
        <w:tc>
          <w:tcPr>
            <w:tcW w:w="567" w:type="dxa"/>
            <w:tcBorders>
              <w:top w:val="nil"/>
              <w:left w:val="nil"/>
              <w:bottom w:val="single" w:sz="4" w:space="0" w:color="auto"/>
              <w:right w:val="single" w:sz="4" w:space="0" w:color="auto"/>
            </w:tcBorders>
            <w:shd w:val="clear" w:color="auto" w:fill="FFD966"/>
            <w:noWrap/>
            <w:vAlign w:val="center"/>
            <w:hideMark/>
          </w:tcPr>
          <w:p w14:paraId="09F7CCA7" w14:textId="77777777" w:rsidR="00D5557C" w:rsidRPr="004A2F5F" w:rsidRDefault="00D5557C" w:rsidP="009F7D33">
            <w:pPr>
              <w:spacing w:line="240" w:lineRule="auto"/>
              <w:ind w:firstLine="0"/>
              <w:jc w:val="center"/>
              <w:rPr>
                <w:rFonts w:ascii="Calibri" w:hAnsi="Calibri" w:cs="Calibri"/>
                <w:b/>
                <w:bCs/>
                <w:color w:val="000000"/>
                <w:sz w:val="20"/>
              </w:rPr>
            </w:pPr>
            <w:r>
              <w:rPr>
                <w:rFonts w:ascii="Calibri" w:hAnsi="Calibri" w:cs="Calibri"/>
                <w:color w:val="000000"/>
                <w:sz w:val="20"/>
              </w:rPr>
              <w:t>6</w:t>
            </w:r>
          </w:p>
        </w:tc>
        <w:tc>
          <w:tcPr>
            <w:tcW w:w="567" w:type="dxa"/>
            <w:tcBorders>
              <w:top w:val="nil"/>
              <w:left w:val="nil"/>
              <w:bottom w:val="single" w:sz="4" w:space="0" w:color="auto"/>
              <w:right w:val="single" w:sz="4" w:space="0" w:color="auto"/>
            </w:tcBorders>
            <w:shd w:val="clear" w:color="auto" w:fill="FFD966"/>
            <w:noWrap/>
            <w:vAlign w:val="center"/>
            <w:hideMark/>
          </w:tcPr>
          <w:p w14:paraId="0272E4FC" w14:textId="77777777" w:rsidR="00D5557C" w:rsidRPr="004A2F5F" w:rsidRDefault="00D5557C" w:rsidP="009F7D33">
            <w:pPr>
              <w:spacing w:line="240" w:lineRule="auto"/>
              <w:ind w:firstLine="0"/>
              <w:jc w:val="center"/>
              <w:rPr>
                <w:rFonts w:ascii="Calibri" w:hAnsi="Calibri" w:cs="Calibri"/>
                <w:b/>
                <w:bCs/>
                <w:color w:val="000000"/>
                <w:sz w:val="20"/>
              </w:rPr>
            </w:pPr>
            <w:r>
              <w:rPr>
                <w:rFonts w:ascii="Calibri" w:hAnsi="Calibri" w:cs="Calibri"/>
                <w:color w:val="000000"/>
                <w:sz w:val="20"/>
              </w:rPr>
              <w:t>7</w:t>
            </w:r>
          </w:p>
        </w:tc>
        <w:tc>
          <w:tcPr>
            <w:tcW w:w="567" w:type="dxa"/>
            <w:tcBorders>
              <w:top w:val="nil"/>
              <w:left w:val="nil"/>
              <w:bottom w:val="single" w:sz="4" w:space="0" w:color="auto"/>
              <w:right w:val="single" w:sz="4" w:space="0" w:color="auto"/>
            </w:tcBorders>
            <w:shd w:val="clear" w:color="auto" w:fill="FFD966"/>
            <w:noWrap/>
            <w:vAlign w:val="center"/>
            <w:hideMark/>
          </w:tcPr>
          <w:p w14:paraId="0CC74183" w14:textId="77777777" w:rsidR="00D5557C" w:rsidRPr="004A2F5F" w:rsidRDefault="00D5557C" w:rsidP="009F7D33">
            <w:pPr>
              <w:spacing w:line="240" w:lineRule="auto"/>
              <w:ind w:firstLine="0"/>
              <w:jc w:val="center"/>
              <w:rPr>
                <w:rFonts w:ascii="Calibri" w:hAnsi="Calibri" w:cs="Calibri"/>
                <w:b/>
                <w:bCs/>
                <w:color w:val="000000"/>
                <w:sz w:val="20"/>
              </w:rPr>
            </w:pPr>
            <w:r>
              <w:rPr>
                <w:rFonts w:ascii="Calibri" w:hAnsi="Calibri" w:cs="Calibri"/>
                <w:color w:val="000000"/>
                <w:sz w:val="20"/>
              </w:rPr>
              <w:t>17</w:t>
            </w:r>
          </w:p>
        </w:tc>
        <w:tc>
          <w:tcPr>
            <w:tcW w:w="567" w:type="dxa"/>
            <w:tcBorders>
              <w:top w:val="nil"/>
              <w:left w:val="nil"/>
              <w:bottom w:val="single" w:sz="4" w:space="0" w:color="auto"/>
              <w:right w:val="single" w:sz="4" w:space="0" w:color="auto"/>
            </w:tcBorders>
            <w:shd w:val="clear" w:color="000000" w:fill="FFD966"/>
            <w:noWrap/>
            <w:vAlign w:val="center"/>
            <w:hideMark/>
          </w:tcPr>
          <w:p w14:paraId="5328E747" w14:textId="77777777" w:rsidR="00D5557C" w:rsidRPr="004A2F5F" w:rsidRDefault="00D5557C" w:rsidP="009F7D33">
            <w:pPr>
              <w:spacing w:line="240" w:lineRule="auto"/>
              <w:ind w:firstLine="0"/>
              <w:jc w:val="center"/>
              <w:rPr>
                <w:rFonts w:ascii="Calibri" w:hAnsi="Calibri" w:cs="Calibri"/>
                <w:b/>
                <w:bCs/>
                <w:color w:val="000000"/>
                <w:sz w:val="20"/>
              </w:rPr>
            </w:pPr>
            <w:r>
              <w:rPr>
                <w:rFonts w:ascii="Calibri" w:hAnsi="Calibri" w:cs="Calibri"/>
                <w:color w:val="000000"/>
                <w:sz w:val="20"/>
              </w:rPr>
              <w:t>1</w:t>
            </w:r>
          </w:p>
        </w:tc>
        <w:tc>
          <w:tcPr>
            <w:tcW w:w="567" w:type="dxa"/>
            <w:tcBorders>
              <w:top w:val="nil"/>
              <w:left w:val="nil"/>
              <w:bottom w:val="single" w:sz="4" w:space="0" w:color="auto"/>
              <w:right w:val="single" w:sz="4" w:space="0" w:color="auto"/>
            </w:tcBorders>
            <w:shd w:val="clear" w:color="000000" w:fill="FFD966"/>
            <w:noWrap/>
            <w:vAlign w:val="center"/>
            <w:hideMark/>
          </w:tcPr>
          <w:p w14:paraId="633D7176" w14:textId="77777777" w:rsidR="00D5557C" w:rsidRPr="004A2F5F" w:rsidRDefault="00D5557C" w:rsidP="009F7D33">
            <w:pPr>
              <w:spacing w:line="240" w:lineRule="auto"/>
              <w:ind w:firstLine="0"/>
              <w:jc w:val="center"/>
              <w:rPr>
                <w:rFonts w:ascii="Calibri" w:hAnsi="Calibri" w:cs="Calibri"/>
                <w:b/>
                <w:bCs/>
                <w:color w:val="000000"/>
                <w:sz w:val="20"/>
              </w:rPr>
            </w:pPr>
            <w:r>
              <w:rPr>
                <w:rFonts w:ascii="Calibri" w:hAnsi="Calibri" w:cs="Calibri"/>
                <w:color w:val="000000"/>
                <w:sz w:val="20"/>
              </w:rPr>
              <w:t>1</w:t>
            </w:r>
          </w:p>
        </w:tc>
        <w:tc>
          <w:tcPr>
            <w:tcW w:w="567" w:type="dxa"/>
            <w:tcBorders>
              <w:top w:val="nil"/>
              <w:left w:val="nil"/>
              <w:bottom w:val="single" w:sz="4" w:space="0" w:color="auto"/>
              <w:right w:val="single" w:sz="4" w:space="0" w:color="auto"/>
            </w:tcBorders>
            <w:shd w:val="clear" w:color="000000" w:fill="FFD966"/>
            <w:noWrap/>
            <w:vAlign w:val="center"/>
            <w:hideMark/>
          </w:tcPr>
          <w:p w14:paraId="4736B540" w14:textId="77777777" w:rsidR="00D5557C" w:rsidRPr="004A2F5F" w:rsidRDefault="00D5557C" w:rsidP="009F7D33">
            <w:pPr>
              <w:spacing w:line="240" w:lineRule="auto"/>
              <w:ind w:firstLine="0"/>
              <w:jc w:val="center"/>
              <w:rPr>
                <w:rFonts w:ascii="Calibri" w:hAnsi="Calibri" w:cs="Calibri"/>
                <w:b/>
                <w:bCs/>
                <w:color w:val="000000"/>
                <w:sz w:val="20"/>
              </w:rPr>
            </w:pPr>
            <w:r>
              <w:rPr>
                <w:rFonts w:ascii="Calibri" w:hAnsi="Calibri" w:cs="Calibri"/>
                <w:color w:val="000000"/>
                <w:sz w:val="20"/>
              </w:rPr>
              <w:t>3</w:t>
            </w:r>
          </w:p>
        </w:tc>
        <w:tc>
          <w:tcPr>
            <w:tcW w:w="567" w:type="dxa"/>
            <w:tcBorders>
              <w:top w:val="nil"/>
              <w:left w:val="nil"/>
              <w:bottom w:val="single" w:sz="4" w:space="0" w:color="auto"/>
              <w:right w:val="single" w:sz="4" w:space="0" w:color="auto"/>
            </w:tcBorders>
            <w:shd w:val="clear" w:color="000000" w:fill="FFD966"/>
            <w:noWrap/>
            <w:vAlign w:val="center"/>
            <w:hideMark/>
          </w:tcPr>
          <w:p w14:paraId="18D43BFB" w14:textId="6D475513" w:rsidR="00D5557C" w:rsidRPr="004A2F5F" w:rsidRDefault="006F2D1F" w:rsidP="009F7D33">
            <w:pPr>
              <w:spacing w:line="240" w:lineRule="auto"/>
              <w:ind w:firstLine="0"/>
              <w:jc w:val="center"/>
              <w:rPr>
                <w:rFonts w:ascii="Calibri" w:hAnsi="Calibri" w:cs="Calibri"/>
                <w:b/>
                <w:bCs/>
                <w:color w:val="000000"/>
                <w:sz w:val="20"/>
              </w:rPr>
            </w:pPr>
            <w:r>
              <w:rPr>
                <w:rFonts w:ascii="Calibri" w:hAnsi="Calibri" w:cs="Calibri"/>
                <w:color w:val="000000"/>
                <w:sz w:val="20"/>
              </w:rPr>
              <w:t>6</w:t>
            </w:r>
          </w:p>
        </w:tc>
        <w:tc>
          <w:tcPr>
            <w:tcW w:w="567" w:type="dxa"/>
            <w:tcBorders>
              <w:top w:val="nil"/>
              <w:left w:val="nil"/>
              <w:bottom w:val="single" w:sz="4" w:space="0" w:color="auto"/>
              <w:right w:val="single" w:sz="4" w:space="0" w:color="auto"/>
            </w:tcBorders>
            <w:shd w:val="clear" w:color="000000" w:fill="FFD966"/>
            <w:noWrap/>
            <w:vAlign w:val="center"/>
            <w:hideMark/>
          </w:tcPr>
          <w:p w14:paraId="210DDCF5" w14:textId="27A0FF76" w:rsidR="00D5557C" w:rsidRPr="004A2F5F" w:rsidRDefault="006F2D1F" w:rsidP="009F7D33">
            <w:pPr>
              <w:spacing w:line="240" w:lineRule="auto"/>
              <w:ind w:firstLine="0"/>
              <w:jc w:val="center"/>
              <w:rPr>
                <w:rFonts w:ascii="Calibri" w:hAnsi="Calibri" w:cs="Calibri"/>
                <w:b/>
                <w:bCs/>
                <w:color w:val="000000"/>
                <w:sz w:val="20"/>
              </w:rPr>
            </w:pPr>
            <w:r>
              <w:rPr>
                <w:rFonts w:ascii="Calibri" w:hAnsi="Calibri" w:cs="Calibri"/>
                <w:color w:val="000000"/>
                <w:sz w:val="20"/>
              </w:rPr>
              <w:t>7</w:t>
            </w:r>
          </w:p>
        </w:tc>
        <w:tc>
          <w:tcPr>
            <w:tcW w:w="567" w:type="dxa"/>
            <w:tcBorders>
              <w:top w:val="nil"/>
              <w:left w:val="nil"/>
              <w:bottom w:val="single" w:sz="4" w:space="0" w:color="auto"/>
              <w:right w:val="nil"/>
            </w:tcBorders>
            <w:shd w:val="clear" w:color="000000" w:fill="FFD966"/>
            <w:noWrap/>
            <w:vAlign w:val="center"/>
            <w:hideMark/>
          </w:tcPr>
          <w:p w14:paraId="2BE27580" w14:textId="09DBFDD9" w:rsidR="00D5557C" w:rsidRPr="004A2F5F" w:rsidRDefault="006F2D1F" w:rsidP="009F7D33">
            <w:pPr>
              <w:spacing w:line="240" w:lineRule="auto"/>
              <w:ind w:firstLine="0"/>
              <w:jc w:val="center"/>
              <w:rPr>
                <w:rFonts w:ascii="Calibri" w:hAnsi="Calibri" w:cs="Calibri"/>
                <w:b/>
                <w:bCs/>
                <w:color w:val="000000"/>
                <w:sz w:val="20"/>
              </w:rPr>
            </w:pPr>
            <w:r>
              <w:rPr>
                <w:rFonts w:ascii="Calibri" w:hAnsi="Calibri" w:cs="Calibri"/>
                <w:color w:val="000000"/>
                <w:sz w:val="20"/>
              </w:rPr>
              <w:t>20</w:t>
            </w:r>
          </w:p>
        </w:tc>
        <w:tc>
          <w:tcPr>
            <w:tcW w:w="567" w:type="dxa"/>
            <w:tcBorders>
              <w:top w:val="nil"/>
              <w:left w:val="single" w:sz="8" w:space="0" w:color="auto"/>
              <w:bottom w:val="single" w:sz="8" w:space="0" w:color="auto"/>
              <w:right w:val="single" w:sz="4" w:space="0" w:color="auto"/>
            </w:tcBorders>
            <w:shd w:val="clear" w:color="000000" w:fill="FFD966"/>
            <w:noWrap/>
            <w:vAlign w:val="center"/>
            <w:hideMark/>
          </w:tcPr>
          <w:p w14:paraId="29C288D1" w14:textId="05992C27" w:rsidR="00D5557C" w:rsidRPr="00FE5A6E" w:rsidRDefault="006F2D1F" w:rsidP="009F7D33">
            <w:pPr>
              <w:spacing w:line="240" w:lineRule="auto"/>
              <w:ind w:firstLine="0"/>
              <w:jc w:val="center"/>
              <w:rPr>
                <w:rFonts w:ascii="Calibri" w:hAnsi="Calibri" w:cs="Calibri"/>
                <w:b/>
                <w:bCs/>
                <w:color w:val="000000"/>
                <w:sz w:val="20"/>
              </w:rPr>
            </w:pPr>
            <w:r>
              <w:rPr>
                <w:rFonts w:ascii="Calibri" w:hAnsi="Calibri" w:cs="Calibri"/>
                <w:b/>
                <w:bCs/>
                <w:color w:val="000000"/>
                <w:sz w:val="20"/>
              </w:rPr>
              <w:t>13</w:t>
            </w:r>
          </w:p>
        </w:tc>
        <w:tc>
          <w:tcPr>
            <w:tcW w:w="567" w:type="dxa"/>
            <w:tcBorders>
              <w:top w:val="nil"/>
              <w:left w:val="nil"/>
              <w:bottom w:val="single" w:sz="8" w:space="0" w:color="auto"/>
              <w:right w:val="single" w:sz="4" w:space="0" w:color="auto"/>
            </w:tcBorders>
            <w:shd w:val="clear" w:color="000000" w:fill="FFD966"/>
            <w:noWrap/>
            <w:vAlign w:val="center"/>
            <w:hideMark/>
          </w:tcPr>
          <w:p w14:paraId="2707812F" w14:textId="222443A2" w:rsidR="00D5557C" w:rsidRPr="00FE5A6E" w:rsidRDefault="006F2D1F" w:rsidP="009F7D33">
            <w:pPr>
              <w:spacing w:line="240" w:lineRule="auto"/>
              <w:ind w:firstLine="0"/>
              <w:jc w:val="center"/>
              <w:rPr>
                <w:rFonts w:ascii="Calibri" w:hAnsi="Calibri" w:cs="Calibri"/>
                <w:b/>
                <w:bCs/>
                <w:color w:val="000000"/>
                <w:sz w:val="20"/>
              </w:rPr>
            </w:pPr>
            <w:r>
              <w:rPr>
                <w:rFonts w:ascii="Calibri" w:hAnsi="Calibri" w:cs="Calibri"/>
                <w:b/>
                <w:bCs/>
                <w:color w:val="000000"/>
                <w:sz w:val="20"/>
              </w:rPr>
              <w:t>15</w:t>
            </w:r>
          </w:p>
        </w:tc>
        <w:tc>
          <w:tcPr>
            <w:tcW w:w="567" w:type="dxa"/>
            <w:tcBorders>
              <w:top w:val="nil"/>
              <w:left w:val="nil"/>
              <w:bottom w:val="single" w:sz="8" w:space="0" w:color="auto"/>
              <w:right w:val="single" w:sz="8" w:space="0" w:color="auto"/>
            </w:tcBorders>
            <w:shd w:val="clear" w:color="000000" w:fill="FFD966"/>
            <w:noWrap/>
            <w:vAlign w:val="center"/>
            <w:hideMark/>
          </w:tcPr>
          <w:p w14:paraId="65F3B7F2" w14:textId="4F6584EC" w:rsidR="00D5557C" w:rsidRPr="00FE5A6E" w:rsidRDefault="006F2D1F" w:rsidP="009F7D33">
            <w:pPr>
              <w:spacing w:line="240" w:lineRule="auto"/>
              <w:ind w:firstLine="0"/>
              <w:jc w:val="center"/>
              <w:rPr>
                <w:rFonts w:ascii="Calibri" w:hAnsi="Calibri" w:cs="Calibri"/>
                <w:b/>
                <w:bCs/>
                <w:color w:val="000000"/>
                <w:sz w:val="20"/>
              </w:rPr>
            </w:pPr>
            <w:r>
              <w:rPr>
                <w:rFonts w:ascii="Calibri" w:hAnsi="Calibri" w:cs="Calibri"/>
                <w:b/>
                <w:bCs/>
                <w:color w:val="000000"/>
                <w:sz w:val="20"/>
              </w:rPr>
              <w:t>36</w:t>
            </w:r>
          </w:p>
        </w:tc>
        <w:tc>
          <w:tcPr>
            <w:tcW w:w="992" w:type="dxa"/>
            <w:tcBorders>
              <w:top w:val="nil"/>
              <w:left w:val="nil"/>
              <w:bottom w:val="single" w:sz="4" w:space="0" w:color="auto"/>
              <w:right w:val="single" w:sz="4" w:space="0" w:color="auto"/>
            </w:tcBorders>
            <w:shd w:val="clear" w:color="auto" w:fill="FFD966"/>
            <w:noWrap/>
            <w:vAlign w:val="center"/>
            <w:hideMark/>
          </w:tcPr>
          <w:p w14:paraId="51E4B0E1" w14:textId="6ACB231F" w:rsidR="00D5557C" w:rsidRPr="006006A1" w:rsidRDefault="00D5557C" w:rsidP="009F7D33">
            <w:pPr>
              <w:spacing w:line="240" w:lineRule="auto"/>
              <w:ind w:firstLine="0"/>
              <w:jc w:val="center"/>
              <w:rPr>
                <w:rFonts w:ascii="Calibri" w:hAnsi="Calibri" w:cs="Calibri"/>
                <w:b/>
                <w:bCs/>
                <w:color w:val="000000"/>
                <w:sz w:val="20"/>
              </w:rPr>
            </w:pPr>
            <w:r>
              <w:rPr>
                <w:rFonts w:ascii="Calibri" w:hAnsi="Calibri" w:cs="Calibri"/>
                <w:b/>
                <w:bCs/>
                <w:color w:val="000000"/>
                <w:sz w:val="24"/>
                <w:szCs w:val="24"/>
              </w:rPr>
              <w:t>17</w:t>
            </w:r>
            <w:r w:rsidR="006F2D1F">
              <w:rPr>
                <w:rFonts w:ascii="Calibri" w:hAnsi="Calibri" w:cs="Calibri"/>
                <w:b/>
                <w:bCs/>
                <w:color w:val="000000"/>
                <w:sz w:val="24"/>
                <w:szCs w:val="24"/>
              </w:rPr>
              <w:t>1</w:t>
            </w:r>
          </w:p>
        </w:tc>
      </w:tr>
    </w:tbl>
    <w:p w14:paraId="58A72A34" w14:textId="77777777" w:rsidR="00D5557C" w:rsidRDefault="00D5557C" w:rsidP="00D5557C">
      <w:pPr>
        <w:pStyle w:val="MEZERYMEZIKAPITOLAMI"/>
        <w:ind w:left="-567" w:firstLine="567"/>
        <w:rPr>
          <w:rFonts w:ascii="Times New Roman" w:hAnsi="Times New Roman"/>
          <w:szCs w:val="22"/>
          <w:lang w:val="cs-CZ" w:eastAsia="ar-SA"/>
        </w:rPr>
      </w:pPr>
      <w:r w:rsidRPr="006006A1">
        <w:rPr>
          <w:rFonts w:ascii="Times New Roman" w:hAnsi="Times New Roman"/>
          <w:szCs w:val="22"/>
          <w:lang w:val="cs-CZ" w:eastAsia="ar-SA"/>
        </w:rPr>
        <w:t>Poznámka: Předpokládaný počet rodinných domů, bytových jednotek a obyvatel je orientační.</w:t>
      </w:r>
    </w:p>
    <w:p w14:paraId="2CD05D9C" w14:textId="77777777" w:rsidR="00985453" w:rsidRPr="0022011C" w:rsidRDefault="00985453" w:rsidP="00985453">
      <w:pPr>
        <w:tabs>
          <w:tab w:val="left" w:pos="851"/>
        </w:tabs>
      </w:pPr>
      <w:r w:rsidRPr="00532EB3">
        <w:lastRenderedPageBreak/>
        <w:t>Z důvodu předcházení budoucímu poddimenzování veřejné infrastruktury je pro výpočet počtu obyvatel uvažováno s maximálním předpokládaným počtem rodinných domů, resp. bytových jednotek pro danou zastavitelnou plochu, s průměrným počtem 1,1 bytové jednotky na 1 rodinný dům (předpoklad dvougeneračního bydlení v každém 10. RD) a počtem 2,5 obyvatele na jednu bytovou jednotku.</w:t>
      </w:r>
    </w:p>
    <w:p w14:paraId="200AE0AA" w14:textId="77777777" w:rsidR="00D5557C" w:rsidRPr="006006A1" w:rsidRDefault="00D5557C" w:rsidP="00D5557C">
      <w:pPr>
        <w:pStyle w:val="MEZERYMEZIKAPITOLAMI"/>
        <w:ind w:left="-567" w:firstLine="567"/>
        <w:rPr>
          <w:rFonts w:ascii="Times New Roman" w:hAnsi="Times New Roman"/>
          <w:szCs w:val="22"/>
          <w:lang w:eastAsia="ar-SA"/>
        </w:rPr>
      </w:pPr>
    </w:p>
    <w:p w14:paraId="5C599014" w14:textId="35CCE7D1" w:rsidR="00D5557C" w:rsidRPr="00BA0771" w:rsidRDefault="00D5557C" w:rsidP="00CE66D5">
      <w:pPr>
        <w:pStyle w:val="Nadpis3"/>
      </w:pPr>
      <w:bookmarkStart w:id="142" w:name="_Toc65496058"/>
      <w:bookmarkStart w:id="143" w:name="_Toc112055171"/>
      <w:r w:rsidRPr="00BA0771">
        <w:t>PŘEDPOKLÁDANÝ POČET PRACOVNÍCH PŘÍLEŽITOSTÍ</w:t>
      </w:r>
      <w:bookmarkEnd w:id="142"/>
      <w:bookmarkEnd w:id="143"/>
    </w:p>
    <w:p w14:paraId="72F9438D" w14:textId="5253DD5C" w:rsidR="00D5557C" w:rsidRDefault="00D5557C" w:rsidP="00D5557C">
      <w:pPr>
        <w:tabs>
          <w:tab w:val="left" w:pos="851"/>
        </w:tabs>
      </w:pPr>
      <w:r w:rsidRPr="005411FA">
        <w:t xml:space="preserve">Územní plán </w:t>
      </w:r>
      <w:r w:rsidR="003C1805">
        <w:t xml:space="preserve">stabilizuje </w:t>
      </w:r>
      <w:r w:rsidRPr="005411FA">
        <w:t>plochy VZ – Výroba zemědělská, OV – Občanské vybavení veřejného charakteru, OK – Občanské vybavení komerční a SV – Smíšené obytné venkovské, ve kterých mohou vznikat nové pracovní příležitosti.</w:t>
      </w:r>
      <w:r>
        <w:t xml:space="preserve"> </w:t>
      </w:r>
      <w:r w:rsidRPr="005411FA">
        <w:t>Počet pracovních příležitostí v plochách výroby je závislý na konkrétním způsobu využití a typu výroby nebo technologie, která bude v území umístěna.</w:t>
      </w:r>
      <w:r w:rsidR="003C1805">
        <w:t xml:space="preserve"> Nové zastavitelné plochy pro navýšení pracovních příležitostí ve správním území s výjimkou zastavitelné plochy Z1 navrhovány nejsou.</w:t>
      </w:r>
    </w:p>
    <w:p w14:paraId="5FA174D4" w14:textId="0B756A49" w:rsidR="00D5557C" w:rsidRDefault="003C1805" w:rsidP="00D5557C">
      <w:pPr>
        <w:tabs>
          <w:tab w:val="left" w:pos="851"/>
        </w:tabs>
      </w:pPr>
      <w:r>
        <w:t>Nové pracovní příležitosti mohou</w:t>
      </w:r>
      <w:r w:rsidR="00D5557C">
        <w:t xml:space="preserve"> </w:t>
      </w:r>
      <w:r w:rsidR="00D5557C" w:rsidRPr="005411FA">
        <w:t>vznikat v souladu s funkčními regulativy v návrhových plochách BV – Bydlení venkovského charakteru.</w:t>
      </w:r>
    </w:p>
    <w:p w14:paraId="500BC58D" w14:textId="77777777" w:rsidR="00D5557C" w:rsidRDefault="00D5557C" w:rsidP="00D5557C"/>
    <w:p w14:paraId="73D44725" w14:textId="235488F5" w:rsidR="00D5557C" w:rsidRPr="00BA0771" w:rsidRDefault="00D5557C" w:rsidP="00C13528">
      <w:pPr>
        <w:pStyle w:val="Nadpis2"/>
      </w:pPr>
      <w:bookmarkStart w:id="144" w:name="_Ref529531529"/>
      <w:bookmarkStart w:id="145" w:name="_Toc65496059"/>
      <w:bookmarkStart w:id="146" w:name="_Toc112055172"/>
      <w:r w:rsidRPr="00BA0771">
        <w:t xml:space="preserve">VYHODNOCENÍ PŘEDPOKLÁDANÝCH DŮSLEDKŮ </w:t>
      </w:r>
      <w:r w:rsidRPr="00BA0771">
        <w:br/>
        <w:t xml:space="preserve">NAVRHOVANÉHO ŘEŠENÍ NA ZEMĚDĚLSKÝ PŮDNÍ FOND </w:t>
      </w:r>
      <w:r w:rsidRPr="00BA0771">
        <w:br/>
        <w:t>A POZEMKY URČENÉ K PLNĚNÍ FUNKCE LESA</w:t>
      </w:r>
      <w:bookmarkEnd w:id="144"/>
      <w:bookmarkEnd w:id="145"/>
      <w:bookmarkEnd w:id="146"/>
    </w:p>
    <w:p w14:paraId="31BA3DB2" w14:textId="615A9F08" w:rsidR="00D5557C" w:rsidRPr="00BA0771" w:rsidRDefault="00D5557C" w:rsidP="00CE66D5">
      <w:pPr>
        <w:pStyle w:val="Nadpis3"/>
      </w:pPr>
      <w:bookmarkStart w:id="147" w:name="_Toc531183259"/>
      <w:bookmarkStart w:id="148" w:name="_Toc65496060"/>
      <w:bookmarkStart w:id="149" w:name="_Toc112055173"/>
      <w:r w:rsidRPr="00BA0771">
        <w:t>DŮSLEDKY NAVRHOVANÉHO ŘEŠENÍ NA ZEMĚDĚLSKÝ PŮDNÍ FOND</w:t>
      </w:r>
      <w:bookmarkEnd w:id="147"/>
      <w:bookmarkEnd w:id="148"/>
      <w:bookmarkEnd w:id="149"/>
    </w:p>
    <w:p w14:paraId="50DD94D4" w14:textId="24F88421" w:rsidR="00D5557C" w:rsidRPr="00BA0771" w:rsidRDefault="00D5557C" w:rsidP="00D5557C">
      <w:pPr>
        <w:ind w:firstLine="540"/>
        <w:rPr>
          <w:szCs w:val="22"/>
        </w:rPr>
      </w:pPr>
      <w:r w:rsidRPr="00BA0771">
        <w:rPr>
          <w:szCs w:val="22"/>
        </w:rPr>
        <w:t xml:space="preserve">Vyhodnocení předpokládaných důsledků navrhovaného řešení na ZPF a PUPFL je zpracováno podle </w:t>
      </w:r>
      <w:r>
        <w:rPr>
          <w:szCs w:val="22"/>
        </w:rPr>
        <w:t xml:space="preserve">zákona 334/1992 Sb., o ochraně zemědělského půdního fondu v platném znění a </w:t>
      </w:r>
      <w:r w:rsidRPr="00BA0771">
        <w:rPr>
          <w:szCs w:val="22"/>
        </w:rPr>
        <w:t xml:space="preserve">vyhlášky 271/2019 Sb. </w:t>
      </w:r>
      <w:bookmarkStart w:id="150" w:name="_Hlk68874505"/>
      <w:r w:rsidRPr="00BA0771">
        <w:rPr>
          <w:szCs w:val="22"/>
        </w:rPr>
        <w:t>o</w:t>
      </w:r>
      <w:r w:rsidR="00077074">
        <w:rPr>
          <w:szCs w:val="22"/>
        </w:rPr>
        <w:t> </w:t>
      </w:r>
      <w:r w:rsidRPr="00BA0771">
        <w:rPr>
          <w:szCs w:val="22"/>
        </w:rPr>
        <w:t xml:space="preserve">stanovení postupů k zajištění ochrany zemědělského půdního </w:t>
      </w:r>
      <w:bookmarkEnd w:id="150"/>
      <w:r w:rsidRPr="00BA0771">
        <w:rPr>
          <w:szCs w:val="22"/>
        </w:rPr>
        <w:t>fondu.</w:t>
      </w:r>
    </w:p>
    <w:p w14:paraId="5FA36793" w14:textId="266283AF" w:rsidR="00D5557C" w:rsidRDefault="00D5557C" w:rsidP="00D5557C">
      <w:pPr>
        <w:ind w:firstLine="540"/>
        <w:rPr>
          <w:szCs w:val="22"/>
        </w:rPr>
      </w:pPr>
      <w:r w:rsidRPr="00BA0771">
        <w:rPr>
          <w:szCs w:val="22"/>
        </w:rPr>
        <w:t>Grafická část vyhodnocení předpokládaných důsledků navrhovaných změn na půdní fond je obsahem výkresu O3 – Předpokládané zábory půdního fondu v měřítku 1: 5</w:t>
      </w:r>
      <w:r w:rsidR="00DD0FAC">
        <w:rPr>
          <w:szCs w:val="22"/>
        </w:rPr>
        <w:t> </w:t>
      </w:r>
      <w:r w:rsidRPr="00BA0771">
        <w:rPr>
          <w:szCs w:val="22"/>
        </w:rPr>
        <w:t>000.</w:t>
      </w:r>
    </w:p>
    <w:p w14:paraId="2C628B18" w14:textId="77777777" w:rsidR="00DD0FAC" w:rsidRDefault="00DD0FAC" w:rsidP="00D5557C">
      <w:pPr>
        <w:ind w:firstLine="540"/>
        <w:rPr>
          <w:szCs w:val="22"/>
        </w:rPr>
      </w:pPr>
    </w:p>
    <w:p w14:paraId="38D1E8F0" w14:textId="77777777" w:rsidR="00D5557C" w:rsidRPr="00BA0771" w:rsidRDefault="00D5557C" w:rsidP="00077074">
      <w:pPr>
        <w:pStyle w:val="Nadpis4"/>
      </w:pPr>
      <w:r w:rsidRPr="00BA0771">
        <w:t>Obecně</w:t>
      </w:r>
    </w:p>
    <w:p w14:paraId="67E1FEA6" w14:textId="391B10A5" w:rsidR="00D5557C" w:rsidRPr="00BA0771" w:rsidRDefault="00D5557C" w:rsidP="00D5557C">
      <w:r w:rsidRPr="00BA0771">
        <w:t>Navržené řešení vychází z celkové koncepce rozvoje území obce (viz</w:t>
      </w:r>
      <w:r>
        <w:t>.</w:t>
      </w:r>
      <w:r w:rsidRPr="00BA0771">
        <w:t xml:space="preserve"> kapitola B. výrokové části) a</w:t>
      </w:r>
      <w:r w:rsidR="00DD6B58">
        <w:t> </w:t>
      </w:r>
      <w:r w:rsidRPr="00BA0771">
        <w:t>urbanistické koncepce řešeného území (viz kapitola C. výrokové části).</w:t>
      </w:r>
      <w:r w:rsidRPr="00BA0771">
        <w:rPr>
          <w:color w:val="8DB3E2" w:themeColor="text2" w:themeTint="66"/>
        </w:rPr>
        <w:t xml:space="preserve"> </w:t>
      </w:r>
      <w:r w:rsidRPr="00BA0771">
        <w:rPr>
          <w:u w:val="single"/>
        </w:rPr>
        <w:t xml:space="preserve">Jednotlivé zastavitelné plochy jsou </w:t>
      </w:r>
      <w:r>
        <w:rPr>
          <w:u w:val="single"/>
        </w:rPr>
        <w:t>podrobně</w:t>
      </w:r>
      <w:r w:rsidRPr="00BA0771">
        <w:rPr>
          <w:u w:val="single"/>
        </w:rPr>
        <w:t xml:space="preserve"> popsány v odůvodnění kapitole J.2</w:t>
      </w:r>
      <w:r>
        <w:rPr>
          <w:u w:val="single"/>
        </w:rPr>
        <w:t>.</w:t>
      </w:r>
      <w:r w:rsidRPr="00BA0771">
        <w:rPr>
          <w:u w:val="single"/>
        </w:rPr>
        <w:t xml:space="preserve"> Vymezení ploch s rozdílným způsobem využití.</w:t>
      </w:r>
      <w:r w:rsidRPr="00BA0771">
        <w:t xml:space="preserve"> U jednotlivých ploch je uvedena celková výměra v ha, třída ochrany ZPF a BPEJ, způsob využití dle katastrální mapy a</w:t>
      </w:r>
      <w:r w:rsidR="00DD6B58">
        <w:t> </w:t>
      </w:r>
      <w:r w:rsidRPr="00BA0771">
        <w:t>dle skutečného stavu.</w:t>
      </w:r>
    </w:p>
    <w:p w14:paraId="63F320BC" w14:textId="77777777" w:rsidR="00D5557C" w:rsidRDefault="00D5557C" w:rsidP="00D5557C"/>
    <w:p w14:paraId="013BC4DC" w14:textId="77777777" w:rsidR="00D5557C" w:rsidRPr="00BA0771" w:rsidRDefault="00D5557C" w:rsidP="00D5557C">
      <w:r>
        <w:t xml:space="preserve">Zastavitelné plochy jsou </w:t>
      </w:r>
      <w:r w:rsidRPr="00BA0771">
        <w:t>soustředěn</w:t>
      </w:r>
      <w:r>
        <w:t>y</w:t>
      </w:r>
      <w:r w:rsidRPr="00BA0771">
        <w:t xml:space="preserve"> především </w:t>
      </w:r>
      <w:r>
        <w:t>v místní části Potvorov</w:t>
      </w:r>
      <w:r w:rsidRPr="00BA0771">
        <w:t>.</w:t>
      </w:r>
      <w:r>
        <w:t xml:space="preserve"> Rekreační osada U Přehořova není rozšiřována.</w:t>
      </w:r>
    </w:p>
    <w:p w14:paraId="6CFBE95C" w14:textId="77777777" w:rsidR="00D5557C" w:rsidRPr="00BA0771" w:rsidRDefault="00D5557C" w:rsidP="00D5557C"/>
    <w:p w14:paraId="17346C88" w14:textId="77777777" w:rsidR="00D5557C" w:rsidRPr="00BA0771" w:rsidRDefault="00D5557C" w:rsidP="00D5557C">
      <w:r w:rsidRPr="00BA0771">
        <w:t xml:space="preserve">Při vymezování zastavitelných ploch byla </w:t>
      </w:r>
      <w:r>
        <w:t>zohledněna</w:t>
      </w:r>
      <w:r w:rsidRPr="00BA0771">
        <w:t xml:space="preserve"> zejména tato kritéria ochrany půdního fondu:</w:t>
      </w:r>
    </w:p>
    <w:p w14:paraId="51345108" w14:textId="77777777" w:rsidR="00D5557C" w:rsidRPr="00BA0771" w:rsidRDefault="00D5557C" w:rsidP="003F5FD6">
      <w:pPr>
        <w:numPr>
          <w:ilvl w:val="0"/>
          <w:numId w:val="22"/>
        </w:numPr>
        <w:tabs>
          <w:tab w:val="left" w:pos="567"/>
        </w:tabs>
        <w:ind w:left="567" w:hanging="567"/>
      </w:pPr>
      <w:r w:rsidRPr="00BA0771">
        <w:t>kvalita půdy (vyhodnocení – viz tabulková část), podmínky pro obhospodařování půdy,</w:t>
      </w:r>
    </w:p>
    <w:p w14:paraId="5F157F83" w14:textId="77777777" w:rsidR="00D5557C" w:rsidRPr="00BA0771" w:rsidRDefault="00D5557C" w:rsidP="003F5FD6">
      <w:pPr>
        <w:numPr>
          <w:ilvl w:val="0"/>
          <w:numId w:val="22"/>
        </w:numPr>
        <w:tabs>
          <w:tab w:val="left" w:pos="567"/>
        </w:tabs>
        <w:ind w:left="567" w:hanging="567"/>
      </w:pPr>
      <w:r w:rsidRPr="00BA0771">
        <w:t>investice v půdě (vyhodnocení – viz tabulková část),</w:t>
      </w:r>
    </w:p>
    <w:p w14:paraId="56C9BC19" w14:textId="77777777" w:rsidR="00D5557C" w:rsidRPr="00BA0771" w:rsidRDefault="00D5557C" w:rsidP="003F5FD6">
      <w:pPr>
        <w:numPr>
          <w:ilvl w:val="0"/>
          <w:numId w:val="22"/>
        </w:numPr>
        <w:tabs>
          <w:tab w:val="left" w:pos="567"/>
        </w:tabs>
        <w:ind w:left="567" w:hanging="567"/>
      </w:pPr>
      <w:r w:rsidRPr="00BA0771">
        <w:t>zda vymezení pozemku nezhorší podmínky pro obdělávání zbývajícího půdního fondu,</w:t>
      </w:r>
    </w:p>
    <w:p w14:paraId="1442006C" w14:textId="77777777" w:rsidR="00D5557C" w:rsidRPr="00BA0771" w:rsidRDefault="00D5557C" w:rsidP="003F5FD6">
      <w:pPr>
        <w:numPr>
          <w:ilvl w:val="0"/>
          <w:numId w:val="22"/>
        </w:numPr>
        <w:tabs>
          <w:tab w:val="left" w:pos="567"/>
        </w:tabs>
        <w:ind w:left="567" w:hanging="567"/>
      </w:pPr>
      <w:r w:rsidRPr="00BA0771">
        <w:t>zda je pozemek součástí společně obhospodařovaného většího celku,</w:t>
      </w:r>
    </w:p>
    <w:p w14:paraId="4316F3F2" w14:textId="5B7EEC3D" w:rsidR="00D5557C" w:rsidRDefault="00D5557C" w:rsidP="003F5FD6">
      <w:pPr>
        <w:numPr>
          <w:ilvl w:val="0"/>
          <w:numId w:val="22"/>
        </w:numPr>
        <w:tabs>
          <w:tab w:val="left" w:pos="567"/>
        </w:tabs>
        <w:ind w:left="567" w:hanging="567"/>
      </w:pPr>
      <w:r w:rsidRPr="00BA0771">
        <w:t>zda je pozemek enklávou zemědělské půdy v</w:t>
      </w:r>
      <w:r>
        <w:t>e</w:t>
      </w:r>
      <w:r w:rsidRPr="00BA0771">
        <w:t> stávající zástavbě a další.</w:t>
      </w:r>
    </w:p>
    <w:p w14:paraId="2F39B5CE" w14:textId="77777777" w:rsidR="00DD0FAC" w:rsidRDefault="00DD0FAC" w:rsidP="00DD0FAC">
      <w:pPr>
        <w:tabs>
          <w:tab w:val="left" w:pos="567"/>
        </w:tabs>
      </w:pPr>
    </w:p>
    <w:p w14:paraId="1C0401FE" w14:textId="77777777" w:rsidR="00985453" w:rsidRDefault="00985453">
      <w:pPr>
        <w:spacing w:after="200" w:line="276" w:lineRule="auto"/>
        <w:ind w:firstLine="0"/>
        <w:jc w:val="left"/>
        <w:rPr>
          <w:rFonts w:ascii="Cambria" w:hAnsi="Cambria"/>
          <w:b/>
          <w:bCs/>
          <w:smallCaps/>
          <w:color w:val="365F91"/>
          <w:spacing w:val="20"/>
        </w:rPr>
      </w:pPr>
      <w:r>
        <w:br w:type="page"/>
      </w:r>
    </w:p>
    <w:p w14:paraId="2F3A0EA0" w14:textId="36DB7428" w:rsidR="00D5557C" w:rsidRPr="00BA0771" w:rsidRDefault="00D5557C" w:rsidP="00077074">
      <w:pPr>
        <w:pStyle w:val="Nadpis4"/>
      </w:pPr>
      <w:r w:rsidRPr="00BA0771">
        <w:lastRenderedPageBreak/>
        <w:t>Zábor ZPF</w:t>
      </w:r>
    </w:p>
    <w:p w14:paraId="614FE7CA" w14:textId="77777777" w:rsidR="00D5557C" w:rsidRDefault="00D5557C" w:rsidP="00077074">
      <w:pPr>
        <w:pStyle w:val="nadpisup5"/>
      </w:pPr>
      <w:r>
        <w:t>Rekapitulace záborů ZPF dle tříd ochrany</w:t>
      </w:r>
    </w:p>
    <w:p w14:paraId="517C1E27" w14:textId="45871F2B" w:rsidR="00D5557C" w:rsidRPr="006F2D1F" w:rsidRDefault="00D5557C" w:rsidP="00893852">
      <w:r w:rsidRPr="006F2D1F">
        <w:t xml:space="preserve">Z návrhu ÚP Potvorov vyplývají zábory ZPF o celkové výměře </w:t>
      </w:r>
      <w:r w:rsidR="009846A9">
        <w:t>0,281</w:t>
      </w:r>
      <w:r w:rsidRPr="006F2D1F">
        <w:t> ha</w:t>
      </w:r>
      <w:r w:rsidR="00772AA6">
        <w:t xml:space="preserve"> v V. třídě ochrany ZPF</w:t>
      </w:r>
      <w:r w:rsidRPr="006F2D1F">
        <w:t>.</w:t>
      </w:r>
    </w:p>
    <w:p w14:paraId="00E6F3E9" w14:textId="77777777" w:rsidR="00893852" w:rsidRDefault="00893852" w:rsidP="00893852"/>
    <w:p w14:paraId="086B00E7" w14:textId="54006AEA" w:rsidR="00D5557C" w:rsidRDefault="00D5557C" w:rsidP="00893852">
      <w:r w:rsidRPr="006F2D1F">
        <w:t>Půda v I. a II. třídě ochrany ZPF není zabírána.</w:t>
      </w:r>
    </w:p>
    <w:p w14:paraId="2F126D00" w14:textId="77777777" w:rsidR="00DD0FAC" w:rsidRPr="006F2D1F" w:rsidRDefault="00DD0FAC" w:rsidP="00893852"/>
    <w:p w14:paraId="1B05107F" w14:textId="6099B32A" w:rsidR="00D5557C" w:rsidRPr="00A230C8" w:rsidRDefault="00D5557C" w:rsidP="00077074">
      <w:pPr>
        <w:pStyle w:val="Nadpis4"/>
      </w:pPr>
      <w:r w:rsidRPr="00A230C8">
        <w:t xml:space="preserve">Odůvodnění jednotlivých </w:t>
      </w:r>
      <w:r>
        <w:t>záborů ZPF</w:t>
      </w:r>
    </w:p>
    <w:p w14:paraId="2C56A0F8" w14:textId="77777777" w:rsidR="00D5557C" w:rsidRDefault="00D5557C" w:rsidP="00077074">
      <w:pPr>
        <w:pStyle w:val="nadpisup5"/>
      </w:pPr>
      <w:r>
        <w:t>Zastavitelné plochy</w:t>
      </w:r>
    </w:p>
    <w:p w14:paraId="126A12DA" w14:textId="77777777" w:rsidR="00D5557C" w:rsidRPr="00E2033B" w:rsidRDefault="00D5557C" w:rsidP="00D5557C">
      <w:pPr>
        <w:pStyle w:val="LOKALITA"/>
      </w:pPr>
      <w:r>
        <w:t>Z1</w:t>
      </w:r>
      <w:r w:rsidRPr="00D4091A">
        <w:tab/>
      </w:r>
      <w:r>
        <w:t>Za Humny</w:t>
      </w:r>
    </w:p>
    <w:p w14:paraId="0A61F6FC" w14:textId="77777777" w:rsidR="00D5557C" w:rsidRPr="00F32DDC" w:rsidRDefault="00D5557C" w:rsidP="009B16AD">
      <w:pPr>
        <w:pStyle w:val="odrka1"/>
        <w:rPr>
          <w:b/>
          <w:bCs/>
        </w:rPr>
      </w:pPr>
      <w:r w:rsidRPr="00F32DDC">
        <w:rPr>
          <w:b/>
          <w:bCs/>
        </w:rPr>
        <w:t>Popis lokality</w:t>
      </w:r>
    </w:p>
    <w:p w14:paraId="6B4CE774" w14:textId="77777777" w:rsidR="00D5557C" w:rsidRPr="00140B00" w:rsidRDefault="00D5557C" w:rsidP="00D5557C">
      <w:r>
        <w:t>Nově navržená p</w:t>
      </w:r>
      <w:r w:rsidRPr="00140B00">
        <w:t>locha navazující na zastavěné území</w:t>
      </w:r>
      <w:r>
        <w:t>,</w:t>
      </w:r>
      <w:r w:rsidRPr="00140B00">
        <w:t xml:space="preserve"> určená pro výstavbu rodinných</w:t>
      </w:r>
      <w:r>
        <w:t xml:space="preserve"> domů</w:t>
      </w:r>
      <w:r w:rsidRPr="00140B00">
        <w:t>.</w:t>
      </w:r>
    </w:p>
    <w:p w14:paraId="0058390B" w14:textId="77777777" w:rsidR="00D5557C" w:rsidRDefault="00D5557C" w:rsidP="00C2033C">
      <w:pPr>
        <w:pStyle w:val="odrka1"/>
        <w:tabs>
          <w:tab w:val="left" w:pos="2552"/>
        </w:tabs>
      </w:pPr>
      <w:r w:rsidRPr="00F32DDC">
        <w:rPr>
          <w:b/>
          <w:bCs/>
        </w:rPr>
        <w:t>Rozloha lokality</w:t>
      </w:r>
      <w:r>
        <w:tab/>
        <w:t>1,6 ha</w:t>
      </w:r>
    </w:p>
    <w:p w14:paraId="5390FDB0" w14:textId="77777777" w:rsidR="00D5557C" w:rsidRDefault="00D5557C" w:rsidP="00C2033C">
      <w:pPr>
        <w:pStyle w:val="odrka1"/>
        <w:tabs>
          <w:tab w:val="left" w:pos="2552"/>
        </w:tabs>
      </w:pPr>
      <w:r w:rsidRPr="00F32DDC">
        <w:rPr>
          <w:b/>
          <w:bCs/>
        </w:rPr>
        <w:t>Využití území</w:t>
      </w:r>
      <w:r>
        <w:tab/>
        <w:t>BV, PP, PS</w:t>
      </w:r>
    </w:p>
    <w:p w14:paraId="7C612699" w14:textId="77777777" w:rsidR="00D5557C" w:rsidRPr="00F32DDC" w:rsidRDefault="00D5557C" w:rsidP="009B16AD">
      <w:pPr>
        <w:pStyle w:val="odrka1"/>
        <w:rPr>
          <w:b/>
          <w:bCs/>
        </w:rPr>
      </w:pPr>
      <w:r w:rsidRPr="00F32DDC">
        <w:rPr>
          <w:b/>
          <w:bCs/>
        </w:rPr>
        <w:t>Ochrana ZPF</w:t>
      </w:r>
    </w:p>
    <w:p w14:paraId="3612A5C2" w14:textId="77777777" w:rsidR="00D5557C" w:rsidRDefault="00D5557C" w:rsidP="00D5557C">
      <w:pPr>
        <w:rPr>
          <w:color w:val="BFBFBF" w:themeColor="background1" w:themeShade="BF"/>
        </w:rPr>
      </w:pPr>
      <w:r w:rsidRPr="00362AFE">
        <w:t>Pozemky leží v V. třídě ochrany ZPF (BPEJ 5.31.04).</w:t>
      </w:r>
      <w:r>
        <w:t xml:space="preserve"> V KN jsou pozemky vedeny jako zahrady, trvalý travní porost, orná půda a ostatní plocha (neplodná půda a komunikace) a jsou tak i užívány.</w:t>
      </w:r>
    </w:p>
    <w:p w14:paraId="046DC5CB" w14:textId="77777777" w:rsidR="00D5557C" w:rsidRPr="00F32DDC" w:rsidRDefault="00D5557C" w:rsidP="009B16AD">
      <w:pPr>
        <w:pStyle w:val="odrka1"/>
        <w:rPr>
          <w:b/>
          <w:bCs/>
        </w:rPr>
      </w:pPr>
      <w:r w:rsidRPr="00F32DDC">
        <w:rPr>
          <w:b/>
          <w:bCs/>
        </w:rPr>
        <w:t>Odůvodnění záboru ZPF</w:t>
      </w:r>
    </w:p>
    <w:p w14:paraId="0249A6B6" w14:textId="1FC226DD" w:rsidR="00D5557C" w:rsidRDefault="00D5557C" w:rsidP="00D5557C">
      <w:r w:rsidRPr="00475B1C">
        <w:t xml:space="preserve">Vymezení zastavitelné plochy je v souladu s urbanistickou koncepcí ÚP </w:t>
      </w:r>
      <w:r w:rsidR="00EB5AF1">
        <w:t>Potvorov</w:t>
      </w:r>
      <w:r w:rsidRPr="00475B1C">
        <w:t>, popsanou v kapitole C. výrokové části.</w:t>
      </w:r>
    </w:p>
    <w:p w14:paraId="5E8D3CCD" w14:textId="40DF7B6E" w:rsidR="00D5557C" w:rsidRDefault="00D5557C" w:rsidP="00D5557C">
      <w:r>
        <w:t>Zastavitelná plocha je vymezena v jižní části zastavěného území obce Potvorov, převážně na pozemcích záhumenních zahrad. Jedná se o zastavitelnou plochu malého rozsahu určenou pro výstavbu 6 – 8 rodinných domů, vymezenou v souladu s demografickým vývojem obce s ohledem na redukci rizika případné suburbanizace. Pro vymezení zastavitelné plochy byla vybrána lokalita s nejvhodnější konfigurací terénu, přirozenou návazností na stávající zástavbu a minimálním vlivem na krajinný ráz Potvorova.</w:t>
      </w:r>
    </w:p>
    <w:p w14:paraId="588F003A" w14:textId="3882C654" w:rsidR="000F1AA7" w:rsidRPr="00475B1C" w:rsidRDefault="000F1AA7" w:rsidP="00D5557C">
      <w:r>
        <w:t>Větší část zastavitelné plochy leží v zastavěném území obce Potvorov</w:t>
      </w:r>
      <w:r w:rsidR="004A3B9C">
        <w:t>, tato část není</w:t>
      </w:r>
      <w:r>
        <w:t xml:space="preserve"> předmětem vynětí ze ZPF. Mimo zastavěné území leží plocha o výměře 0,282 ha, která je vyjímána.</w:t>
      </w:r>
      <w:r w:rsidR="004A3B9C">
        <w:t xml:space="preserve"> Jedná se o pozemky v. třídě ochrany ZPF.</w:t>
      </w:r>
    </w:p>
    <w:p w14:paraId="6B627683" w14:textId="7A8A07F1" w:rsidR="00D5557C" w:rsidRDefault="00D5557C" w:rsidP="00D5557C"/>
    <w:p w14:paraId="11212206" w14:textId="50A75A29" w:rsidR="00F32DDC" w:rsidRPr="00E2033B" w:rsidRDefault="00F32DDC" w:rsidP="00F32DDC">
      <w:pPr>
        <w:pStyle w:val="LOKALITA"/>
      </w:pPr>
      <w:r>
        <w:t>Z</w:t>
      </w:r>
      <w:r w:rsidR="00AC608C">
        <w:t>2</w:t>
      </w:r>
      <w:r w:rsidRPr="00D4091A">
        <w:tab/>
      </w:r>
      <w:r>
        <w:t>Vodojem Potvorov</w:t>
      </w:r>
    </w:p>
    <w:p w14:paraId="18F09543" w14:textId="77777777" w:rsidR="00F32DDC" w:rsidRPr="00F32DDC" w:rsidRDefault="00F32DDC" w:rsidP="00F32DDC">
      <w:pPr>
        <w:pStyle w:val="odrka1"/>
        <w:rPr>
          <w:b/>
          <w:bCs/>
        </w:rPr>
      </w:pPr>
      <w:r w:rsidRPr="00F32DDC">
        <w:rPr>
          <w:b/>
          <w:bCs/>
        </w:rPr>
        <w:t>Popis lokality</w:t>
      </w:r>
    </w:p>
    <w:p w14:paraId="609AEDCD" w14:textId="58EB6EB6" w:rsidR="00F32DDC" w:rsidRPr="00140B00" w:rsidRDefault="00F32DDC" w:rsidP="00F32DDC">
      <w:r>
        <w:t>Nově navržená zastavitelná p</w:t>
      </w:r>
      <w:r w:rsidRPr="00140B00">
        <w:t xml:space="preserve">locha </w:t>
      </w:r>
      <w:r>
        <w:t>ve volné krajině,</w:t>
      </w:r>
      <w:r w:rsidRPr="00140B00">
        <w:t xml:space="preserve"> určená pro výstavbu </w:t>
      </w:r>
      <w:r>
        <w:t>vodojemu.</w:t>
      </w:r>
    </w:p>
    <w:p w14:paraId="283E7D84" w14:textId="347E4866" w:rsidR="00C2033C" w:rsidRDefault="00C2033C" w:rsidP="00C2033C">
      <w:pPr>
        <w:pStyle w:val="odrka1"/>
        <w:tabs>
          <w:tab w:val="left" w:pos="2552"/>
        </w:tabs>
      </w:pPr>
      <w:r w:rsidRPr="00F32DDC">
        <w:rPr>
          <w:b/>
          <w:bCs/>
        </w:rPr>
        <w:t>Rozloha lokality</w:t>
      </w:r>
      <w:r>
        <w:tab/>
        <w:t>0,05 ha</w:t>
      </w:r>
    </w:p>
    <w:p w14:paraId="00620BFF" w14:textId="0AA02832" w:rsidR="00C2033C" w:rsidRDefault="00C2033C" w:rsidP="00C2033C">
      <w:pPr>
        <w:pStyle w:val="odrka1"/>
        <w:tabs>
          <w:tab w:val="left" w:pos="2552"/>
        </w:tabs>
      </w:pPr>
      <w:r w:rsidRPr="00F32DDC">
        <w:rPr>
          <w:b/>
          <w:bCs/>
        </w:rPr>
        <w:t>Využití území</w:t>
      </w:r>
      <w:r>
        <w:tab/>
        <w:t>TW</w:t>
      </w:r>
    </w:p>
    <w:p w14:paraId="1F754953" w14:textId="5B1E3B06" w:rsidR="00C2033C" w:rsidRPr="00C2033C" w:rsidRDefault="00C2033C" w:rsidP="00A50E27">
      <w:pPr>
        <w:pStyle w:val="odrka1"/>
        <w:tabs>
          <w:tab w:val="left" w:pos="2552"/>
        </w:tabs>
      </w:pPr>
      <w:r w:rsidRPr="00A50E27">
        <w:rPr>
          <w:b/>
          <w:bCs/>
        </w:rPr>
        <w:t>Ochrana ZPF</w:t>
      </w:r>
      <w:r w:rsidR="00A50E27">
        <w:rPr>
          <w:b/>
          <w:bCs/>
        </w:rPr>
        <w:tab/>
      </w:r>
      <w:r>
        <w:t>Plocha neleží na pozemcích ZPF.</w:t>
      </w:r>
    </w:p>
    <w:p w14:paraId="7B162606" w14:textId="77777777" w:rsidR="00D5557C" w:rsidRPr="008635E6" w:rsidRDefault="00D5557C" w:rsidP="00077074">
      <w:pPr>
        <w:pStyle w:val="Nadpis4"/>
      </w:pPr>
      <w:r w:rsidRPr="008635E6">
        <w:t>Plochy, které nebyly v ÚP vyhodnocovány</w:t>
      </w:r>
    </w:p>
    <w:p w14:paraId="1BBD9BE2" w14:textId="77777777" w:rsidR="00D5557C" w:rsidRDefault="00D5557C" w:rsidP="003F5FD6">
      <w:pPr>
        <w:numPr>
          <w:ilvl w:val="0"/>
          <w:numId w:val="22"/>
        </w:numPr>
        <w:tabs>
          <w:tab w:val="left" w:pos="567"/>
          <w:tab w:val="left" w:pos="1418"/>
          <w:tab w:val="left" w:pos="3686"/>
        </w:tabs>
        <w:ind w:left="567" w:hanging="567"/>
      </w:pPr>
      <w:r>
        <w:t>Zastavitelné plochy s vydaným územním rozhodnutím nebo stavebním povolením, kde bylo vyjmutí provedeno v rámci územního řízení, a dotčené pozemky bez ochrany ZPF:</w:t>
      </w:r>
    </w:p>
    <w:p w14:paraId="5411EF90" w14:textId="77777777" w:rsidR="00D5557C" w:rsidRDefault="00D5557C" w:rsidP="00C13528">
      <w:pPr>
        <w:pStyle w:val="Odrka2"/>
      </w:pPr>
      <w:r>
        <w:t>Zv1.1</w:t>
      </w:r>
      <w:r>
        <w:tab/>
        <w:t>U Křížku</w:t>
      </w:r>
    </w:p>
    <w:p w14:paraId="6D30985B" w14:textId="10161023" w:rsidR="009B0FF2" w:rsidRDefault="00FA1FD9" w:rsidP="00FA1FD9">
      <w:pPr>
        <w:pStyle w:val="odrka1"/>
      </w:pPr>
      <w:r>
        <w:t>Zastavitelné plochy</w:t>
      </w:r>
      <w:r w:rsidR="00805540">
        <w:t>, nebo jejich části,</w:t>
      </w:r>
      <w:r>
        <w:t xml:space="preserve"> vymezené v zastavěné</w:t>
      </w:r>
      <w:r w:rsidR="00805540">
        <w:t>m</w:t>
      </w:r>
      <w:r>
        <w:t xml:space="preserve"> území.</w:t>
      </w:r>
    </w:p>
    <w:p w14:paraId="5ADD294D" w14:textId="77777777" w:rsidR="000E0183" w:rsidRDefault="000E0183" w:rsidP="009B0FF2"/>
    <w:p w14:paraId="2D245597" w14:textId="4DC73835" w:rsidR="00D5557C" w:rsidRPr="00BA0771" w:rsidRDefault="00D5557C" w:rsidP="00D5557C">
      <w:pPr>
        <w:pStyle w:val="Tabulka1"/>
      </w:pPr>
      <w:r w:rsidRPr="00BA0771">
        <w:t xml:space="preserve">SÚ </w:t>
      </w:r>
      <w:r w:rsidR="000A3EC2">
        <w:t>Potvorov</w:t>
      </w:r>
      <w:r>
        <w:t xml:space="preserve"> - </w:t>
      </w:r>
      <w:r w:rsidRPr="00BA0771">
        <w:t>vyhodnocení předpokládaných záborů ZPF</w:t>
      </w:r>
    </w:p>
    <w:bookmarkStart w:id="151" w:name="_MON_1698226719"/>
    <w:bookmarkEnd w:id="151"/>
    <w:p w14:paraId="65F45E2A" w14:textId="793BBD26" w:rsidR="00D5557C" w:rsidRDefault="006D56DF" w:rsidP="00D5557C">
      <w:pPr>
        <w:ind w:firstLine="0"/>
        <w:jc w:val="left"/>
      </w:pPr>
      <w:r>
        <w:object w:dxaOrig="10397" w:dyaOrig="5447" w14:anchorId="6580AA4D">
          <v:shape id="_x0000_i1026" type="#_x0000_t75" style="width:486.4pt;height:252pt" o:ole="">
            <v:imagedata r:id="rId26" o:title="" cropbottom="-145f"/>
          </v:shape>
          <o:OLEObject Type="Embed" ProgID="Excel.Sheet.12" ShapeID="_x0000_i1026" DrawAspect="Content" ObjectID="_1722668906" r:id="rId27"/>
        </w:object>
      </w:r>
    </w:p>
    <w:p w14:paraId="6ACD6911" w14:textId="416D5E40" w:rsidR="009B0FF2" w:rsidRDefault="00D5557C" w:rsidP="00D5557C">
      <w:pPr>
        <w:ind w:firstLine="0"/>
        <w:rPr>
          <w:sz w:val="20"/>
          <w:szCs w:val="18"/>
        </w:rPr>
      </w:pPr>
      <w:r w:rsidRPr="00D049CD">
        <w:rPr>
          <w:sz w:val="20"/>
          <w:szCs w:val="18"/>
        </w:rPr>
        <w:t>Poznámka: Zkratky funkčního využití jsou vysvětleny v kapitole F. výrokové části.</w:t>
      </w:r>
    </w:p>
    <w:p w14:paraId="52D60788" w14:textId="77777777" w:rsidR="007E4D1E" w:rsidRDefault="007E4D1E">
      <w:pPr>
        <w:spacing w:after="200" w:line="276" w:lineRule="auto"/>
        <w:ind w:firstLine="0"/>
        <w:jc w:val="left"/>
        <w:rPr>
          <w:sz w:val="20"/>
          <w:szCs w:val="18"/>
        </w:rPr>
      </w:pPr>
    </w:p>
    <w:p w14:paraId="14226CEC" w14:textId="2C3C26BE" w:rsidR="00D5557C" w:rsidRPr="00BA0771" w:rsidRDefault="00D5557C" w:rsidP="00CE66D5">
      <w:pPr>
        <w:pStyle w:val="Nadpis3"/>
      </w:pPr>
      <w:bookmarkStart w:id="152" w:name="_Toc65496061"/>
      <w:bookmarkStart w:id="153" w:name="_Toc112055174"/>
      <w:r w:rsidRPr="00BA0771">
        <w:t>DŮSLEDKY NAVRHOVANÉHO ŘEŠENÍ NA POZEMKY URČENÉ K PLNĚNÍ FUNKC</w:t>
      </w:r>
      <w:r>
        <w:t>E</w:t>
      </w:r>
      <w:r w:rsidRPr="00BA0771">
        <w:t xml:space="preserve"> LESA</w:t>
      </w:r>
      <w:bookmarkEnd w:id="152"/>
      <w:bookmarkEnd w:id="153"/>
    </w:p>
    <w:p w14:paraId="07B94BF1" w14:textId="77777777" w:rsidR="00D5557C" w:rsidRPr="00BA0771" w:rsidRDefault="00D5557C" w:rsidP="00077074">
      <w:pPr>
        <w:pStyle w:val="Nadpis4"/>
      </w:pPr>
      <w:r w:rsidRPr="00BA0771">
        <w:t>Zábor PUPFL</w:t>
      </w:r>
    </w:p>
    <w:p w14:paraId="6AA3047C" w14:textId="77777777" w:rsidR="00D5557C" w:rsidRDefault="00D5557C" w:rsidP="00D5557C">
      <w:r>
        <w:t>Kategorizací lesa v řešeném území se dle portálu ÚHÚL nacházejí především lesy hospodářské. Podíl lesů (lesnatost) v řešeném území je 25 % rozlohy SÚ. Rozložením se lesy nacházejí především v jihozápadní části řešeného území.</w:t>
      </w:r>
    </w:p>
    <w:p w14:paraId="0AF00222" w14:textId="77777777" w:rsidR="00D5557C" w:rsidRDefault="00D5557C" w:rsidP="00D5557C"/>
    <w:p w14:paraId="348E9A35" w14:textId="63DF782E" w:rsidR="00D5557C" w:rsidRDefault="00D5557C" w:rsidP="00D5557C">
      <w:r>
        <w:t xml:space="preserve">Návrhem ÚP </w:t>
      </w:r>
      <w:r w:rsidRPr="00246507">
        <w:t xml:space="preserve">Potvorov </w:t>
      </w:r>
      <w:r w:rsidR="006F2D1F">
        <w:t>ne</w:t>
      </w:r>
      <w:r w:rsidR="009B0FF2">
        <w:t>j</w:t>
      </w:r>
      <w:r w:rsidRPr="00246507">
        <w:t>sou zabírány</w:t>
      </w:r>
      <w:r>
        <w:t xml:space="preserve"> pozemky </w:t>
      </w:r>
      <w:r w:rsidR="009B0FF2">
        <w:t xml:space="preserve">určené </w:t>
      </w:r>
      <w:r>
        <w:t xml:space="preserve">pro plnění funkce lesa </w:t>
      </w:r>
      <w:r w:rsidR="009B0FF2">
        <w:t>(</w:t>
      </w:r>
      <w:r>
        <w:t>PUPFL</w:t>
      </w:r>
      <w:r w:rsidR="009B0FF2">
        <w:t>).</w:t>
      </w:r>
    </w:p>
    <w:p w14:paraId="35B00AC0" w14:textId="77777777" w:rsidR="00D5557C" w:rsidRPr="00BA0771" w:rsidRDefault="00D5557C" w:rsidP="00D5557C"/>
    <w:p w14:paraId="3D99476F" w14:textId="77777777" w:rsidR="00D5557C" w:rsidRPr="00BA0771" w:rsidRDefault="00D5557C" w:rsidP="00077074">
      <w:pPr>
        <w:pStyle w:val="Nadpis4"/>
      </w:pPr>
      <w:r w:rsidRPr="00BA0771">
        <w:t>Dotčené pozemky v ochranném pásmu lesa</w:t>
      </w:r>
    </w:p>
    <w:p w14:paraId="3C564571" w14:textId="77777777" w:rsidR="00D5557C" w:rsidRDefault="00D5557C" w:rsidP="00D5557C">
      <w:r>
        <w:t>Územní plán nenavrhuje zastavitelné plochy v ochranném pásmu lesa.</w:t>
      </w:r>
    </w:p>
    <w:p w14:paraId="54B2CAE7" w14:textId="77777777" w:rsidR="00D5557C" w:rsidRPr="00DF6869" w:rsidRDefault="00D5557C" w:rsidP="00D5557C"/>
    <w:p w14:paraId="6A1EEB5D" w14:textId="2FA6D386" w:rsidR="00D5557C" w:rsidRPr="00BA0771" w:rsidRDefault="00D5557C" w:rsidP="00CE66D5">
      <w:pPr>
        <w:pStyle w:val="Nadpis3"/>
      </w:pPr>
      <w:bookmarkStart w:id="154" w:name="_Toc65496062"/>
      <w:bookmarkStart w:id="155" w:name="_Toc112055175"/>
      <w:r w:rsidRPr="00BA0771">
        <w:t>ÚZEMNÍ SYSTÉM EKOLOGICKÉ STABILITY KRAJINY</w:t>
      </w:r>
      <w:bookmarkEnd w:id="154"/>
      <w:bookmarkEnd w:id="155"/>
    </w:p>
    <w:p w14:paraId="3F383AC2" w14:textId="0EA158FD" w:rsidR="00D5557C" w:rsidRDefault="00D5557C" w:rsidP="00D5557C">
      <w:r w:rsidRPr="00BA0771">
        <w:t xml:space="preserve">Územní systém ekologické stability je podrobně </w:t>
      </w:r>
      <w:r>
        <w:t xml:space="preserve">popsán </w:t>
      </w:r>
      <w:r w:rsidRPr="00BA0771">
        <w:t xml:space="preserve">v kapitole </w:t>
      </w:r>
      <w:r>
        <w:t xml:space="preserve">E.3 výrokové části a </w:t>
      </w:r>
      <w:r w:rsidRPr="00BA0771">
        <w:t>odůvodněn</w:t>
      </w:r>
      <w:r>
        <w:t xml:space="preserve"> v</w:t>
      </w:r>
      <w:r w:rsidR="00077074">
        <w:t> </w:t>
      </w:r>
      <w:r>
        <w:t>kapitole J.8.1. odůvodnění. Pozemky v plochách ÚSES nejsou vyjímány ze ZPF, resp. PUPFL.</w:t>
      </w:r>
    </w:p>
    <w:p w14:paraId="683EA12E" w14:textId="77777777" w:rsidR="006D56DF" w:rsidRPr="00BA0771" w:rsidRDefault="006D56DF" w:rsidP="00D5557C"/>
    <w:p w14:paraId="351C0C09" w14:textId="77777777" w:rsidR="00DD0FAC" w:rsidRDefault="00DD0FAC">
      <w:pPr>
        <w:spacing w:after="200" w:line="276" w:lineRule="auto"/>
        <w:ind w:firstLine="0"/>
        <w:jc w:val="left"/>
        <w:rPr>
          <w:rFonts w:ascii="Cambria" w:hAnsi="Cambria"/>
          <w:b/>
          <w:caps/>
          <w:color w:val="365F91"/>
          <w:spacing w:val="20"/>
          <w:sz w:val="28"/>
          <w:szCs w:val="28"/>
        </w:rPr>
      </w:pPr>
      <w:bookmarkStart w:id="156" w:name="_Toc65496063"/>
      <w:r>
        <w:br w:type="page"/>
      </w:r>
    </w:p>
    <w:p w14:paraId="1CDAAC0B" w14:textId="1096A226" w:rsidR="00D5557C" w:rsidRPr="00BA0771" w:rsidRDefault="00D5557C" w:rsidP="00C13528">
      <w:pPr>
        <w:pStyle w:val="Nadpis2"/>
      </w:pPr>
      <w:bookmarkStart w:id="157" w:name="_Toc112055176"/>
      <w:r w:rsidRPr="00BA0771">
        <w:lastRenderedPageBreak/>
        <w:t>ROZHODNUTÍ O NÁMITKÁCH A JEJICH ODŮVODNĚNÍ</w:t>
      </w:r>
      <w:bookmarkEnd w:id="156"/>
      <w:bookmarkEnd w:id="157"/>
    </w:p>
    <w:p w14:paraId="7D94507D" w14:textId="7040AF51" w:rsidR="00D5557C" w:rsidRDefault="00D5557C" w:rsidP="00D5557C"/>
    <w:p w14:paraId="3025905B" w14:textId="77777777" w:rsidR="005B1EDF" w:rsidRPr="00887806" w:rsidRDefault="005B1EDF" w:rsidP="005B1EDF">
      <w:pPr>
        <w:autoSpaceDE w:val="0"/>
        <w:ind w:firstLine="0"/>
        <w:jc w:val="center"/>
        <w:rPr>
          <w:rFonts w:eastAsia="Arial-BoldMT"/>
          <w:b/>
          <w:bCs/>
          <w:szCs w:val="22"/>
        </w:rPr>
      </w:pPr>
      <w:r>
        <w:rPr>
          <w:rFonts w:eastAsia="Arial-BoldMT"/>
          <w:b/>
          <w:bCs/>
          <w:szCs w:val="22"/>
        </w:rPr>
        <w:t>Námitka č. 1</w:t>
      </w:r>
    </w:p>
    <w:p w14:paraId="2C1FBDFD" w14:textId="77777777" w:rsidR="005B1EDF" w:rsidRPr="00C90B9F" w:rsidRDefault="005B1EDF" w:rsidP="005B1EDF">
      <w:pPr>
        <w:autoSpaceDE w:val="0"/>
        <w:ind w:firstLine="0"/>
        <w:rPr>
          <w:rFonts w:eastAsia="Arial-BoldMT"/>
          <w:b/>
          <w:bCs/>
          <w:szCs w:val="22"/>
        </w:rPr>
      </w:pPr>
      <w:r w:rsidRPr="00C90B9F">
        <w:rPr>
          <w:rFonts w:eastAsia="Arial-BoldMT"/>
          <w:b/>
          <w:bCs/>
          <w:szCs w:val="22"/>
        </w:rPr>
        <w:t>Žadatel</w:t>
      </w:r>
    </w:p>
    <w:p w14:paraId="58C85EF6" w14:textId="77777777" w:rsidR="005B1EDF" w:rsidRPr="00070A76" w:rsidRDefault="005B1EDF" w:rsidP="005B1EDF">
      <w:pPr>
        <w:pStyle w:val="Standard"/>
        <w:jc w:val="both"/>
        <w:rPr>
          <w:rFonts w:cs="Times New Roman"/>
          <w:sz w:val="22"/>
          <w:szCs w:val="22"/>
        </w:rPr>
      </w:pPr>
      <w:r>
        <w:rPr>
          <w:rFonts w:cs="Times New Roman"/>
          <w:sz w:val="22"/>
          <w:szCs w:val="22"/>
        </w:rPr>
        <w:t>MERO</w:t>
      </w:r>
      <w:r w:rsidRPr="00070A76">
        <w:rPr>
          <w:rFonts w:cs="Times New Roman"/>
          <w:sz w:val="22"/>
          <w:szCs w:val="22"/>
        </w:rPr>
        <w:t xml:space="preserve"> ČR, a.s., se sídlem Veltruská 748, 278 01 Kralupy nad Vltavou</w:t>
      </w:r>
    </w:p>
    <w:p w14:paraId="19EFEB38" w14:textId="77777777" w:rsidR="005B1EDF" w:rsidRPr="00C90B9F" w:rsidRDefault="005B1EDF" w:rsidP="005B1EDF">
      <w:pPr>
        <w:autoSpaceDE w:val="0"/>
        <w:ind w:firstLine="0"/>
        <w:rPr>
          <w:rFonts w:eastAsia="Arial-BoldMT"/>
          <w:b/>
          <w:bCs/>
          <w:szCs w:val="22"/>
        </w:rPr>
      </w:pPr>
      <w:r w:rsidRPr="00C90B9F">
        <w:rPr>
          <w:rFonts w:eastAsia="Arial-BoldMT"/>
          <w:b/>
          <w:bCs/>
          <w:szCs w:val="22"/>
        </w:rPr>
        <w:t>Datum doručení</w:t>
      </w:r>
    </w:p>
    <w:p w14:paraId="241F93BE" w14:textId="77777777" w:rsidR="005B1EDF" w:rsidRPr="00C90B9F" w:rsidRDefault="005B1EDF" w:rsidP="005B1EDF">
      <w:pPr>
        <w:autoSpaceDE w:val="0"/>
        <w:ind w:firstLine="0"/>
        <w:rPr>
          <w:rFonts w:eastAsia="Arial-BoldMT"/>
          <w:szCs w:val="22"/>
        </w:rPr>
      </w:pPr>
      <w:r>
        <w:rPr>
          <w:rFonts w:eastAsia="Arial-BoldMT"/>
          <w:szCs w:val="22"/>
        </w:rPr>
        <w:t>25</w:t>
      </w:r>
      <w:r w:rsidRPr="00C90B9F">
        <w:rPr>
          <w:rFonts w:eastAsia="Arial-BoldMT"/>
          <w:szCs w:val="22"/>
        </w:rPr>
        <w:t xml:space="preserve">. </w:t>
      </w:r>
      <w:r>
        <w:rPr>
          <w:rFonts w:eastAsia="Arial-BoldMT"/>
          <w:szCs w:val="22"/>
        </w:rPr>
        <w:t>05. 2022</w:t>
      </w:r>
      <w:r w:rsidRPr="00C90B9F">
        <w:rPr>
          <w:rFonts w:eastAsia="Arial-BoldMT"/>
          <w:szCs w:val="22"/>
        </w:rPr>
        <w:t xml:space="preserve"> – doručeno pořizovateli</w:t>
      </w:r>
      <w:r>
        <w:rPr>
          <w:rFonts w:eastAsia="Arial-BoldMT"/>
          <w:szCs w:val="22"/>
        </w:rPr>
        <w:t xml:space="preserve"> v rámci veřejného projednání</w:t>
      </w:r>
    </w:p>
    <w:p w14:paraId="6A73B60A" w14:textId="77777777" w:rsidR="005B1EDF" w:rsidRPr="00C90B9F" w:rsidRDefault="005B1EDF" w:rsidP="005B1EDF">
      <w:pPr>
        <w:autoSpaceDE w:val="0"/>
        <w:ind w:firstLine="0"/>
        <w:rPr>
          <w:rFonts w:eastAsia="Arial-BoldMT"/>
          <w:szCs w:val="22"/>
        </w:rPr>
      </w:pPr>
    </w:p>
    <w:p w14:paraId="741B8B8D" w14:textId="77777777" w:rsidR="005B1EDF" w:rsidRPr="00C90B9F" w:rsidRDefault="005B1EDF" w:rsidP="005B1EDF">
      <w:pPr>
        <w:autoSpaceDE w:val="0"/>
        <w:ind w:firstLine="0"/>
        <w:rPr>
          <w:rFonts w:eastAsia="Arial-BoldMT"/>
          <w:b/>
          <w:bCs/>
          <w:szCs w:val="22"/>
        </w:rPr>
      </w:pPr>
      <w:r w:rsidRPr="00C90B9F">
        <w:rPr>
          <w:rFonts w:eastAsia="Arial-BoldMT"/>
          <w:b/>
          <w:bCs/>
          <w:szCs w:val="22"/>
        </w:rPr>
        <w:t>Předmět námitky</w:t>
      </w:r>
    </w:p>
    <w:p w14:paraId="5FC58BF8" w14:textId="308A4927" w:rsidR="005B1EDF" w:rsidRDefault="005B1EDF" w:rsidP="005B1EDF">
      <w:pPr>
        <w:autoSpaceDE w:val="0"/>
        <w:ind w:firstLine="0"/>
        <w:rPr>
          <w:rFonts w:eastAsia="Arial-BoldMT"/>
          <w:szCs w:val="22"/>
        </w:rPr>
      </w:pPr>
      <w:r>
        <w:rPr>
          <w:rFonts w:eastAsia="Arial-BoldMT"/>
          <w:szCs w:val="22"/>
        </w:rPr>
        <w:t>Jako oprávněný investor dle § 23a zákona č. 183/2006 Sb. uplatňujeme k návrhu územního plánu Potvorov pro</w:t>
      </w:r>
      <w:r w:rsidR="001B5DD2">
        <w:rPr>
          <w:rFonts w:eastAsia="Arial-BoldMT"/>
          <w:szCs w:val="22"/>
        </w:rPr>
        <w:t> </w:t>
      </w:r>
      <w:r>
        <w:rPr>
          <w:rFonts w:eastAsia="Arial-BoldMT"/>
          <w:szCs w:val="22"/>
        </w:rPr>
        <w:t>veřejné projednání tyto připomínky:</w:t>
      </w:r>
    </w:p>
    <w:p w14:paraId="38978ABA" w14:textId="536D6941" w:rsidR="005B1EDF" w:rsidRDefault="005B1EDF" w:rsidP="00ED63F2">
      <w:pPr>
        <w:numPr>
          <w:ilvl w:val="0"/>
          <w:numId w:val="53"/>
        </w:numPr>
        <w:suppressAutoHyphens/>
        <w:autoSpaceDE w:val="0"/>
        <w:spacing w:line="240" w:lineRule="auto"/>
        <w:rPr>
          <w:rFonts w:eastAsia="Arial-BoldMT"/>
          <w:szCs w:val="22"/>
        </w:rPr>
      </w:pPr>
      <w:r>
        <w:rPr>
          <w:rFonts w:eastAsia="Arial-BoldMT"/>
          <w:szCs w:val="22"/>
        </w:rPr>
        <w:t xml:space="preserve">Koridor CNZ-DV2, vymezený pro paralelní vedení ropovodu IKL a převzatý ze Zásad územního rozvoje Plzeňského kraje (ZÚR PK), byl zúžen na 100 m. ZÚR PK jej vymezují v šíři 400 m. Provedené zúžení není nikterak podloženo ani odůvodněno. Požadujeme zachování šíře koridoru dle ZÚR PK, tedy 400 m. Tento požadavek jsme již uplatnili k návrhu pro společné jednání, nebyl nijak vyhodnocen. Koridor CNZ-DV2 v šíři 400 m nezasahuje do zastavěného území, zastavitelných ploch a ani mimo ochranné pásmo ropovodu, jeho neodůvodněné zužování projektantem tak nemá žádné opodstatnění. </w:t>
      </w:r>
    </w:p>
    <w:p w14:paraId="28B1CF0C" w14:textId="77777777" w:rsidR="005B1EDF" w:rsidRPr="00512085" w:rsidRDefault="005B1EDF" w:rsidP="005B1EDF">
      <w:pPr>
        <w:autoSpaceDE w:val="0"/>
        <w:ind w:left="720"/>
        <w:rPr>
          <w:rFonts w:eastAsia="Arial-BoldMT"/>
          <w:szCs w:val="22"/>
        </w:rPr>
      </w:pPr>
    </w:p>
    <w:p w14:paraId="4860D228" w14:textId="77777777" w:rsidR="005B1EDF" w:rsidRPr="00C90B9F" w:rsidRDefault="005B1EDF" w:rsidP="005B1EDF">
      <w:pPr>
        <w:autoSpaceDE w:val="0"/>
        <w:ind w:firstLine="0"/>
        <w:rPr>
          <w:rFonts w:eastAsia="ArialMT"/>
          <w:b/>
          <w:bCs/>
          <w:szCs w:val="22"/>
        </w:rPr>
      </w:pPr>
      <w:r w:rsidRPr="00C90B9F">
        <w:rPr>
          <w:rFonts w:eastAsia="ArialMT"/>
          <w:b/>
          <w:bCs/>
          <w:szCs w:val="22"/>
        </w:rPr>
        <w:t>Rozhodnutí o námitce:</w:t>
      </w:r>
    </w:p>
    <w:p w14:paraId="456B175B" w14:textId="77777777" w:rsidR="005B1EDF" w:rsidRDefault="005B1EDF" w:rsidP="005B1EDF">
      <w:pPr>
        <w:autoSpaceDE w:val="0"/>
        <w:ind w:firstLine="0"/>
        <w:rPr>
          <w:rFonts w:eastAsia="ArialMT"/>
          <w:b/>
          <w:bCs/>
          <w:szCs w:val="22"/>
        </w:rPr>
      </w:pPr>
      <w:r w:rsidRPr="00512085">
        <w:rPr>
          <w:rFonts w:eastAsia="ArialMT"/>
          <w:bCs/>
          <w:szCs w:val="22"/>
        </w:rPr>
        <w:t>Námitce se</w:t>
      </w:r>
      <w:r>
        <w:rPr>
          <w:rFonts w:eastAsia="ArialMT"/>
          <w:b/>
          <w:bCs/>
          <w:szCs w:val="22"/>
        </w:rPr>
        <w:t xml:space="preserve"> nevyhovuje</w:t>
      </w:r>
      <w:r w:rsidRPr="00C90B9F">
        <w:rPr>
          <w:rFonts w:eastAsia="ArialMT"/>
          <w:b/>
          <w:bCs/>
          <w:szCs w:val="22"/>
        </w:rPr>
        <w:t xml:space="preserve">. </w:t>
      </w:r>
    </w:p>
    <w:p w14:paraId="386BDB32" w14:textId="77777777" w:rsidR="005B1EDF" w:rsidRPr="00C90B9F" w:rsidRDefault="005B1EDF" w:rsidP="005B1EDF">
      <w:pPr>
        <w:autoSpaceDE w:val="0"/>
        <w:ind w:firstLine="0"/>
        <w:rPr>
          <w:rFonts w:eastAsia="ArialMT"/>
          <w:szCs w:val="22"/>
        </w:rPr>
      </w:pPr>
    </w:p>
    <w:p w14:paraId="1CC4DE8A" w14:textId="77777777" w:rsidR="005B1EDF" w:rsidRPr="00C90B9F" w:rsidRDefault="005B1EDF" w:rsidP="005B1EDF">
      <w:pPr>
        <w:autoSpaceDE w:val="0"/>
        <w:ind w:firstLine="0"/>
        <w:rPr>
          <w:rFonts w:eastAsia="Arial-BoldMT"/>
          <w:b/>
          <w:bCs/>
          <w:szCs w:val="22"/>
          <w:u w:val="single"/>
        </w:rPr>
      </w:pPr>
      <w:r w:rsidRPr="00C90B9F">
        <w:rPr>
          <w:rFonts w:eastAsia="Arial-BoldMT"/>
          <w:b/>
          <w:bCs/>
          <w:szCs w:val="22"/>
          <w:u w:val="single"/>
        </w:rPr>
        <w:t>Odůvodnění:</w:t>
      </w:r>
    </w:p>
    <w:p w14:paraId="479A11A6" w14:textId="77777777" w:rsidR="005B1EDF" w:rsidRPr="004F5D3E" w:rsidRDefault="005B1EDF" w:rsidP="005B1EDF">
      <w:pPr>
        <w:pStyle w:val="generatedp"/>
        <w:shd w:val="clear" w:color="auto" w:fill="FFFFFF"/>
        <w:spacing w:before="0" w:after="0"/>
        <w:jc w:val="both"/>
        <w:rPr>
          <w:i/>
          <w:color w:val="000000"/>
          <w:sz w:val="22"/>
          <w:szCs w:val="22"/>
        </w:rPr>
      </w:pPr>
      <w:r w:rsidRPr="004F5D3E">
        <w:rPr>
          <w:i/>
          <w:color w:val="000000"/>
          <w:sz w:val="22"/>
          <w:szCs w:val="22"/>
        </w:rPr>
        <w:t>Dle Zásad územního rozvoje Plzeňského kraje ve znění aktualizace č. 4 vydané dne 24. 1. 2019 (dále jen „ZÚR PK“) se v textové části k šíři koridoru pro ostatní koridory staveb technické infrastruktury uvádí šíře koridoru 100 m. Šířka koridoru CNZ-DV2 (paralelní vedení ropovodu IKL) není přesně specifikována v textové části a proto, byla zařazena mezi ostatní koridory staveb technické infrastruktury. Dále dle stanoviska Krajského úřadu Plzeňského kraje, odboru regionálního rozvoje č.j. PK-RR/1302/22 ze dne 21. 03. 2022 bylo shledáno, že předložený návrh územního plánu Potvorov není v rozporu se ZÚR PK.</w:t>
      </w:r>
    </w:p>
    <w:p w14:paraId="68A440D3" w14:textId="77777777" w:rsidR="008426DC" w:rsidRPr="00BA0771" w:rsidRDefault="008426DC" w:rsidP="00D5557C"/>
    <w:p w14:paraId="3DE0BA61" w14:textId="3D5E65C8" w:rsidR="00D5557C" w:rsidRPr="00BA0771" w:rsidRDefault="00D5557C" w:rsidP="00C13528">
      <w:pPr>
        <w:pStyle w:val="Nadpis2"/>
      </w:pPr>
      <w:bookmarkStart w:id="158" w:name="_Toc65496064"/>
      <w:bookmarkStart w:id="159" w:name="_Toc112055177"/>
      <w:r w:rsidRPr="00BA0771">
        <w:t>VYHODNOCENÍ PŘIPOMÍNEK</w:t>
      </w:r>
      <w:bookmarkEnd w:id="158"/>
      <w:bookmarkEnd w:id="159"/>
    </w:p>
    <w:p w14:paraId="763A9D5D" w14:textId="77777777" w:rsidR="005B1EDF" w:rsidRDefault="005B1EDF" w:rsidP="005B1EDF">
      <w:pPr>
        <w:autoSpaceDE w:val="0"/>
        <w:ind w:firstLine="0"/>
        <w:jc w:val="center"/>
        <w:rPr>
          <w:rFonts w:eastAsia="Arial-BoldMT"/>
          <w:b/>
          <w:bCs/>
          <w:szCs w:val="22"/>
        </w:rPr>
      </w:pPr>
    </w:p>
    <w:p w14:paraId="5193A2A6" w14:textId="41B5CB07" w:rsidR="005B1EDF" w:rsidRPr="00C90B9F" w:rsidRDefault="005B1EDF" w:rsidP="005B1EDF">
      <w:pPr>
        <w:autoSpaceDE w:val="0"/>
        <w:ind w:firstLine="0"/>
        <w:jc w:val="center"/>
        <w:rPr>
          <w:rFonts w:eastAsia="Arial-BoldMT"/>
          <w:b/>
          <w:bCs/>
          <w:szCs w:val="22"/>
        </w:rPr>
      </w:pPr>
      <w:r w:rsidRPr="00C90B9F">
        <w:rPr>
          <w:rFonts w:eastAsia="Arial-BoldMT"/>
          <w:b/>
          <w:bCs/>
          <w:szCs w:val="22"/>
        </w:rPr>
        <w:t xml:space="preserve">Připomínka č. 1 </w:t>
      </w:r>
    </w:p>
    <w:p w14:paraId="27D3A860" w14:textId="77777777" w:rsidR="005B1EDF" w:rsidRPr="00C90B9F" w:rsidRDefault="005B1EDF" w:rsidP="005B1EDF">
      <w:pPr>
        <w:autoSpaceDE w:val="0"/>
        <w:ind w:firstLine="0"/>
        <w:jc w:val="center"/>
        <w:rPr>
          <w:rFonts w:eastAsia="Arial-BoldMT"/>
          <w:b/>
          <w:bCs/>
          <w:szCs w:val="22"/>
        </w:rPr>
      </w:pPr>
    </w:p>
    <w:p w14:paraId="7DEF3E31" w14:textId="77777777" w:rsidR="005B1EDF" w:rsidRPr="00971363" w:rsidRDefault="005B1EDF" w:rsidP="005B1EDF">
      <w:pPr>
        <w:pStyle w:val="Standard"/>
        <w:jc w:val="both"/>
        <w:rPr>
          <w:rFonts w:cs="Times New Roman"/>
          <w:sz w:val="22"/>
          <w:szCs w:val="22"/>
          <w:u w:val="single"/>
        </w:rPr>
      </w:pPr>
      <w:r w:rsidRPr="00971363">
        <w:rPr>
          <w:rFonts w:cs="Times New Roman"/>
          <w:sz w:val="22"/>
          <w:szCs w:val="22"/>
          <w:u w:val="single"/>
        </w:rPr>
        <w:t>MERO</w:t>
      </w:r>
      <w:r>
        <w:rPr>
          <w:rFonts w:cs="Times New Roman"/>
          <w:sz w:val="22"/>
          <w:szCs w:val="22"/>
          <w:u w:val="single"/>
        </w:rPr>
        <w:t xml:space="preserve"> ČR, a.s., </w:t>
      </w:r>
      <w:r w:rsidRPr="00971363">
        <w:rPr>
          <w:rFonts w:cs="Times New Roman"/>
          <w:sz w:val="22"/>
          <w:szCs w:val="22"/>
          <w:u w:val="single"/>
        </w:rPr>
        <w:t>Veltruská 748, 278 01 Kralupy nad Vltavou</w:t>
      </w:r>
    </w:p>
    <w:p w14:paraId="5E31DD67" w14:textId="77777777" w:rsidR="005B1EDF" w:rsidRPr="00C90B9F" w:rsidRDefault="005B1EDF" w:rsidP="005B1EDF">
      <w:pPr>
        <w:autoSpaceDE w:val="0"/>
        <w:ind w:firstLine="0"/>
        <w:rPr>
          <w:rFonts w:eastAsia="Arial-BoldMT"/>
          <w:b/>
          <w:bCs/>
          <w:szCs w:val="22"/>
        </w:rPr>
      </w:pPr>
      <w:r w:rsidRPr="00C90B9F">
        <w:rPr>
          <w:rFonts w:eastAsia="Arial-BoldMT"/>
          <w:b/>
          <w:bCs/>
          <w:szCs w:val="22"/>
        </w:rPr>
        <w:t>Datum doručení</w:t>
      </w:r>
    </w:p>
    <w:p w14:paraId="3A079F25" w14:textId="77777777" w:rsidR="005B1EDF" w:rsidRPr="00C90B9F" w:rsidRDefault="005B1EDF" w:rsidP="005B1EDF">
      <w:pPr>
        <w:autoSpaceDE w:val="0"/>
        <w:ind w:firstLine="0"/>
        <w:rPr>
          <w:rFonts w:eastAsia="Arial-BoldMT"/>
          <w:szCs w:val="22"/>
        </w:rPr>
      </w:pPr>
      <w:r>
        <w:rPr>
          <w:rFonts w:eastAsia="Arial-BoldMT"/>
          <w:szCs w:val="22"/>
        </w:rPr>
        <w:t>25</w:t>
      </w:r>
      <w:r w:rsidRPr="00C90B9F">
        <w:rPr>
          <w:rFonts w:eastAsia="Arial-BoldMT"/>
          <w:szCs w:val="22"/>
        </w:rPr>
        <w:t xml:space="preserve">. </w:t>
      </w:r>
      <w:r>
        <w:rPr>
          <w:rFonts w:eastAsia="Arial-BoldMT"/>
          <w:szCs w:val="22"/>
        </w:rPr>
        <w:t>01</w:t>
      </w:r>
      <w:r w:rsidRPr="00C90B9F">
        <w:rPr>
          <w:rFonts w:eastAsia="Arial-BoldMT"/>
          <w:szCs w:val="22"/>
        </w:rPr>
        <w:t>. 202</w:t>
      </w:r>
      <w:r>
        <w:rPr>
          <w:rFonts w:eastAsia="Arial-BoldMT"/>
          <w:szCs w:val="22"/>
        </w:rPr>
        <w:t>2</w:t>
      </w:r>
      <w:r w:rsidRPr="00C90B9F">
        <w:rPr>
          <w:rFonts w:eastAsia="Arial-BoldMT"/>
          <w:szCs w:val="22"/>
        </w:rPr>
        <w:t xml:space="preserve"> - doručeno pořizovateli v rámci společného projednání</w:t>
      </w:r>
    </w:p>
    <w:p w14:paraId="51712967" w14:textId="77777777" w:rsidR="005B1EDF" w:rsidRPr="00C90B9F" w:rsidRDefault="005B1EDF" w:rsidP="005B1EDF">
      <w:pPr>
        <w:autoSpaceDE w:val="0"/>
        <w:ind w:firstLine="0"/>
        <w:rPr>
          <w:rFonts w:eastAsia="Arial-BoldMT"/>
          <w:szCs w:val="22"/>
        </w:rPr>
      </w:pPr>
    </w:p>
    <w:p w14:paraId="7D4E41E3" w14:textId="77777777" w:rsidR="005B1EDF" w:rsidRPr="00C90B9F" w:rsidRDefault="005B1EDF" w:rsidP="005B1EDF">
      <w:pPr>
        <w:autoSpaceDE w:val="0"/>
        <w:ind w:firstLine="0"/>
        <w:rPr>
          <w:rFonts w:eastAsia="Arial-BoldMT"/>
          <w:b/>
          <w:bCs/>
          <w:szCs w:val="22"/>
        </w:rPr>
      </w:pPr>
      <w:r w:rsidRPr="00C90B9F">
        <w:rPr>
          <w:rFonts w:eastAsia="Arial-BoldMT"/>
          <w:b/>
          <w:bCs/>
          <w:szCs w:val="22"/>
        </w:rPr>
        <w:t>Předmět připomínky</w:t>
      </w:r>
    </w:p>
    <w:p w14:paraId="3E4289C4" w14:textId="6054F513" w:rsidR="005B1EDF" w:rsidRDefault="005B1EDF" w:rsidP="005B1EDF">
      <w:pPr>
        <w:autoSpaceDE w:val="0"/>
        <w:ind w:firstLine="0"/>
        <w:rPr>
          <w:rFonts w:eastAsia="Arial-BoldMT"/>
          <w:szCs w:val="22"/>
        </w:rPr>
      </w:pPr>
      <w:r>
        <w:rPr>
          <w:rFonts w:eastAsia="Arial-BoldMT"/>
          <w:szCs w:val="22"/>
        </w:rPr>
        <w:t>Jako oprávněný investor dle § 23a zákona č. 183/2006 Sb. uplatňujeme k návrhu územního plánu Potvorov pro</w:t>
      </w:r>
      <w:r w:rsidR="001B5DD2">
        <w:rPr>
          <w:rFonts w:eastAsia="Arial-BoldMT"/>
          <w:szCs w:val="22"/>
        </w:rPr>
        <w:t> </w:t>
      </w:r>
      <w:r>
        <w:rPr>
          <w:rFonts w:eastAsia="Arial-BoldMT"/>
          <w:szCs w:val="22"/>
        </w:rPr>
        <w:t>společné jednání tyto připomínky:</w:t>
      </w:r>
    </w:p>
    <w:p w14:paraId="19ABF80D" w14:textId="37DEAB93" w:rsidR="005B1EDF" w:rsidRDefault="005B1EDF" w:rsidP="003F5FD6">
      <w:pPr>
        <w:numPr>
          <w:ilvl w:val="0"/>
          <w:numId w:val="50"/>
        </w:numPr>
        <w:suppressAutoHyphens/>
        <w:autoSpaceDE w:val="0"/>
        <w:spacing w:line="240" w:lineRule="auto"/>
        <w:rPr>
          <w:rFonts w:eastAsia="Arial-BoldMT"/>
          <w:szCs w:val="22"/>
        </w:rPr>
      </w:pPr>
      <w:r>
        <w:rPr>
          <w:rFonts w:eastAsia="Arial-BoldMT"/>
          <w:szCs w:val="22"/>
        </w:rPr>
        <w:t>Pro dále uvedené plochy změn v krajině požadujeme doplnit tuto podmínku: „do vzdálenosti 5 m od trasy ropovodu je zakázáno provádět činnosti, které by mohly ohrozit potrubí a plynulost a bezpečnost jeho provozu, např. výkopy, odklizování zemin, jejich navršování, sondy a vysazování stromů“. Podmínka se týká ploch K9, K11,</w:t>
      </w:r>
      <w:r w:rsidR="003A0552">
        <w:rPr>
          <w:rFonts w:eastAsia="Arial-BoldMT"/>
          <w:szCs w:val="22"/>
        </w:rPr>
        <w:t xml:space="preserve"> </w:t>
      </w:r>
      <w:r>
        <w:rPr>
          <w:rFonts w:eastAsia="Arial-BoldMT"/>
          <w:szCs w:val="22"/>
        </w:rPr>
        <w:t>K13, K14 a K15.</w:t>
      </w:r>
    </w:p>
    <w:p w14:paraId="7557C803" w14:textId="77777777" w:rsidR="005B1EDF" w:rsidRPr="005364C9" w:rsidRDefault="005B1EDF" w:rsidP="003F5FD6">
      <w:pPr>
        <w:numPr>
          <w:ilvl w:val="0"/>
          <w:numId w:val="50"/>
        </w:numPr>
        <w:suppressAutoHyphens/>
        <w:autoSpaceDE w:val="0"/>
        <w:spacing w:line="240" w:lineRule="auto"/>
        <w:rPr>
          <w:rFonts w:eastAsia="Arial-BoldMT"/>
          <w:szCs w:val="22"/>
        </w:rPr>
      </w:pPr>
      <w:r w:rsidRPr="005364C9">
        <w:rPr>
          <w:rFonts w:eastAsia="Arial-BoldMT"/>
          <w:szCs w:val="22"/>
        </w:rPr>
        <w:t>Koridor CNZ-DV2, vymezený pro paralelní vedení ropovodu IKL a převzatý ze Zásad územního rozvoje Plzeňského kraje (ZÚR PK), byl zúžen na 100 m. ZÚR PK jej vymezují v šíři 400 m. Provedené zúžení není nikterak podloženo ani odůvodněno. Požadujeme zachování šíře koridoru dle ZÚR PK, tedy 400 m.</w:t>
      </w:r>
    </w:p>
    <w:p w14:paraId="43A10B42" w14:textId="77777777" w:rsidR="005B1EDF" w:rsidRDefault="005B1EDF" w:rsidP="005B1EDF">
      <w:pPr>
        <w:autoSpaceDE w:val="0"/>
        <w:rPr>
          <w:rFonts w:eastAsia="Arial-BoldMT"/>
          <w:b/>
          <w:bCs/>
          <w:szCs w:val="22"/>
        </w:rPr>
      </w:pPr>
    </w:p>
    <w:p w14:paraId="1439B9AC" w14:textId="77777777" w:rsidR="005B1EDF" w:rsidRDefault="005B1EDF" w:rsidP="005B1EDF">
      <w:pPr>
        <w:autoSpaceDE w:val="0"/>
        <w:ind w:firstLine="0"/>
        <w:rPr>
          <w:rFonts w:eastAsia="Arial-BoldMT"/>
          <w:bCs/>
          <w:szCs w:val="22"/>
        </w:rPr>
      </w:pPr>
      <w:r w:rsidRPr="00C90B9F">
        <w:rPr>
          <w:rFonts w:eastAsia="Arial-BoldMT"/>
          <w:b/>
          <w:bCs/>
          <w:szCs w:val="22"/>
        </w:rPr>
        <w:t>Vyhodnocení</w:t>
      </w:r>
      <w:r>
        <w:rPr>
          <w:rFonts w:eastAsia="Arial-BoldMT"/>
          <w:b/>
          <w:bCs/>
          <w:szCs w:val="22"/>
        </w:rPr>
        <w:t xml:space="preserve">: </w:t>
      </w:r>
      <w:r w:rsidRPr="00971363">
        <w:rPr>
          <w:rFonts w:eastAsia="Arial-BoldMT"/>
          <w:bCs/>
          <w:szCs w:val="22"/>
        </w:rPr>
        <w:t>částečně akceptováno</w:t>
      </w:r>
    </w:p>
    <w:p w14:paraId="0594B508" w14:textId="77777777" w:rsidR="005B1EDF" w:rsidRDefault="005B1EDF" w:rsidP="005B1EDF">
      <w:pPr>
        <w:autoSpaceDE w:val="0"/>
        <w:ind w:firstLine="0"/>
        <w:rPr>
          <w:rFonts w:eastAsia="Arial-BoldMT"/>
          <w:bCs/>
          <w:i/>
          <w:szCs w:val="22"/>
        </w:rPr>
      </w:pPr>
      <w:r w:rsidRPr="00971363">
        <w:rPr>
          <w:rFonts w:eastAsia="Arial-BoldMT"/>
          <w:bCs/>
          <w:i/>
          <w:szCs w:val="22"/>
        </w:rPr>
        <w:t>Požadavek v bodě 1 byl zapracován a upraven dle výše uvedeného, pokyn byl součástí úpravy návrhu pro veřejné projednání. Bod 2 je řešen v rámci Námitky č. 1.</w:t>
      </w:r>
    </w:p>
    <w:p w14:paraId="34F1BA91" w14:textId="77777777" w:rsidR="005B1EDF" w:rsidRDefault="005B1EDF" w:rsidP="005B1EDF">
      <w:pPr>
        <w:autoSpaceDE w:val="0"/>
        <w:rPr>
          <w:rFonts w:eastAsia="Arial-BoldMT"/>
          <w:bCs/>
          <w:i/>
          <w:szCs w:val="22"/>
        </w:rPr>
      </w:pPr>
    </w:p>
    <w:p w14:paraId="388F0B2B" w14:textId="77777777" w:rsidR="005B1EDF" w:rsidRDefault="005B1EDF" w:rsidP="005B1EDF">
      <w:pPr>
        <w:autoSpaceDE w:val="0"/>
        <w:rPr>
          <w:rFonts w:eastAsia="Arial-BoldMT"/>
          <w:bCs/>
          <w:i/>
          <w:szCs w:val="22"/>
        </w:rPr>
      </w:pPr>
    </w:p>
    <w:p w14:paraId="62AC36D4" w14:textId="77777777" w:rsidR="005B1EDF" w:rsidRPr="00874FF5" w:rsidRDefault="005B1EDF" w:rsidP="005B1EDF">
      <w:pPr>
        <w:autoSpaceDE w:val="0"/>
        <w:rPr>
          <w:rFonts w:eastAsia="Arial-BoldMT"/>
          <w:bCs/>
          <w:i/>
          <w:szCs w:val="22"/>
        </w:rPr>
      </w:pPr>
    </w:p>
    <w:p w14:paraId="03C0446D" w14:textId="77777777" w:rsidR="005B1EDF" w:rsidRPr="00F168D1" w:rsidRDefault="005B1EDF" w:rsidP="005B1EDF">
      <w:pPr>
        <w:autoSpaceDE w:val="0"/>
        <w:ind w:firstLine="0"/>
        <w:jc w:val="center"/>
        <w:rPr>
          <w:rFonts w:eastAsia="Arial-BoldMT"/>
          <w:b/>
          <w:bCs/>
          <w:szCs w:val="22"/>
        </w:rPr>
      </w:pPr>
      <w:r w:rsidRPr="00F168D1">
        <w:rPr>
          <w:rFonts w:eastAsia="Arial-BoldMT"/>
          <w:b/>
          <w:bCs/>
          <w:szCs w:val="22"/>
        </w:rPr>
        <w:t xml:space="preserve">Připomínka č. 2 </w:t>
      </w:r>
    </w:p>
    <w:p w14:paraId="020DC22C" w14:textId="77777777" w:rsidR="005B1EDF" w:rsidRPr="00F168D1" w:rsidRDefault="005B1EDF" w:rsidP="005B1EDF">
      <w:pPr>
        <w:autoSpaceDE w:val="0"/>
        <w:ind w:firstLine="0"/>
        <w:rPr>
          <w:rFonts w:eastAsia="Arial-BoldMT"/>
          <w:b/>
          <w:bCs/>
          <w:szCs w:val="22"/>
        </w:rPr>
      </w:pPr>
      <w:r w:rsidRPr="00F168D1">
        <w:rPr>
          <w:rFonts w:eastAsia="Arial-BoldMT"/>
          <w:b/>
          <w:bCs/>
          <w:szCs w:val="22"/>
        </w:rPr>
        <w:tab/>
      </w:r>
    </w:p>
    <w:p w14:paraId="64DECAC7" w14:textId="77777777" w:rsidR="005B1EDF" w:rsidRPr="00DD0DB5" w:rsidRDefault="005B1EDF" w:rsidP="005B1EDF">
      <w:pPr>
        <w:autoSpaceDE w:val="0"/>
        <w:ind w:firstLine="0"/>
        <w:rPr>
          <w:rFonts w:eastAsia="Arial-BoldMT"/>
          <w:szCs w:val="22"/>
          <w:u w:val="single"/>
        </w:rPr>
      </w:pPr>
      <w:r w:rsidRPr="00DD0DB5">
        <w:rPr>
          <w:rFonts w:eastAsia="Arial-BoldMT"/>
          <w:szCs w:val="22"/>
          <w:u w:val="single"/>
        </w:rPr>
        <w:t>NET4GAS, s.r.o., Na Hřebenech II 1718/8, 140 21 Praha 4</w:t>
      </w:r>
    </w:p>
    <w:p w14:paraId="5216285C" w14:textId="77777777" w:rsidR="005B1EDF" w:rsidRPr="00F168D1" w:rsidRDefault="005B1EDF" w:rsidP="005B1EDF">
      <w:pPr>
        <w:autoSpaceDE w:val="0"/>
        <w:ind w:firstLine="0"/>
        <w:rPr>
          <w:rFonts w:eastAsia="Arial-BoldMT"/>
          <w:b/>
          <w:bCs/>
          <w:szCs w:val="22"/>
        </w:rPr>
      </w:pPr>
      <w:r w:rsidRPr="00F168D1">
        <w:rPr>
          <w:rFonts w:eastAsia="Arial-BoldMT"/>
          <w:b/>
          <w:bCs/>
          <w:szCs w:val="22"/>
        </w:rPr>
        <w:t>Datum doručení</w:t>
      </w:r>
    </w:p>
    <w:p w14:paraId="371729C3" w14:textId="77777777" w:rsidR="005B1EDF" w:rsidRPr="00F168D1" w:rsidRDefault="005B1EDF" w:rsidP="005B1EDF">
      <w:pPr>
        <w:autoSpaceDE w:val="0"/>
        <w:ind w:firstLine="0"/>
        <w:rPr>
          <w:rFonts w:eastAsia="Arial-BoldMT"/>
          <w:szCs w:val="22"/>
        </w:rPr>
      </w:pPr>
      <w:r>
        <w:rPr>
          <w:rFonts w:eastAsia="Arial-BoldMT"/>
          <w:szCs w:val="22"/>
        </w:rPr>
        <w:t>24</w:t>
      </w:r>
      <w:r w:rsidRPr="00F168D1">
        <w:rPr>
          <w:rFonts w:eastAsia="Arial-BoldMT"/>
          <w:szCs w:val="22"/>
        </w:rPr>
        <w:t xml:space="preserve">. </w:t>
      </w:r>
      <w:r>
        <w:rPr>
          <w:rFonts w:eastAsia="Arial-BoldMT"/>
          <w:szCs w:val="22"/>
        </w:rPr>
        <w:t>01</w:t>
      </w:r>
      <w:r w:rsidRPr="00F168D1">
        <w:rPr>
          <w:rFonts w:eastAsia="Arial-BoldMT"/>
          <w:szCs w:val="22"/>
        </w:rPr>
        <w:t>. 20</w:t>
      </w:r>
      <w:r>
        <w:rPr>
          <w:rFonts w:eastAsia="Arial-BoldMT"/>
          <w:szCs w:val="22"/>
        </w:rPr>
        <w:t>22</w:t>
      </w:r>
      <w:r w:rsidRPr="00F168D1">
        <w:rPr>
          <w:rFonts w:eastAsia="Arial-BoldMT"/>
          <w:szCs w:val="22"/>
        </w:rPr>
        <w:t xml:space="preserve"> – doručeno pořizovateli v rámci společného projednání</w:t>
      </w:r>
    </w:p>
    <w:p w14:paraId="0EA9FD9A" w14:textId="77777777" w:rsidR="005B1EDF" w:rsidRPr="00F168D1" w:rsidRDefault="005B1EDF" w:rsidP="005B1EDF">
      <w:pPr>
        <w:autoSpaceDE w:val="0"/>
        <w:ind w:firstLine="0"/>
        <w:rPr>
          <w:rFonts w:eastAsia="Arial-BoldMT"/>
          <w:b/>
          <w:bCs/>
          <w:szCs w:val="22"/>
        </w:rPr>
      </w:pPr>
    </w:p>
    <w:p w14:paraId="2A72B5AB" w14:textId="77777777" w:rsidR="005B1EDF" w:rsidRPr="00F168D1" w:rsidRDefault="005B1EDF" w:rsidP="005B1EDF">
      <w:pPr>
        <w:autoSpaceDE w:val="0"/>
        <w:ind w:firstLine="0"/>
        <w:rPr>
          <w:rFonts w:eastAsia="Arial-BoldMT"/>
          <w:b/>
          <w:bCs/>
          <w:szCs w:val="22"/>
        </w:rPr>
      </w:pPr>
      <w:r w:rsidRPr="00F168D1">
        <w:rPr>
          <w:rFonts w:eastAsia="Arial-BoldMT"/>
          <w:b/>
          <w:bCs/>
          <w:szCs w:val="22"/>
        </w:rPr>
        <w:t>Předmět připomínky</w:t>
      </w:r>
    </w:p>
    <w:p w14:paraId="0DB027DB" w14:textId="6ABBD33F" w:rsidR="005B1EDF" w:rsidRDefault="005B1EDF" w:rsidP="003F5FD6">
      <w:pPr>
        <w:numPr>
          <w:ilvl w:val="0"/>
          <w:numId w:val="51"/>
        </w:numPr>
        <w:suppressAutoHyphens/>
        <w:autoSpaceDE w:val="0"/>
        <w:spacing w:line="240" w:lineRule="auto"/>
        <w:rPr>
          <w:rFonts w:eastAsia="Arial-BoldMT"/>
          <w:szCs w:val="22"/>
        </w:rPr>
      </w:pPr>
      <w:r w:rsidRPr="00DD0DB5">
        <w:rPr>
          <w:rFonts w:eastAsia="Arial-BoldMT"/>
          <w:szCs w:val="22"/>
        </w:rPr>
        <w:t>Do p</w:t>
      </w:r>
      <w:r w:rsidRPr="00DD0DB5">
        <w:rPr>
          <w:rFonts w:eastAsia="Arial-BoldMT" w:hint="eastAsia"/>
          <w:szCs w:val="22"/>
        </w:rPr>
        <w:t>ř</w:t>
      </w:r>
      <w:r w:rsidRPr="00DD0DB5">
        <w:rPr>
          <w:rFonts w:eastAsia="Arial-BoldMT"/>
          <w:szCs w:val="22"/>
        </w:rPr>
        <w:t>ilo</w:t>
      </w:r>
      <w:r w:rsidRPr="00DD0DB5">
        <w:rPr>
          <w:rFonts w:eastAsia="Arial-BoldMT" w:hint="eastAsia"/>
          <w:szCs w:val="22"/>
        </w:rPr>
        <w:t>ž</w:t>
      </w:r>
      <w:r w:rsidRPr="00DD0DB5">
        <w:rPr>
          <w:rFonts w:eastAsia="Arial-BoldMT"/>
          <w:szCs w:val="22"/>
        </w:rPr>
        <w:t>en</w:t>
      </w:r>
      <w:r w:rsidRPr="00DD0DB5">
        <w:rPr>
          <w:rFonts w:eastAsia="Arial-BoldMT" w:hint="eastAsia"/>
          <w:szCs w:val="22"/>
        </w:rPr>
        <w:t>é</w:t>
      </w:r>
      <w:r w:rsidRPr="00DD0DB5">
        <w:rPr>
          <w:rFonts w:eastAsia="Arial-BoldMT"/>
          <w:szCs w:val="22"/>
        </w:rPr>
        <w:t xml:space="preserve"> situace jsme V</w:t>
      </w:r>
      <w:r w:rsidRPr="00DD0DB5">
        <w:rPr>
          <w:rFonts w:eastAsia="Arial-BoldMT" w:hint="eastAsia"/>
          <w:szCs w:val="22"/>
        </w:rPr>
        <w:t>á</w:t>
      </w:r>
      <w:r w:rsidRPr="00DD0DB5">
        <w:rPr>
          <w:rFonts w:eastAsia="Arial-BoldMT"/>
          <w:szCs w:val="22"/>
        </w:rPr>
        <w:t>m informativn</w:t>
      </w:r>
      <w:r w:rsidRPr="00DD0DB5">
        <w:rPr>
          <w:rFonts w:eastAsia="Arial-BoldMT" w:hint="eastAsia"/>
          <w:szCs w:val="22"/>
        </w:rPr>
        <w:t>ě</w:t>
      </w:r>
      <w:r w:rsidRPr="00DD0DB5">
        <w:rPr>
          <w:rFonts w:eastAsia="Arial-BoldMT"/>
          <w:szCs w:val="22"/>
        </w:rPr>
        <w:t xml:space="preserve"> zakreslili trasu st</w:t>
      </w:r>
      <w:r w:rsidRPr="00DD0DB5">
        <w:rPr>
          <w:rFonts w:eastAsia="Arial-BoldMT" w:hint="eastAsia"/>
          <w:szCs w:val="22"/>
        </w:rPr>
        <w:t>á</w:t>
      </w:r>
      <w:r w:rsidRPr="00DD0DB5">
        <w:rPr>
          <w:rFonts w:eastAsia="Arial-BoldMT"/>
          <w:szCs w:val="22"/>
        </w:rPr>
        <w:t>vaj</w:t>
      </w:r>
      <w:r w:rsidRPr="00DD0DB5">
        <w:rPr>
          <w:rFonts w:eastAsia="Arial-BoldMT" w:hint="eastAsia"/>
          <w:szCs w:val="22"/>
        </w:rPr>
        <w:t>í</w:t>
      </w:r>
      <w:r w:rsidRPr="00DD0DB5">
        <w:rPr>
          <w:rFonts w:eastAsia="Arial-BoldMT"/>
          <w:szCs w:val="22"/>
        </w:rPr>
        <w:t>c</w:t>
      </w:r>
      <w:r w:rsidRPr="00DD0DB5">
        <w:rPr>
          <w:rFonts w:eastAsia="Arial-BoldMT" w:hint="eastAsia"/>
          <w:szCs w:val="22"/>
        </w:rPr>
        <w:t>í</w:t>
      </w:r>
      <w:r w:rsidRPr="00DD0DB5">
        <w:rPr>
          <w:rFonts w:eastAsia="Arial-BoldMT"/>
          <w:szCs w:val="22"/>
        </w:rPr>
        <w:t>ch in</w:t>
      </w:r>
      <w:r w:rsidRPr="00DD0DB5">
        <w:rPr>
          <w:rFonts w:eastAsia="Arial-BoldMT" w:hint="eastAsia"/>
          <w:szCs w:val="22"/>
        </w:rPr>
        <w:t>ž</w:t>
      </w:r>
      <w:r w:rsidRPr="00DD0DB5">
        <w:rPr>
          <w:rFonts w:eastAsia="Arial-BoldMT"/>
          <w:szCs w:val="22"/>
        </w:rPr>
        <w:t>en</w:t>
      </w:r>
      <w:r w:rsidRPr="00DD0DB5">
        <w:rPr>
          <w:rFonts w:eastAsia="Arial-BoldMT" w:hint="eastAsia"/>
          <w:szCs w:val="22"/>
        </w:rPr>
        <w:t>ý</w:t>
      </w:r>
      <w:r w:rsidRPr="00DD0DB5">
        <w:rPr>
          <w:rFonts w:eastAsia="Arial-BoldMT"/>
          <w:szCs w:val="22"/>
        </w:rPr>
        <w:t>rsk</w:t>
      </w:r>
      <w:r w:rsidRPr="00DD0DB5">
        <w:rPr>
          <w:rFonts w:eastAsia="Arial-BoldMT" w:hint="eastAsia"/>
          <w:szCs w:val="22"/>
        </w:rPr>
        <w:t>ý</w:t>
      </w:r>
      <w:r w:rsidRPr="00DD0DB5">
        <w:rPr>
          <w:rFonts w:eastAsia="Arial-BoldMT"/>
          <w:szCs w:val="22"/>
        </w:rPr>
        <w:t>ch s</w:t>
      </w:r>
      <w:r w:rsidRPr="00DD0DB5">
        <w:rPr>
          <w:rFonts w:eastAsia="Arial-BoldMT" w:hint="eastAsia"/>
          <w:szCs w:val="22"/>
        </w:rPr>
        <w:t>í</w:t>
      </w:r>
      <w:r w:rsidRPr="00DD0DB5">
        <w:rPr>
          <w:rFonts w:eastAsia="Arial-BoldMT"/>
          <w:szCs w:val="22"/>
        </w:rPr>
        <w:t>t</w:t>
      </w:r>
      <w:r w:rsidRPr="00DD0DB5">
        <w:rPr>
          <w:rFonts w:eastAsia="Arial-BoldMT" w:hint="eastAsia"/>
          <w:szCs w:val="22"/>
        </w:rPr>
        <w:t>í</w:t>
      </w:r>
      <w:r w:rsidRPr="00DD0DB5">
        <w:rPr>
          <w:rFonts w:eastAsia="Arial-BoldMT"/>
          <w:szCs w:val="22"/>
        </w:rPr>
        <w:t xml:space="preserve"> ve spr</w:t>
      </w:r>
      <w:r w:rsidRPr="00DD0DB5">
        <w:rPr>
          <w:rFonts w:eastAsia="Arial-BoldMT" w:hint="eastAsia"/>
          <w:szCs w:val="22"/>
        </w:rPr>
        <w:t>á</w:t>
      </w:r>
      <w:r w:rsidRPr="00DD0DB5">
        <w:rPr>
          <w:rFonts w:eastAsia="Arial-BoldMT"/>
          <w:szCs w:val="22"/>
        </w:rPr>
        <w:t>v</w:t>
      </w:r>
      <w:r w:rsidRPr="00DD0DB5">
        <w:rPr>
          <w:rFonts w:eastAsia="Arial-BoldMT" w:hint="eastAsia"/>
          <w:szCs w:val="22"/>
        </w:rPr>
        <w:t>ě</w:t>
      </w:r>
      <w:r>
        <w:rPr>
          <w:rFonts w:eastAsia="Arial-BoldMT"/>
          <w:szCs w:val="22"/>
        </w:rPr>
        <w:t xml:space="preserve"> </w:t>
      </w:r>
      <w:r w:rsidRPr="00DD0DB5">
        <w:rPr>
          <w:rFonts w:eastAsia="Arial-BoldMT"/>
          <w:szCs w:val="22"/>
        </w:rPr>
        <w:t>NET4GAS, s.r.o. Digit</w:t>
      </w:r>
      <w:r w:rsidRPr="00DD0DB5">
        <w:rPr>
          <w:rFonts w:eastAsia="Arial-BoldMT" w:hint="eastAsia"/>
          <w:szCs w:val="22"/>
        </w:rPr>
        <w:t>á</w:t>
      </w:r>
      <w:r w:rsidRPr="00DD0DB5">
        <w:rPr>
          <w:rFonts w:eastAsia="Arial-BoldMT"/>
          <w:szCs w:val="22"/>
        </w:rPr>
        <w:t>ln</w:t>
      </w:r>
      <w:r w:rsidRPr="00DD0DB5">
        <w:rPr>
          <w:rFonts w:eastAsia="Arial-BoldMT" w:hint="eastAsia"/>
          <w:szCs w:val="22"/>
        </w:rPr>
        <w:t>í</w:t>
      </w:r>
      <w:r w:rsidRPr="00DD0DB5">
        <w:rPr>
          <w:rFonts w:eastAsia="Arial-BoldMT"/>
          <w:szCs w:val="22"/>
        </w:rPr>
        <w:t xml:space="preserve"> data dot</w:t>
      </w:r>
      <w:r w:rsidRPr="00DD0DB5">
        <w:rPr>
          <w:rFonts w:eastAsia="Arial-BoldMT" w:hint="eastAsia"/>
          <w:szCs w:val="22"/>
        </w:rPr>
        <w:t>č</w:t>
      </w:r>
      <w:r w:rsidRPr="00DD0DB5">
        <w:rPr>
          <w:rFonts w:eastAsia="Arial-BoldMT"/>
          <w:szCs w:val="22"/>
        </w:rPr>
        <w:t>en</w:t>
      </w:r>
      <w:r w:rsidRPr="00DD0DB5">
        <w:rPr>
          <w:rFonts w:eastAsia="Arial-BoldMT" w:hint="eastAsia"/>
          <w:szCs w:val="22"/>
        </w:rPr>
        <w:t>ý</w:t>
      </w:r>
      <w:r w:rsidRPr="00DD0DB5">
        <w:rPr>
          <w:rFonts w:eastAsia="Arial-BoldMT"/>
          <w:szCs w:val="22"/>
        </w:rPr>
        <w:t>ch podzemn</w:t>
      </w:r>
      <w:r w:rsidRPr="00DD0DB5">
        <w:rPr>
          <w:rFonts w:eastAsia="Arial-BoldMT" w:hint="eastAsia"/>
          <w:szCs w:val="22"/>
        </w:rPr>
        <w:t>í</w:t>
      </w:r>
      <w:r w:rsidRPr="00DD0DB5">
        <w:rPr>
          <w:rFonts w:eastAsia="Arial-BoldMT"/>
          <w:szCs w:val="22"/>
        </w:rPr>
        <w:t>ch za</w:t>
      </w:r>
      <w:r w:rsidRPr="00DD0DB5">
        <w:rPr>
          <w:rFonts w:eastAsia="Arial-BoldMT" w:hint="eastAsia"/>
          <w:szCs w:val="22"/>
        </w:rPr>
        <w:t>ří</w:t>
      </w:r>
      <w:r w:rsidRPr="00DD0DB5">
        <w:rPr>
          <w:rFonts w:eastAsia="Arial-BoldMT"/>
          <w:szCs w:val="22"/>
        </w:rPr>
        <w:t>zen</w:t>
      </w:r>
      <w:r w:rsidRPr="00DD0DB5">
        <w:rPr>
          <w:rFonts w:eastAsia="Arial-BoldMT" w:hint="eastAsia"/>
          <w:szCs w:val="22"/>
        </w:rPr>
        <w:t>í</w:t>
      </w:r>
      <w:r w:rsidRPr="00DD0DB5">
        <w:rPr>
          <w:rFonts w:eastAsia="Arial-BoldMT"/>
          <w:szCs w:val="22"/>
        </w:rPr>
        <w:t xml:space="preserve"> NET4GAS, s.r.o. si m</w:t>
      </w:r>
      <w:r w:rsidRPr="00DD0DB5">
        <w:rPr>
          <w:rFonts w:eastAsia="Arial-BoldMT" w:hint="eastAsia"/>
          <w:szCs w:val="22"/>
        </w:rPr>
        <w:t>ůž</w:t>
      </w:r>
      <w:r w:rsidRPr="00DD0DB5">
        <w:rPr>
          <w:rFonts w:eastAsia="Arial-BoldMT"/>
          <w:szCs w:val="22"/>
        </w:rPr>
        <w:t>ete vy</w:t>
      </w:r>
      <w:r w:rsidRPr="00DD0DB5">
        <w:rPr>
          <w:rFonts w:eastAsia="Arial-BoldMT" w:hint="eastAsia"/>
          <w:szCs w:val="22"/>
        </w:rPr>
        <w:t>žá</w:t>
      </w:r>
      <w:r w:rsidRPr="00DD0DB5">
        <w:rPr>
          <w:rFonts w:eastAsia="Arial-BoldMT"/>
          <w:szCs w:val="22"/>
        </w:rPr>
        <w:t>dat</w:t>
      </w:r>
      <w:r>
        <w:rPr>
          <w:rFonts w:eastAsia="Arial-BoldMT"/>
          <w:szCs w:val="22"/>
        </w:rPr>
        <w:t xml:space="preserve"> </w:t>
      </w:r>
      <w:r w:rsidRPr="00DD0DB5">
        <w:rPr>
          <w:rFonts w:eastAsia="Arial-BoldMT"/>
          <w:szCs w:val="22"/>
        </w:rPr>
        <w:t>na</w:t>
      </w:r>
      <w:r w:rsidR="001B5DD2">
        <w:rPr>
          <w:rFonts w:eastAsia="Arial-BoldMT"/>
          <w:szCs w:val="22"/>
        </w:rPr>
        <w:t> </w:t>
      </w:r>
      <w:r w:rsidRPr="00DD0DB5">
        <w:rPr>
          <w:rFonts w:eastAsia="Arial-BoldMT"/>
          <w:szCs w:val="22"/>
        </w:rPr>
        <w:t>e-mailov</w:t>
      </w:r>
      <w:r w:rsidRPr="00DD0DB5">
        <w:rPr>
          <w:rFonts w:eastAsia="Arial-BoldMT" w:hint="eastAsia"/>
          <w:szCs w:val="22"/>
        </w:rPr>
        <w:t>é</w:t>
      </w:r>
      <w:r w:rsidRPr="00DD0DB5">
        <w:rPr>
          <w:rFonts w:eastAsia="Arial-BoldMT"/>
          <w:szCs w:val="22"/>
        </w:rPr>
        <w:t xml:space="preserve"> adrese </w:t>
      </w:r>
      <w:hyperlink r:id="rId28" w:history="1">
        <w:r w:rsidRPr="004D02AF">
          <w:rPr>
            <w:rStyle w:val="Hypertextovodkaz"/>
            <w:rFonts w:eastAsia="Arial-BoldMT"/>
            <w:szCs w:val="22"/>
            <w:lang w:eastAsia="hi-IN" w:bidi="hi-IN"/>
          </w:rPr>
          <w:t>data@net4gas.cz</w:t>
        </w:r>
      </w:hyperlink>
      <w:r w:rsidRPr="00DD0DB5">
        <w:rPr>
          <w:rFonts w:eastAsia="Arial-BoldMT"/>
          <w:szCs w:val="22"/>
        </w:rPr>
        <w:t>.</w:t>
      </w:r>
    </w:p>
    <w:p w14:paraId="39F5C205" w14:textId="77777777" w:rsidR="005B1EDF" w:rsidRDefault="005B1EDF" w:rsidP="003F5FD6">
      <w:pPr>
        <w:numPr>
          <w:ilvl w:val="0"/>
          <w:numId w:val="51"/>
        </w:numPr>
        <w:suppressAutoHyphens/>
        <w:autoSpaceDE w:val="0"/>
        <w:spacing w:line="240" w:lineRule="auto"/>
        <w:rPr>
          <w:rFonts w:eastAsia="Arial-BoldMT"/>
          <w:szCs w:val="22"/>
        </w:rPr>
      </w:pPr>
      <w:r w:rsidRPr="00DD0DB5">
        <w:rPr>
          <w:rFonts w:eastAsia="Arial-BoldMT"/>
          <w:szCs w:val="22"/>
        </w:rPr>
        <w:t>Ustanoven</w:t>
      </w:r>
      <w:r w:rsidRPr="00DD0DB5">
        <w:rPr>
          <w:rFonts w:eastAsia="Arial-BoldMT" w:hint="eastAsia"/>
          <w:szCs w:val="22"/>
        </w:rPr>
        <w:t>í</w:t>
      </w:r>
      <w:r w:rsidRPr="00DD0DB5">
        <w:rPr>
          <w:rFonts w:eastAsia="Arial-BoldMT"/>
          <w:szCs w:val="22"/>
        </w:rPr>
        <w:t xml:space="preserve">m </w:t>
      </w:r>
      <w:r w:rsidRPr="00DD0DB5">
        <w:rPr>
          <w:rFonts w:eastAsia="Arial-BoldMT" w:hint="eastAsia"/>
          <w:szCs w:val="22"/>
        </w:rPr>
        <w:t>§</w:t>
      </w:r>
      <w:r w:rsidRPr="00DD0DB5">
        <w:rPr>
          <w:rFonts w:eastAsia="Arial-BoldMT"/>
          <w:szCs w:val="22"/>
        </w:rPr>
        <w:t xml:space="preserve"> 68 odst. (2) p</w:t>
      </w:r>
      <w:r w:rsidRPr="00DD0DB5">
        <w:rPr>
          <w:rFonts w:eastAsia="Arial-BoldMT" w:hint="eastAsia"/>
          <w:szCs w:val="22"/>
        </w:rPr>
        <w:t>í</w:t>
      </w:r>
      <w:r w:rsidRPr="00DD0DB5">
        <w:rPr>
          <w:rFonts w:eastAsia="Arial-BoldMT"/>
          <w:szCs w:val="22"/>
        </w:rPr>
        <w:t>sm. c) energetick</w:t>
      </w:r>
      <w:r w:rsidRPr="00DD0DB5">
        <w:rPr>
          <w:rFonts w:eastAsia="Arial-BoldMT" w:hint="eastAsia"/>
          <w:szCs w:val="22"/>
        </w:rPr>
        <w:t>é</w:t>
      </w:r>
      <w:r w:rsidRPr="00DD0DB5">
        <w:rPr>
          <w:rFonts w:eastAsia="Arial-BoldMT"/>
          <w:szCs w:val="22"/>
        </w:rPr>
        <w:t>ho z</w:t>
      </w:r>
      <w:r w:rsidRPr="00DD0DB5">
        <w:rPr>
          <w:rFonts w:eastAsia="Arial-BoldMT" w:hint="eastAsia"/>
          <w:szCs w:val="22"/>
        </w:rPr>
        <w:t>á</w:t>
      </w:r>
      <w:r w:rsidRPr="00DD0DB5">
        <w:rPr>
          <w:rFonts w:eastAsia="Arial-BoldMT"/>
          <w:szCs w:val="22"/>
        </w:rPr>
        <w:t>kona je pro uveden</w:t>
      </w:r>
      <w:r w:rsidRPr="00DD0DB5">
        <w:rPr>
          <w:rFonts w:eastAsia="Arial-BoldMT" w:hint="eastAsia"/>
          <w:szCs w:val="22"/>
        </w:rPr>
        <w:t>é</w:t>
      </w:r>
      <w:r w:rsidRPr="00DD0DB5">
        <w:rPr>
          <w:rFonts w:eastAsia="Arial-BoldMT"/>
          <w:szCs w:val="22"/>
        </w:rPr>
        <w:t xml:space="preserve"> st</w:t>
      </w:r>
      <w:r w:rsidRPr="00DD0DB5">
        <w:rPr>
          <w:rFonts w:eastAsia="Arial-BoldMT" w:hint="eastAsia"/>
          <w:szCs w:val="22"/>
        </w:rPr>
        <w:t>á</w:t>
      </w:r>
      <w:r w:rsidRPr="00DD0DB5">
        <w:rPr>
          <w:rFonts w:eastAsia="Arial-BoldMT"/>
          <w:szCs w:val="22"/>
        </w:rPr>
        <w:t>vaj</w:t>
      </w:r>
      <w:r w:rsidRPr="00DD0DB5">
        <w:rPr>
          <w:rFonts w:eastAsia="Arial-BoldMT" w:hint="eastAsia"/>
          <w:szCs w:val="22"/>
        </w:rPr>
        <w:t>í</w:t>
      </w:r>
      <w:r w:rsidRPr="00DD0DB5">
        <w:rPr>
          <w:rFonts w:eastAsia="Arial-BoldMT"/>
          <w:szCs w:val="22"/>
        </w:rPr>
        <w:t>c</w:t>
      </w:r>
      <w:r w:rsidRPr="00DD0DB5">
        <w:rPr>
          <w:rFonts w:eastAsia="Arial-BoldMT" w:hint="eastAsia"/>
          <w:szCs w:val="22"/>
        </w:rPr>
        <w:t>í</w:t>
      </w:r>
      <w:r w:rsidRPr="00DD0DB5">
        <w:rPr>
          <w:rFonts w:eastAsia="Arial-BoldMT"/>
          <w:szCs w:val="22"/>
        </w:rPr>
        <w:t xml:space="preserve"> plynovody</w:t>
      </w:r>
      <w:r>
        <w:rPr>
          <w:rFonts w:eastAsia="Arial-BoldMT"/>
          <w:szCs w:val="22"/>
        </w:rPr>
        <w:t xml:space="preserve"> </w:t>
      </w:r>
      <w:r w:rsidRPr="00DD0DB5">
        <w:rPr>
          <w:rFonts w:eastAsia="Arial-BoldMT"/>
          <w:szCs w:val="22"/>
        </w:rPr>
        <w:t>stanoveno ochrann</w:t>
      </w:r>
      <w:r w:rsidRPr="00DD0DB5">
        <w:rPr>
          <w:rFonts w:eastAsia="Arial-BoldMT" w:hint="eastAsia"/>
          <w:szCs w:val="22"/>
        </w:rPr>
        <w:t>é</w:t>
      </w:r>
      <w:r w:rsidRPr="00DD0DB5">
        <w:rPr>
          <w:rFonts w:eastAsia="Arial-BoldMT"/>
          <w:szCs w:val="22"/>
        </w:rPr>
        <w:t xml:space="preserve"> p</w:t>
      </w:r>
      <w:r w:rsidRPr="00DD0DB5">
        <w:rPr>
          <w:rFonts w:eastAsia="Arial-BoldMT" w:hint="eastAsia"/>
          <w:szCs w:val="22"/>
        </w:rPr>
        <w:t>á</w:t>
      </w:r>
      <w:r w:rsidRPr="00DD0DB5">
        <w:rPr>
          <w:rFonts w:eastAsia="Arial-BoldMT"/>
          <w:szCs w:val="22"/>
        </w:rPr>
        <w:t>smo na 4 m a bezpe</w:t>
      </w:r>
      <w:r w:rsidRPr="00DD0DB5">
        <w:rPr>
          <w:rFonts w:eastAsia="Arial-BoldMT" w:hint="eastAsia"/>
          <w:szCs w:val="22"/>
        </w:rPr>
        <w:t>č</w:t>
      </w:r>
      <w:r w:rsidRPr="00DD0DB5">
        <w:rPr>
          <w:rFonts w:eastAsia="Arial-BoldMT"/>
          <w:szCs w:val="22"/>
        </w:rPr>
        <w:t>nostn</w:t>
      </w:r>
      <w:r w:rsidRPr="00DD0DB5">
        <w:rPr>
          <w:rFonts w:eastAsia="Arial-BoldMT" w:hint="eastAsia"/>
          <w:szCs w:val="22"/>
        </w:rPr>
        <w:t>í</w:t>
      </w:r>
      <w:r w:rsidRPr="00DD0DB5">
        <w:rPr>
          <w:rFonts w:eastAsia="Arial-BoldMT"/>
          <w:szCs w:val="22"/>
        </w:rPr>
        <w:t xml:space="preserve"> p</w:t>
      </w:r>
      <w:r w:rsidRPr="00DD0DB5">
        <w:rPr>
          <w:rFonts w:eastAsia="Arial-BoldMT" w:hint="eastAsia"/>
          <w:szCs w:val="22"/>
        </w:rPr>
        <w:t>á</w:t>
      </w:r>
      <w:r w:rsidRPr="00DD0DB5">
        <w:rPr>
          <w:rFonts w:eastAsia="Arial-BoldMT"/>
          <w:szCs w:val="22"/>
        </w:rPr>
        <w:t>smo na 200 m pro DN 900 a na 160 m pro</w:t>
      </w:r>
      <w:r>
        <w:rPr>
          <w:rFonts w:eastAsia="Arial-BoldMT"/>
          <w:szCs w:val="22"/>
        </w:rPr>
        <w:t xml:space="preserve"> </w:t>
      </w:r>
      <w:r w:rsidRPr="00DD0DB5">
        <w:rPr>
          <w:rFonts w:eastAsia="Arial-BoldMT"/>
          <w:szCs w:val="22"/>
        </w:rPr>
        <w:t>DN 1400 kolm</w:t>
      </w:r>
      <w:r w:rsidRPr="00DD0DB5">
        <w:rPr>
          <w:rFonts w:eastAsia="Arial-BoldMT" w:hint="eastAsia"/>
          <w:szCs w:val="22"/>
        </w:rPr>
        <w:t>é</w:t>
      </w:r>
      <w:r w:rsidRPr="00DD0DB5">
        <w:rPr>
          <w:rFonts w:eastAsia="Arial-BoldMT"/>
          <w:szCs w:val="22"/>
        </w:rPr>
        <w:t xml:space="preserve"> vzd</w:t>
      </w:r>
      <w:r w:rsidRPr="00DD0DB5">
        <w:rPr>
          <w:rFonts w:eastAsia="Arial-BoldMT" w:hint="eastAsia"/>
          <w:szCs w:val="22"/>
        </w:rPr>
        <w:t>á</w:t>
      </w:r>
      <w:r w:rsidRPr="00DD0DB5">
        <w:rPr>
          <w:rFonts w:eastAsia="Arial-BoldMT"/>
          <w:szCs w:val="22"/>
        </w:rPr>
        <w:t>lenosti od p</w:t>
      </w:r>
      <w:r w:rsidRPr="00DD0DB5">
        <w:rPr>
          <w:rFonts w:eastAsia="Arial-BoldMT" w:hint="eastAsia"/>
          <w:szCs w:val="22"/>
        </w:rPr>
        <w:t>ů</w:t>
      </w:r>
      <w:r w:rsidRPr="00DD0DB5">
        <w:rPr>
          <w:rFonts w:eastAsia="Arial-BoldMT"/>
          <w:szCs w:val="22"/>
        </w:rPr>
        <w:t>dorysu plynovodu na ob</w:t>
      </w:r>
      <w:r w:rsidRPr="00DD0DB5">
        <w:rPr>
          <w:rFonts w:eastAsia="Arial-BoldMT" w:hint="eastAsia"/>
          <w:szCs w:val="22"/>
        </w:rPr>
        <w:t>ě</w:t>
      </w:r>
      <w:r w:rsidRPr="00DD0DB5">
        <w:rPr>
          <w:rFonts w:eastAsia="Arial-BoldMT"/>
          <w:szCs w:val="22"/>
        </w:rPr>
        <w:t xml:space="preserve"> strany.</w:t>
      </w:r>
      <w:r>
        <w:rPr>
          <w:rFonts w:eastAsia="Arial-BoldMT"/>
          <w:szCs w:val="22"/>
        </w:rPr>
        <w:t xml:space="preserve"> </w:t>
      </w:r>
      <w:r w:rsidRPr="00DD0DB5">
        <w:rPr>
          <w:rFonts w:eastAsia="Arial-BoldMT"/>
          <w:szCs w:val="22"/>
        </w:rPr>
        <w:t>Ustanoven</w:t>
      </w:r>
      <w:r w:rsidRPr="00DD0DB5">
        <w:rPr>
          <w:rFonts w:eastAsia="Arial-BoldMT" w:hint="eastAsia"/>
          <w:szCs w:val="22"/>
        </w:rPr>
        <w:t>í</w:t>
      </w:r>
      <w:r w:rsidRPr="00DD0DB5">
        <w:rPr>
          <w:rFonts w:eastAsia="Arial-BoldMT"/>
          <w:szCs w:val="22"/>
        </w:rPr>
        <w:t xml:space="preserve">m </w:t>
      </w:r>
      <w:r w:rsidRPr="00DD0DB5">
        <w:rPr>
          <w:rFonts w:eastAsia="Arial-BoldMT" w:hint="eastAsia"/>
          <w:szCs w:val="22"/>
        </w:rPr>
        <w:t>§</w:t>
      </w:r>
      <w:r w:rsidRPr="00DD0DB5">
        <w:rPr>
          <w:rFonts w:eastAsia="Arial-BoldMT"/>
          <w:szCs w:val="22"/>
        </w:rPr>
        <w:t xml:space="preserve"> 68 odst. (2) p</w:t>
      </w:r>
      <w:r w:rsidRPr="00DD0DB5">
        <w:rPr>
          <w:rFonts w:eastAsia="Arial-BoldMT" w:hint="eastAsia"/>
          <w:szCs w:val="22"/>
        </w:rPr>
        <w:t>í</w:t>
      </w:r>
      <w:r w:rsidRPr="00DD0DB5">
        <w:rPr>
          <w:rFonts w:eastAsia="Arial-BoldMT"/>
          <w:szCs w:val="22"/>
        </w:rPr>
        <w:t>sm. g) energetick</w:t>
      </w:r>
      <w:r w:rsidRPr="00DD0DB5">
        <w:rPr>
          <w:rFonts w:eastAsia="Arial-BoldMT" w:hint="eastAsia"/>
          <w:szCs w:val="22"/>
        </w:rPr>
        <w:t>é</w:t>
      </w:r>
      <w:r w:rsidRPr="00DD0DB5">
        <w:rPr>
          <w:rFonts w:eastAsia="Arial-BoldMT"/>
          <w:szCs w:val="22"/>
        </w:rPr>
        <w:t>ho z</w:t>
      </w:r>
      <w:r w:rsidRPr="00DD0DB5">
        <w:rPr>
          <w:rFonts w:eastAsia="Arial-BoldMT" w:hint="eastAsia"/>
          <w:szCs w:val="22"/>
        </w:rPr>
        <w:t>á</w:t>
      </w:r>
      <w:r w:rsidRPr="00DD0DB5">
        <w:rPr>
          <w:rFonts w:eastAsia="Arial-BoldMT"/>
          <w:szCs w:val="22"/>
        </w:rPr>
        <w:t>kona je pro telekomunika</w:t>
      </w:r>
      <w:r w:rsidRPr="00DD0DB5">
        <w:rPr>
          <w:rFonts w:eastAsia="Arial-BoldMT" w:hint="eastAsia"/>
          <w:szCs w:val="22"/>
        </w:rPr>
        <w:t>č</w:t>
      </w:r>
      <w:r w:rsidRPr="00DD0DB5">
        <w:rPr>
          <w:rFonts w:eastAsia="Arial-BoldMT"/>
          <w:szCs w:val="22"/>
        </w:rPr>
        <w:t>n</w:t>
      </w:r>
      <w:r w:rsidRPr="00DD0DB5">
        <w:rPr>
          <w:rFonts w:eastAsia="Arial-BoldMT" w:hint="eastAsia"/>
          <w:szCs w:val="22"/>
        </w:rPr>
        <w:t>í</w:t>
      </w:r>
      <w:r w:rsidRPr="00DD0DB5">
        <w:rPr>
          <w:rFonts w:eastAsia="Arial-BoldMT"/>
          <w:szCs w:val="22"/>
        </w:rPr>
        <w:t xml:space="preserve"> s</w:t>
      </w:r>
      <w:r w:rsidRPr="00DD0DB5">
        <w:rPr>
          <w:rFonts w:eastAsia="Arial-BoldMT" w:hint="eastAsia"/>
          <w:szCs w:val="22"/>
        </w:rPr>
        <w:t>í</w:t>
      </w:r>
      <w:r w:rsidRPr="00DD0DB5">
        <w:rPr>
          <w:rFonts w:eastAsia="Arial-BoldMT"/>
          <w:szCs w:val="22"/>
        </w:rPr>
        <w:t>t</w:t>
      </w:r>
      <w:r w:rsidRPr="00DD0DB5">
        <w:rPr>
          <w:rFonts w:eastAsia="Arial-BoldMT" w:hint="eastAsia"/>
          <w:szCs w:val="22"/>
        </w:rPr>
        <w:t>ě</w:t>
      </w:r>
      <w:r w:rsidRPr="00DD0DB5">
        <w:rPr>
          <w:rFonts w:eastAsia="Arial-BoldMT"/>
          <w:szCs w:val="22"/>
        </w:rPr>
        <w:t xml:space="preserve"> a kabel</w:t>
      </w:r>
      <w:r>
        <w:rPr>
          <w:rFonts w:eastAsia="Arial-BoldMT"/>
          <w:szCs w:val="22"/>
        </w:rPr>
        <w:t xml:space="preserve"> </w:t>
      </w:r>
      <w:r w:rsidRPr="00DD0DB5">
        <w:rPr>
          <w:rFonts w:eastAsia="Arial-BoldMT"/>
          <w:szCs w:val="22"/>
        </w:rPr>
        <w:t>protikorozn</w:t>
      </w:r>
      <w:r w:rsidRPr="00DD0DB5">
        <w:rPr>
          <w:rFonts w:eastAsia="Arial-BoldMT" w:hint="eastAsia"/>
          <w:szCs w:val="22"/>
        </w:rPr>
        <w:t>í</w:t>
      </w:r>
      <w:r w:rsidRPr="00DD0DB5">
        <w:rPr>
          <w:rFonts w:eastAsia="Arial-BoldMT"/>
          <w:szCs w:val="22"/>
        </w:rPr>
        <w:t xml:space="preserve"> ochrany stanoveno ochrann</w:t>
      </w:r>
      <w:r w:rsidRPr="00DD0DB5">
        <w:rPr>
          <w:rFonts w:eastAsia="Arial-BoldMT" w:hint="eastAsia"/>
          <w:szCs w:val="22"/>
        </w:rPr>
        <w:t>é</w:t>
      </w:r>
      <w:r w:rsidRPr="00DD0DB5">
        <w:rPr>
          <w:rFonts w:eastAsia="Arial-BoldMT"/>
          <w:szCs w:val="22"/>
        </w:rPr>
        <w:t xml:space="preserve"> p</w:t>
      </w:r>
      <w:r w:rsidRPr="00DD0DB5">
        <w:rPr>
          <w:rFonts w:eastAsia="Arial-BoldMT" w:hint="eastAsia"/>
          <w:szCs w:val="22"/>
        </w:rPr>
        <w:t>á</w:t>
      </w:r>
      <w:r w:rsidRPr="00DD0DB5">
        <w:rPr>
          <w:rFonts w:eastAsia="Arial-BoldMT"/>
          <w:szCs w:val="22"/>
        </w:rPr>
        <w:t>smo 1 m kolm</w:t>
      </w:r>
      <w:r w:rsidRPr="00DD0DB5">
        <w:rPr>
          <w:rFonts w:eastAsia="Arial-BoldMT" w:hint="eastAsia"/>
          <w:szCs w:val="22"/>
        </w:rPr>
        <w:t>é</w:t>
      </w:r>
      <w:r w:rsidRPr="00DD0DB5">
        <w:rPr>
          <w:rFonts w:eastAsia="Arial-BoldMT"/>
          <w:szCs w:val="22"/>
        </w:rPr>
        <w:t xml:space="preserve"> vzd</w:t>
      </w:r>
      <w:r w:rsidRPr="00DD0DB5">
        <w:rPr>
          <w:rFonts w:eastAsia="Arial-BoldMT" w:hint="eastAsia"/>
          <w:szCs w:val="22"/>
        </w:rPr>
        <w:t>á</w:t>
      </w:r>
      <w:r w:rsidRPr="00DD0DB5">
        <w:rPr>
          <w:rFonts w:eastAsia="Arial-BoldMT"/>
          <w:szCs w:val="22"/>
        </w:rPr>
        <w:t>lenosti od p</w:t>
      </w:r>
      <w:r w:rsidRPr="00DD0DB5">
        <w:rPr>
          <w:rFonts w:eastAsia="Arial-BoldMT" w:hint="eastAsia"/>
          <w:szCs w:val="22"/>
        </w:rPr>
        <w:t>ů</w:t>
      </w:r>
      <w:r w:rsidRPr="00DD0DB5">
        <w:rPr>
          <w:rFonts w:eastAsia="Arial-BoldMT"/>
          <w:szCs w:val="22"/>
        </w:rPr>
        <w:t>dorysu kabelu na ob</w:t>
      </w:r>
      <w:r w:rsidRPr="00DD0DB5">
        <w:rPr>
          <w:rFonts w:eastAsia="Arial-BoldMT" w:hint="eastAsia"/>
          <w:szCs w:val="22"/>
        </w:rPr>
        <w:t>ě</w:t>
      </w:r>
      <w:r>
        <w:rPr>
          <w:rFonts w:eastAsia="Arial-BoldMT"/>
          <w:szCs w:val="22"/>
        </w:rPr>
        <w:t xml:space="preserve"> </w:t>
      </w:r>
      <w:r w:rsidRPr="00DD0DB5">
        <w:rPr>
          <w:rFonts w:eastAsia="Arial-BoldMT"/>
          <w:szCs w:val="22"/>
        </w:rPr>
        <w:t>strany.</w:t>
      </w:r>
    </w:p>
    <w:p w14:paraId="2420FBE8" w14:textId="00DCC108" w:rsidR="005B1EDF" w:rsidRDefault="005B1EDF" w:rsidP="003F5FD6">
      <w:pPr>
        <w:numPr>
          <w:ilvl w:val="0"/>
          <w:numId w:val="51"/>
        </w:numPr>
        <w:suppressAutoHyphens/>
        <w:autoSpaceDE w:val="0"/>
        <w:spacing w:line="240" w:lineRule="auto"/>
        <w:rPr>
          <w:rFonts w:eastAsia="Arial-BoldMT"/>
          <w:szCs w:val="22"/>
        </w:rPr>
      </w:pPr>
      <w:r w:rsidRPr="00DD0DB5">
        <w:rPr>
          <w:rFonts w:eastAsia="Arial-BoldMT"/>
          <w:szCs w:val="22"/>
        </w:rPr>
        <w:t>Na WEB port</w:t>
      </w:r>
      <w:r w:rsidRPr="00DD0DB5">
        <w:rPr>
          <w:rFonts w:eastAsia="Arial-BoldMT" w:hint="eastAsia"/>
          <w:szCs w:val="22"/>
        </w:rPr>
        <w:t>á</w:t>
      </w:r>
      <w:r w:rsidRPr="00DD0DB5">
        <w:rPr>
          <w:rFonts w:eastAsia="Arial-BoldMT"/>
          <w:szCs w:val="22"/>
        </w:rPr>
        <w:t>lu http://portal.aeostore.cz/uaD/ jsou pro po</w:t>
      </w:r>
      <w:r w:rsidRPr="00DD0DB5">
        <w:rPr>
          <w:rFonts w:eastAsia="Arial-BoldMT" w:hint="eastAsia"/>
          <w:szCs w:val="22"/>
        </w:rPr>
        <w:t>ř</w:t>
      </w:r>
      <w:r w:rsidRPr="00DD0DB5">
        <w:rPr>
          <w:rFonts w:eastAsia="Arial-BoldMT"/>
          <w:szCs w:val="22"/>
        </w:rPr>
        <w:t xml:space="preserve">izovatele </w:t>
      </w:r>
      <w:r w:rsidRPr="00DD0DB5">
        <w:rPr>
          <w:rFonts w:eastAsia="Arial-BoldMT" w:hint="eastAsia"/>
          <w:szCs w:val="22"/>
        </w:rPr>
        <w:t>ú</w:t>
      </w:r>
      <w:r w:rsidRPr="00DD0DB5">
        <w:rPr>
          <w:rFonts w:eastAsia="Arial-BoldMT"/>
          <w:szCs w:val="22"/>
        </w:rPr>
        <w:t>zemn</w:t>
      </w:r>
      <w:r w:rsidRPr="00DD0DB5">
        <w:rPr>
          <w:rFonts w:eastAsia="Arial-BoldMT" w:hint="eastAsia"/>
          <w:szCs w:val="22"/>
        </w:rPr>
        <w:t>ě</w:t>
      </w:r>
      <w:r w:rsidRPr="00DD0DB5">
        <w:rPr>
          <w:rFonts w:eastAsia="Arial-BoldMT"/>
          <w:szCs w:val="22"/>
        </w:rPr>
        <w:t xml:space="preserve"> analytick</w:t>
      </w:r>
      <w:r w:rsidRPr="00DD0DB5">
        <w:rPr>
          <w:rFonts w:eastAsia="Arial-BoldMT" w:hint="eastAsia"/>
          <w:szCs w:val="22"/>
        </w:rPr>
        <w:t>ý</w:t>
      </w:r>
      <w:r w:rsidRPr="00DD0DB5">
        <w:rPr>
          <w:rFonts w:eastAsia="Arial-BoldMT"/>
          <w:szCs w:val="22"/>
        </w:rPr>
        <w:t>ch podklad</w:t>
      </w:r>
      <w:r w:rsidRPr="00DD0DB5">
        <w:rPr>
          <w:rFonts w:eastAsia="Arial-BoldMT" w:hint="eastAsia"/>
          <w:szCs w:val="22"/>
        </w:rPr>
        <w:t>ů</w:t>
      </w:r>
      <w:r>
        <w:rPr>
          <w:rFonts w:eastAsia="Arial-BoldMT"/>
          <w:szCs w:val="22"/>
        </w:rPr>
        <w:t xml:space="preserve"> </w:t>
      </w:r>
      <w:r w:rsidRPr="00DD0DB5">
        <w:rPr>
          <w:rFonts w:eastAsia="Arial-BoldMT"/>
          <w:szCs w:val="22"/>
        </w:rPr>
        <w:t>k</w:t>
      </w:r>
      <w:r w:rsidR="001B5DD2">
        <w:rPr>
          <w:rFonts w:eastAsia="Arial-BoldMT"/>
          <w:szCs w:val="22"/>
        </w:rPr>
        <w:t> </w:t>
      </w:r>
      <w:r w:rsidRPr="00DD0DB5">
        <w:rPr>
          <w:rFonts w:eastAsia="Arial-BoldMT"/>
          <w:szCs w:val="22"/>
        </w:rPr>
        <w:t>dispozici aktu</w:t>
      </w:r>
      <w:r w:rsidRPr="00DD0DB5">
        <w:rPr>
          <w:rFonts w:eastAsia="Arial-BoldMT" w:hint="eastAsia"/>
          <w:szCs w:val="22"/>
        </w:rPr>
        <w:t>á</w:t>
      </w:r>
      <w:r w:rsidRPr="00DD0DB5">
        <w:rPr>
          <w:rFonts w:eastAsia="Arial-BoldMT"/>
          <w:szCs w:val="22"/>
        </w:rPr>
        <w:t>ln</w:t>
      </w:r>
      <w:r w:rsidRPr="00DD0DB5">
        <w:rPr>
          <w:rFonts w:eastAsia="Arial-BoldMT" w:hint="eastAsia"/>
          <w:szCs w:val="22"/>
        </w:rPr>
        <w:t>í</w:t>
      </w:r>
      <w:r w:rsidRPr="00DD0DB5">
        <w:rPr>
          <w:rFonts w:eastAsia="Arial-BoldMT"/>
          <w:szCs w:val="22"/>
        </w:rPr>
        <w:t xml:space="preserve"> </w:t>
      </w:r>
      <w:r w:rsidRPr="00DD0DB5">
        <w:rPr>
          <w:rFonts w:eastAsia="Arial-BoldMT" w:hint="eastAsia"/>
          <w:szCs w:val="22"/>
        </w:rPr>
        <w:t>ú</w:t>
      </w:r>
      <w:r w:rsidRPr="00DD0DB5">
        <w:rPr>
          <w:rFonts w:eastAsia="Arial-BoldMT"/>
          <w:szCs w:val="22"/>
        </w:rPr>
        <w:t xml:space="preserve">daje o </w:t>
      </w:r>
      <w:r w:rsidRPr="00DD0DB5">
        <w:rPr>
          <w:rFonts w:eastAsia="Arial-BoldMT" w:hint="eastAsia"/>
          <w:szCs w:val="22"/>
        </w:rPr>
        <w:t>ú</w:t>
      </w:r>
      <w:r w:rsidRPr="00DD0DB5">
        <w:rPr>
          <w:rFonts w:eastAsia="Arial-BoldMT"/>
          <w:szCs w:val="22"/>
        </w:rPr>
        <w:t>zem</w:t>
      </w:r>
      <w:r w:rsidRPr="00DD0DB5">
        <w:rPr>
          <w:rFonts w:eastAsia="Arial-BoldMT" w:hint="eastAsia"/>
          <w:szCs w:val="22"/>
        </w:rPr>
        <w:t>í</w:t>
      </w:r>
      <w:r w:rsidRPr="00DD0DB5">
        <w:rPr>
          <w:rFonts w:eastAsia="Arial-BoldMT"/>
          <w:szCs w:val="22"/>
        </w:rPr>
        <w:t>. V p</w:t>
      </w:r>
      <w:r w:rsidRPr="00DD0DB5">
        <w:rPr>
          <w:rFonts w:eastAsia="Arial-BoldMT" w:hint="eastAsia"/>
          <w:szCs w:val="22"/>
        </w:rPr>
        <w:t>ří</w:t>
      </w:r>
      <w:r w:rsidRPr="00DD0DB5">
        <w:rPr>
          <w:rFonts w:eastAsia="Arial-BoldMT"/>
          <w:szCs w:val="22"/>
        </w:rPr>
        <w:t>pad</w:t>
      </w:r>
      <w:r w:rsidRPr="00DD0DB5">
        <w:rPr>
          <w:rFonts w:eastAsia="Arial-BoldMT" w:hint="eastAsia"/>
          <w:szCs w:val="22"/>
        </w:rPr>
        <w:t>ě</w:t>
      </w:r>
      <w:r w:rsidRPr="00DD0DB5">
        <w:rPr>
          <w:rFonts w:eastAsia="Arial-BoldMT"/>
          <w:szCs w:val="22"/>
        </w:rPr>
        <w:t xml:space="preserve">, </w:t>
      </w:r>
      <w:r w:rsidRPr="00DD0DB5">
        <w:rPr>
          <w:rFonts w:eastAsia="Arial-BoldMT" w:hint="eastAsia"/>
          <w:szCs w:val="22"/>
        </w:rPr>
        <w:t>ž</w:t>
      </w:r>
      <w:r w:rsidRPr="00DD0DB5">
        <w:rPr>
          <w:rFonts w:eastAsia="Arial-BoldMT"/>
          <w:szCs w:val="22"/>
        </w:rPr>
        <w:t>e pot</w:t>
      </w:r>
      <w:r w:rsidRPr="00DD0DB5">
        <w:rPr>
          <w:rFonts w:eastAsia="Arial-BoldMT" w:hint="eastAsia"/>
          <w:szCs w:val="22"/>
        </w:rPr>
        <w:t>ř</w:t>
      </w:r>
      <w:r w:rsidRPr="00DD0DB5">
        <w:rPr>
          <w:rFonts w:eastAsia="Arial-BoldMT"/>
          <w:szCs w:val="22"/>
        </w:rPr>
        <w:t>ebujete nov</w:t>
      </w:r>
      <w:r w:rsidRPr="00DD0DB5">
        <w:rPr>
          <w:rFonts w:eastAsia="Arial-BoldMT" w:hint="eastAsia"/>
          <w:szCs w:val="22"/>
        </w:rPr>
        <w:t>é</w:t>
      </w:r>
      <w:r w:rsidRPr="00DD0DB5">
        <w:rPr>
          <w:rFonts w:eastAsia="Arial-BoldMT"/>
          <w:szCs w:val="22"/>
        </w:rPr>
        <w:t xml:space="preserve"> p</w:t>
      </w:r>
      <w:r w:rsidRPr="00DD0DB5">
        <w:rPr>
          <w:rFonts w:eastAsia="Arial-BoldMT" w:hint="eastAsia"/>
          <w:szCs w:val="22"/>
        </w:rPr>
        <w:t>ří</w:t>
      </w:r>
      <w:r w:rsidRPr="00DD0DB5">
        <w:rPr>
          <w:rFonts w:eastAsia="Arial-BoldMT"/>
          <w:szCs w:val="22"/>
        </w:rPr>
        <w:t>stupov</w:t>
      </w:r>
      <w:r w:rsidRPr="00DD0DB5">
        <w:rPr>
          <w:rFonts w:eastAsia="Arial-BoldMT" w:hint="eastAsia"/>
          <w:szCs w:val="22"/>
        </w:rPr>
        <w:t>é</w:t>
      </w:r>
      <w:r w:rsidRPr="00DD0DB5">
        <w:rPr>
          <w:rFonts w:eastAsia="Arial-BoldMT"/>
          <w:szCs w:val="22"/>
        </w:rPr>
        <w:t xml:space="preserve"> </w:t>
      </w:r>
      <w:r w:rsidRPr="00DD0DB5">
        <w:rPr>
          <w:rFonts w:eastAsia="Arial-BoldMT" w:hint="eastAsia"/>
          <w:szCs w:val="22"/>
        </w:rPr>
        <w:t>ú</w:t>
      </w:r>
      <w:r w:rsidRPr="00DD0DB5">
        <w:rPr>
          <w:rFonts w:eastAsia="Arial-BoldMT"/>
          <w:szCs w:val="22"/>
        </w:rPr>
        <w:t>daje, za</w:t>
      </w:r>
      <w:r w:rsidRPr="00DD0DB5">
        <w:rPr>
          <w:rFonts w:eastAsia="Arial-BoldMT" w:hint="eastAsia"/>
          <w:szCs w:val="22"/>
        </w:rPr>
        <w:t>žá</w:t>
      </w:r>
      <w:r w:rsidRPr="00DD0DB5">
        <w:rPr>
          <w:rFonts w:eastAsia="Arial-BoldMT"/>
          <w:szCs w:val="22"/>
        </w:rPr>
        <w:t>dejte si o n</w:t>
      </w:r>
      <w:r w:rsidRPr="00DD0DB5">
        <w:rPr>
          <w:rFonts w:eastAsia="Arial-BoldMT" w:hint="eastAsia"/>
          <w:szCs w:val="22"/>
        </w:rPr>
        <w:t>ě</w:t>
      </w:r>
      <w:r>
        <w:rPr>
          <w:rFonts w:eastAsia="Arial-BoldMT"/>
          <w:szCs w:val="22"/>
        </w:rPr>
        <w:t xml:space="preserve"> </w:t>
      </w:r>
      <w:r w:rsidRPr="00DD0DB5">
        <w:rPr>
          <w:rFonts w:eastAsia="Arial-BoldMT"/>
          <w:szCs w:val="22"/>
        </w:rPr>
        <w:t>na adrese: data@.net4gas.cz. Data na webov</w:t>
      </w:r>
      <w:r w:rsidRPr="00DD0DB5">
        <w:rPr>
          <w:rFonts w:eastAsia="Arial-BoldMT" w:hint="eastAsia"/>
          <w:szCs w:val="22"/>
        </w:rPr>
        <w:t>é</w:t>
      </w:r>
      <w:r w:rsidRPr="00DD0DB5">
        <w:rPr>
          <w:rFonts w:eastAsia="Arial-BoldMT"/>
          <w:szCs w:val="22"/>
        </w:rPr>
        <w:t>m port</w:t>
      </w:r>
      <w:r w:rsidRPr="00DD0DB5">
        <w:rPr>
          <w:rFonts w:eastAsia="Arial-BoldMT" w:hint="eastAsia"/>
          <w:szCs w:val="22"/>
        </w:rPr>
        <w:t>á</w:t>
      </w:r>
      <w:r w:rsidRPr="00DD0DB5">
        <w:rPr>
          <w:rFonts w:eastAsia="Arial-BoldMT"/>
          <w:szCs w:val="22"/>
        </w:rPr>
        <w:t>le jsou v</w:t>
      </w:r>
      <w:r w:rsidRPr="00DD0DB5">
        <w:rPr>
          <w:rFonts w:eastAsia="Arial-BoldMT" w:hint="eastAsia"/>
          <w:szCs w:val="22"/>
        </w:rPr>
        <w:t>ž</w:t>
      </w:r>
      <w:r w:rsidRPr="00DD0DB5">
        <w:rPr>
          <w:rFonts w:eastAsia="Arial-BoldMT"/>
          <w:szCs w:val="22"/>
        </w:rPr>
        <w:t>dy aktu</w:t>
      </w:r>
      <w:r w:rsidRPr="00DD0DB5">
        <w:rPr>
          <w:rFonts w:eastAsia="Arial-BoldMT" w:hint="eastAsia"/>
          <w:szCs w:val="22"/>
        </w:rPr>
        <w:t>á</w:t>
      </w:r>
      <w:r w:rsidRPr="00DD0DB5">
        <w:rPr>
          <w:rFonts w:eastAsia="Arial-BoldMT"/>
          <w:szCs w:val="22"/>
        </w:rPr>
        <w:t>ln</w:t>
      </w:r>
      <w:r w:rsidRPr="00DD0DB5">
        <w:rPr>
          <w:rFonts w:eastAsia="Arial-BoldMT" w:hint="eastAsia"/>
          <w:szCs w:val="22"/>
        </w:rPr>
        <w:t>í</w:t>
      </w:r>
      <w:r w:rsidRPr="00DD0DB5">
        <w:rPr>
          <w:rFonts w:eastAsia="Arial-BoldMT"/>
          <w:szCs w:val="22"/>
        </w:rPr>
        <w:t xml:space="preserve">. Pasport </w:t>
      </w:r>
      <w:r w:rsidRPr="00DD0DB5">
        <w:rPr>
          <w:rFonts w:eastAsia="Arial-BoldMT" w:hint="eastAsia"/>
          <w:szCs w:val="22"/>
        </w:rPr>
        <w:t>č</w:t>
      </w:r>
      <w:r w:rsidRPr="00DD0DB5">
        <w:rPr>
          <w:rFonts w:eastAsia="Arial-BoldMT"/>
          <w:szCs w:val="22"/>
        </w:rPr>
        <w:t>.1 (</w:t>
      </w:r>
      <w:r w:rsidRPr="00DD0DB5">
        <w:rPr>
          <w:rFonts w:eastAsia="Arial-BoldMT" w:hint="eastAsia"/>
          <w:szCs w:val="22"/>
        </w:rPr>
        <w:t>ú</w:t>
      </w:r>
      <w:r w:rsidRPr="00DD0DB5">
        <w:rPr>
          <w:rFonts w:eastAsia="Arial-BoldMT"/>
          <w:szCs w:val="22"/>
        </w:rPr>
        <w:t>daje</w:t>
      </w:r>
      <w:r>
        <w:rPr>
          <w:rFonts w:eastAsia="Arial-BoldMT"/>
          <w:szCs w:val="22"/>
        </w:rPr>
        <w:t xml:space="preserve"> </w:t>
      </w:r>
      <w:r w:rsidRPr="00DD0DB5">
        <w:rPr>
          <w:rFonts w:eastAsia="Arial-BoldMT"/>
          <w:szCs w:val="22"/>
        </w:rPr>
        <w:t xml:space="preserve">o </w:t>
      </w:r>
      <w:r w:rsidRPr="00DD0DB5">
        <w:rPr>
          <w:rFonts w:eastAsia="Arial-BoldMT" w:hint="eastAsia"/>
          <w:szCs w:val="22"/>
        </w:rPr>
        <w:t>ú</w:t>
      </w:r>
      <w:r w:rsidRPr="00DD0DB5">
        <w:rPr>
          <w:rFonts w:eastAsia="Arial-BoldMT"/>
          <w:szCs w:val="22"/>
        </w:rPr>
        <w:t>zem</w:t>
      </w:r>
      <w:r w:rsidRPr="00DD0DB5">
        <w:rPr>
          <w:rFonts w:eastAsia="Arial-BoldMT" w:hint="eastAsia"/>
          <w:szCs w:val="22"/>
        </w:rPr>
        <w:t>í</w:t>
      </w:r>
      <w:r w:rsidRPr="00DD0DB5">
        <w:rPr>
          <w:rFonts w:eastAsia="Arial-BoldMT"/>
          <w:szCs w:val="22"/>
        </w:rPr>
        <w:t>) se stahuje spole</w:t>
      </w:r>
      <w:r w:rsidRPr="00DD0DB5">
        <w:rPr>
          <w:rFonts w:eastAsia="Arial-BoldMT" w:hint="eastAsia"/>
          <w:szCs w:val="22"/>
        </w:rPr>
        <w:t>č</w:t>
      </w:r>
      <w:r w:rsidRPr="00DD0DB5">
        <w:rPr>
          <w:rFonts w:eastAsia="Arial-BoldMT"/>
          <w:szCs w:val="22"/>
        </w:rPr>
        <w:t>n</w:t>
      </w:r>
      <w:r w:rsidRPr="00DD0DB5">
        <w:rPr>
          <w:rFonts w:eastAsia="Arial-BoldMT" w:hint="eastAsia"/>
          <w:szCs w:val="22"/>
        </w:rPr>
        <w:t>ě</w:t>
      </w:r>
      <w:r w:rsidRPr="00DD0DB5">
        <w:rPr>
          <w:rFonts w:eastAsia="Arial-BoldMT"/>
          <w:szCs w:val="22"/>
        </w:rPr>
        <w:t xml:space="preserve"> s daty. Sta</w:t>
      </w:r>
      <w:r w:rsidRPr="00DD0DB5">
        <w:rPr>
          <w:rFonts w:eastAsia="Arial-BoldMT" w:hint="eastAsia"/>
          <w:szCs w:val="22"/>
        </w:rPr>
        <w:t>ž</w:t>
      </w:r>
      <w:r w:rsidRPr="00DD0DB5">
        <w:rPr>
          <w:rFonts w:eastAsia="Arial-BoldMT"/>
          <w:szCs w:val="22"/>
        </w:rPr>
        <w:t>en</w:t>
      </w:r>
      <w:r w:rsidRPr="00DD0DB5">
        <w:rPr>
          <w:rFonts w:eastAsia="Arial-BoldMT" w:hint="eastAsia"/>
          <w:szCs w:val="22"/>
        </w:rPr>
        <w:t>í</w:t>
      </w:r>
      <w:r w:rsidRPr="00DD0DB5">
        <w:rPr>
          <w:rFonts w:eastAsia="Arial-BoldMT"/>
          <w:szCs w:val="22"/>
        </w:rPr>
        <w:t>m dat po</w:t>
      </w:r>
      <w:r w:rsidRPr="00DD0DB5">
        <w:rPr>
          <w:rFonts w:eastAsia="Arial-BoldMT" w:hint="eastAsia"/>
          <w:szCs w:val="22"/>
        </w:rPr>
        <w:t>ř</w:t>
      </w:r>
      <w:r w:rsidRPr="00DD0DB5">
        <w:rPr>
          <w:rFonts w:eastAsia="Arial-BoldMT"/>
          <w:szCs w:val="22"/>
        </w:rPr>
        <w:t xml:space="preserve">izovatel </w:t>
      </w:r>
      <w:r w:rsidRPr="00DD0DB5">
        <w:rPr>
          <w:rFonts w:eastAsia="Arial-BoldMT" w:hint="eastAsia"/>
          <w:szCs w:val="22"/>
        </w:rPr>
        <w:t>Ú</w:t>
      </w:r>
      <w:r w:rsidRPr="00DD0DB5">
        <w:rPr>
          <w:rFonts w:eastAsia="Arial-BoldMT"/>
          <w:szCs w:val="22"/>
        </w:rPr>
        <w:t>AP bere na v</w:t>
      </w:r>
      <w:r w:rsidRPr="00DD0DB5">
        <w:rPr>
          <w:rFonts w:eastAsia="Arial-BoldMT" w:hint="eastAsia"/>
          <w:szCs w:val="22"/>
        </w:rPr>
        <w:t>ě</w:t>
      </w:r>
      <w:r w:rsidRPr="00DD0DB5">
        <w:rPr>
          <w:rFonts w:eastAsia="Arial-BoldMT"/>
          <w:szCs w:val="22"/>
        </w:rPr>
        <w:t>dom</w:t>
      </w:r>
      <w:r w:rsidRPr="00DD0DB5">
        <w:rPr>
          <w:rFonts w:eastAsia="Arial-BoldMT" w:hint="eastAsia"/>
          <w:szCs w:val="22"/>
        </w:rPr>
        <w:t>í</w:t>
      </w:r>
      <w:r w:rsidRPr="00DD0DB5">
        <w:rPr>
          <w:rFonts w:eastAsia="Arial-BoldMT"/>
          <w:szCs w:val="22"/>
        </w:rPr>
        <w:t xml:space="preserve">, </w:t>
      </w:r>
      <w:r w:rsidRPr="00DD0DB5">
        <w:rPr>
          <w:rFonts w:eastAsia="Arial-BoldMT" w:hint="eastAsia"/>
          <w:szCs w:val="22"/>
        </w:rPr>
        <w:t>ž</w:t>
      </w:r>
      <w:r w:rsidRPr="00DD0DB5">
        <w:rPr>
          <w:rFonts w:eastAsia="Arial-BoldMT"/>
          <w:szCs w:val="22"/>
        </w:rPr>
        <w:t>e data pou</w:t>
      </w:r>
      <w:r w:rsidRPr="00DD0DB5">
        <w:rPr>
          <w:rFonts w:eastAsia="Arial-BoldMT" w:hint="eastAsia"/>
          <w:szCs w:val="22"/>
        </w:rPr>
        <w:t>ž</w:t>
      </w:r>
      <w:r w:rsidRPr="00DD0DB5">
        <w:rPr>
          <w:rFonts w:eastAsia="Arial-BoldMT"/>
          <w:szCs w:val="22"/>
        </w:rPr>
        <w:t>ije</w:t>
      </w:r>
      <w:r>
        <w:rPr>
          <w:rFonts w:eastAsia="Arial-BoldMT"/>
          <w:szCs w:val="22"/>
        </w:rPr>
        <w:t xml:space="preserve"> </w:t>
      </w:r>
      <w:r w:rsidRPr="00DD0DB5">
        <w:rPr>
          <w:rFonts w:eastAsia="Arial-BoldMT"/>
          <w:szCs w:val="22"/>
        </w:rPr>
        <w:t>v</w:t>
      </w:r>
      <w:r w:rsidRPr="00DD0DB5">
        <w:rPr>
          <w:rFonts w:eastAsia="Arial-BoldMT" w:hint="eastAsia"/>
          <w:szCs w:val="22"/>
        </w:rPr>
        <w:t>ý</w:t>
      </w:r>
      <w:r w:rsidRPr="00DD0DB5">
        <w:rPr>
          <w:rFonts w:eastAsia="Arial-BoldMT"/>
          <w:szCs w:val="22"/>
        </w:rPr>
        <w:t>hradn</w:t>
      </w:r>
      <w:r w:rsidRPr="00DD0DB5">
        <w:rPr>
          <w:rFonts w:eastAsia="Arial-BoldMT" w:hint="eastAsia"/>
          <w:szCs w:val="22"/>
        </w:rPr>
        <w:t>ě</w:t>
      </w:r>
      <w:r w:rsidRPr="00DD0DB5">
        <w:rPr>
          <w:rFonts w:eastAsia="Arial-BoldMT"/>
          <w:szCs w:val="22"/>
        </w:rPr>
        <w:t xml:space="preserve"> pro</w:t>
      </w:r>
      <w:r w:rsidR="001B5DD2">
        <w:rPr>
          <w:rFonts w:eastAsia="Arial-BoldMT"/>
          <w:szCs w:val="22"/>
        </w:rPr>
        <w:t> </w:t>
      </w:r>
      <w:r w:rsidRPr="00DD0DB5">
        <w:rPr>
          <w:rFonts w:eastAsia="Arial-BoldMT"/>
          <w:szCs w:val="22"/>
        </w:rPr>
        <w:t>pot</w:t>
      </w:r>
      <w:r w:rsidRPr="00DD0DB5">
        <w:rPr>
          <w:rFonts w:eastAsia="Arial-BoldMT" w:hint="eastAsia"/>
          <w:szCs w:val="22"/>
        </w:rPr>
        <w:t>ř</w:t>
      </w:r>
      <w:r w:rsidRPr="00DD0DB5">
        <w:rPr>
          <w:rFonts w:eastAsia="Arial-BoldMT"/>
          <w:szCs w:val="22"/>
        </w:rPr>
        <w:t xml:space="preserve">eby </w:t>
      </w:r>
      <w:r w:rsidRPr="00DD0DB5">
        <w:rPr>
          <w:rFonts w:eastAsia="Arial-BoldMT" w:hint="eastAsia"/>
          <w:szCs w:val="22"/>
        </w:rPr>
        <w:t>Ú</w:t>
      </w:r>
      <w:r w:rsidRPr="00DD0DB5">
        <w:rPr>
          <w:rFonts w:eastAsia="Arial-BoldMT"/>
          <w:szCs w:val="22"/>
        </w:rPr>
        <w:t>AP a p</w:t>
      </w:r>
      <w:r w:rsidRPr="00DD0DB5">
        <w:rPr>
          <w:rFonts w:eastAsia="Arial-BoldMT" w:hint="eastAsia"/>
          <w:szCs w:val="22"/>
        </w:rPr>
        <w:t>ř</w:t>
      </w:r>
      <w:r w:rsidRPr="00DD0DB5">
        <w:rPr>
          <w:rFonts w:eastAsia="Arial-BoldMT"/>
          <w:szCs w:val="22"/>
        </w:rPr>
        <w:t>i zapracov</w:t>
      </w:r>
      <w:r w:rsidRPr="00DD0DB5">
        <w:rPr>
          <w:rFonts w:eastAsia="Arial-BoldMT" w:hint="eastAsia"/>
          <w:szCs w:val="22"/>
        </w:rPr>
        <w:t>á</w:t>
      </w:r>
      <w:r w:rsidRPr="00DD0DB5">
        <w:rPr>
          <w:rFonts w:eastAsia="Arial-BoldMT"/>
          <w:szCs w:val="22"/>
        </w:rPr>
        <w:t>n</w:t>
      </w:r>
      <w:r w:rsidRPr="00DD0DB5">
        <w:rPr>
          <w:rFonts w:eastAsia="Arial-BoldMT" w:hint="eastAsia"/>
          <w:szCs w:val="22"/>
        </w:rPr>
        <w:t>í</w:t>
      </w:r>
      <w:r w:rsidRPr="00DD0DB5">
        <w:rPr>
          <w:rFonts w:eastAsia="Arial-BoldMT"/>
          <w:szCs w:val="22"/>
        </w:rPr>
        <w:t xml:space="preserve"> t</w:t>
      </w:r>
      <w:r w:rsidRPr="00DD0DB5">
        <w:rPr>
          <w:rFonts w:eastAsia="Arial-BoldMT" w:hint="eastAsia"/>
          <w:szCs w:val="22"/>
        </w:rPr>
        <w:t>ě</w:t>
      </w:r>
      <w:r w:rsidRPr="00DD0DB5">
        <w:rPr>
          <w:rFonts w:eastAsia="Arial-BoldMT"/>
          <w:szCs w:val="22"/>
        </w:rPr>
        <w:t>chto dat do n</w:t>
      </w:r>
      <w:r w:rsidRPr="00DD0DB5">
        <w:rPr>
          <w:rFonts w:eastAsia="Arial-BoldMT" w:hint="eastAsia"/>
          <w:szCs w:val="22"/>
        </w:rPr>
        <w:t>á</w:t>
      </w:r>
      <w:r w:rsidRPr="00DD0DB5">
        <w:rPr>
          <w:rFonts w:eastAsia="Arial-BoldMT"/>
          <w:szCs w:val="22"/>
        </w:rPr>
        <w:t>vrhu nov</w:t>
      </w:r>
      <w:r w:rsidRPr="00DD0DB5">
        <w:rPr>
          <w:rFonts w:eastAsia="Arial-BoldMT" w:hint="eastAsia"/>
          <w:szCs w:val="22"/>
        </w:rPr>
        <w:t>é</w:t>
      </w:r>
      <w:r w:rsidRPr="00DD0DB5">
        <w:rPr>
          <w:rFonts w:eastAsia="Arial-BoldMT"/>
          <w:szCs w:val="22"/>
        </w:rPr>
        <w:t xml:space="preserve"> </w:t>
      </w:r>
      <w:r w:rsidRPr="00DD0DB5">
        <w:rPr>
          <w:rFonts w:eastAsia="Arial-BoldMT" w:hint="eastAsia"/>
          <w:szCs w:val="22"/>
        </w:rPr>
        <w:t>ú</w:t>
      </w:r>
      <w:r w:rsidRPr="00DD0DB5">
        <w:rPr>
          <w:rFonts w:eastAsia="Arial-BoldMT"/>
          <w:szCs w:val="22"/>
        </w:rPr>
        <w:t>pln</w:t>
      </w:r>
      <w:r w:rsidRPr="00DD0DB5">
        <w:rPr>
          <w:rFonts w:eastAsia="Arial-BoldMT" w:hint="eastAsia"/>
          <w:szCs w:val="22"/>
        </w:rPr>
        <w:t>é</w:t>
      </w:r>
      <w:r w:rsidRPr="00DD0DB5">
        <w:rPr>
          <w:rFonts w:eastAsia="Arial-BoldMT"/>
          <w:szCs w:val="22"/>
        </w:rPr>
        <w:t xml:space="preserve"> aktualizace </w:t>
      </w:r>
      <w:r w:rsidRPr="00DD0DB5">
        <w:rPr>
          <w:rFonts w:eastAsia="Arial-BoldMT" w:hint="eastAsia"/>
          <w:szCs w:val="22"/>
        </w:rPr>
        <w:t>ú</w:t>
      </w:r>
      <w:r w:rsidRPr="00DD0DB5">
        <w:rPr>
          <w:rFonts w:eastAsia="Arial-BoldMT"/>
          <w:szCs w:val="22"/>
        </w:rPr>
        <w:t>zemn</w:t>
      </w:r>
      <w:r w:rsidRPr="00DD0DB5">
        <w:rPr>
          <w:rFonts w:eastAsia="Arial-BoldMT" w:hint="eastAsia"/>
          <w:szCs w:val="22"/>
        </w:rPr>
        <w:t>ě</w:t>
      </w:r>
      <w:r>
        <w:rPr>
          <w:rFonts w:eastAsia="Arial-BoldMT"/>
          <w:szCs w:val="22"/>
        </w:rPr>
        <w:t xml:space="preserve"> anal</w:t>
      </w:r>
      <w:r w:rsidRPr="00DD0DB5">
        <w:rPr>
          <w:rFonts w:eastAsia="Arial-BoldMT"/>
          <w:szCs w:val="22"/>
        </w:rPr>
        <w:t>ytick</w:t>
      </w:r>
      <w:r w:rsidRPr="00DD0DB5">
        <w:rPr>
          <w:rFonts w:eastAsia="Arial-BoldMT" w:hint="eastAsia"/>
          <w:szCs w:val="22"/>
        </w:rPr>
        <w:t>ý</w:t>
      </w:r>
      <w:r w:rsidRPr="00DD0DB5">
        <w:rPr>
          <w:rFonts w:eastAsia="Arial-BoldMT"/>
          <w:szCs w:val="22"/>
        </w:rPr>
        <w:t>ch podklad</w:t>
      </w:r>
      <w:r w:rsidRPr="00DD0DB5">
        <w:rPr>
          <w:rFonts w:eastAsia="Arial-BoldMT" w:hint="eastAsia"/>
          <w:szCs w:val="22"/>
        </w:rPr>
        <w:t>ů</w:t>
      </w:r>
      <w:r w:rsidRPr="00DD0DB5">
        <w:rPr>
          <w:rFonts w:eastAsia="Arial-BoldMT"/>
          <w:szCs w:val="22"/>
        </w:rPr>
        <w:t xml:space="preserve"> nedojde k jejich zm</w:t>
      </w:r>
      <w:r w:rsidRPr="00DD0DB5">
        <w:rPr>
          <w:rFonts w:eastAsia="Arial-BoldMT" w:hint="eastAsia"/>
          <w:szCs w:val="22"/>
        </w:rPr>
        <w:t>ě</w:t>
      </w:r>
      <w:r w:rsidRPr="00DD0DB5">
        <w:rPr>
          <w:rFonts w:eastAsia="Arial-BoldMT"/>
          <w:szCs w:val="22"/>
        </w:rPr>
        <w:t>n</w:t>
      </w:r>
      <w:r w:rsidRPr="00DD0DB5">
        <w:rPr>
          <w:rFonts w:eastAsia="Arial-BoldMT" w:hint="eastAsia"/>
          <w:szCs w:val="22"/>
        </w:rPr>
        <w:t>ě</w:t>
      </w:r>
      <w:r w:rsidRPr="00DD0DB5">
        <w:rPr>
          <w:rFonts w:eastAsia="Arial-BoldMT"/>
          <w:szCs w:val="22"/>
        </w:rPr>
        <w:t>.</w:t>
      </w:r>
    </w:p>
    <w:p w14:paraId="206CAEB4" w14:textId="23CC72EB" w:rsidR="005B1EDF" w:rsidRDefault="005B1EDF" w:rsidP="003F5FD6">
      <w:pPr>
        <w:numPr>
          <w:ilvl w:val="0"/>
          <w:numId w:val="51"/>
        </w:numPr>
        <w:suppressAutoHyphens/>
        <w:autoSpaceDE w:val="0"/>
        <w:spacing w:line="240" w:lineRule="auto"/>
        <w:rPr>
          <w:rFonts w:eastAsia="Arial-BoldMT"/>
          <w:szCs w:val="22"/>
        </w:rPr>
      </w:pPr>
      <w:r w:rsidRPr="00DD0DB5">
        <w:rPr>
          <w:rFonts w:eastAsia="Arial-BoldMT"/>
          <w:szCs w:val="22"/>
        </w:rPr>
        <w:t xml:space="preserve">Potvrzujeme, </w:t>
      </w:r>
      <w:r w:rsidRPr="00DD0DB5">
        <w:rPr>
          <w:rFonts w:eastAsia="Arial-BoldMT" w:hint="eastAsia"/>
          <w:szCs w:val="22"/>
        </w:rPr>
        <w:t>ž</w:t>
      </w:r>
      <w:r w:rsidRPr="00DD0DB5">
        <w:rPr>
          <w:rFonts w:eastAsia="Arial-BoldMT"/>
          <w:szCs w:val="22"/>
        </w:rPr>
        <w:t xml:space="preserve">e </w:t>
      </w:r>
      <w:r w:rsidRPr="00DD0DB5">
        <w:rPr>
          <w:rFonts w:eastAsia="Arial-BoldMT" w:hint="eastAsia"/>
          <w:szCs w:val="22"/>
        </w:rPr>
        <w:t>„</w:t>
      </w:r>
      <w:r w:rsidRPr="00DD0DB5">
        <w:rPr>
          <w:rFonts w:eastAsia="Arial-BoldMT"/>
          <w:szCs w:val="22"/>
        </w:rPr>
        <w:t>VTL plynovod DN 1400, RU Kate</w:t>
      </w:r>
      <w:r w:rsidRPr="00DD0DB5">
        <w:rPr>
          <w:rFonts w:eastAsia="Arial-BoldMT" w:hint="eastAsia"/>
          <w:szCs w:val="22"/>
        </w:rPr>
        <w:t>ř</w:t>
      </w:r>
      <w:r w:rsidRPr="00DD0DB5">
        <w:rPr>
          <w:rFonts w:eastAsia="Arial-BoldMT"/>
          <w:szCs w:val="22"/>
        </w:rPr>
        <w:t>insk</w:t>
      </w:r>
      <w:r w:rsidRPr="00DD0DB5">
        <w:rPr>
          <w:rFonts w:eastAsia="Arial-BoldMT" w:hint="eastAsia"/>
          <w:szCs w:val="22"/>
        </w:rPr>
        <w:t>ý</w:t>
      </w:r>
      <w:r w:rsidRPr="00DD0DB5">
        <w:rPr>
          <w:rFonts w:eastAsia="Arial-BoldMT"/>
          <w:szCs w:val="22"/>
        </w:rPr>
        <w:t xml:space="preserve"> potok - RU P</w:t>
      </w:r>
      <w:r w:rsidRPr="00DD0DB5">
        <w:rPr>
          <w:rFonts w:eastAsia="Arial-BoldMT" w:hint="eastAsia"/>
          <w:szCs w:val="22"/>
        </w:rPr>
        <w:t>ř</w:t>
      </w:r>
      <w:r w:rsidRPr="00DD0DB5">
        <w:rPr>
          <w:rFonts w:eastAsia="Arial-BoldMT"/>
          <w:szCs w:val="22"/>
        </w:rPr>
        <w:t>imda</w:t>
      </w:r>
      <w:r w:rsidRPr="00DD0DB5">
        <w:rPr>
          <w:rFonts w:eastAsia="Arial-BoldMT" w:hint="eastAsia"/>
          <w:szCs w:val="22"/>
        </w:rPr>
        <w:t>“</w:t>
      </w:r>
      <w:r w:rsidRPr="00DD0DB5">
        <w:rPr>
          <w:rFonts w:eastAsia="Arial-BoldMT"/>
          <w:szCs w:val="22"/>
        </w:rPr>
        <w:t xml:space="preserve"> byl uveden do</w:t>
      </w:r>
      <w:r w:rsidR="001B5DD2">
        <w:rPr>
          <w:rFonts w:eastAsia="Arial-BoldMT"/>
          <w:szCs w:val="22"/>
        </w:rPr>
        <w:t> </w:t>
      </w:r>
      <w:r w:rsidRPr="00DD0DB5">
        <w:rPr>
          <w:rFonts w:eastAsia="Arial-BoldMT"/>
          <w:szCs w:val="22"/>
        </w:rPr>
        <w:t>provozu.</w:t>
      </w:r>
      <w:r>
        <w:rPr>
          <w:rFonts w:eastAsia="Arial-BoldMT"/>
          <w:szCs w:val="22"/>
        </w:rPr>
        <w:t xml:space="preserve"> </w:t>
      </w:r>
      <w:r w:rsidRPr="00DD0DB5">
        <w:rPr>
          <w:rFonts w:eastAsia="Arial-BoldMT"/>
          <w:szCs w:val="22"/>
        </w:rPr>
        <w:t xml:space="preserve">V </w:t>
      </w:r>
      <w:r w:rsidRPr="00DD0DB5">
        <w:rPr>
          <w:rFonts w:eastAsia="Arial-BoldMT" w:hint="eastAsia"/>
          <w:szCs w:val="22"/>
        </w:rPr>
        <w:t>ú</w:t>
      </w:r>
      <w:r w:rsidRPr="00DD0DB5">
        <w:rPr>
          <w:rFonts w:eastAsia="Arial-BoldMT"/>
          <w:szCs w:val="22"/>
        </w:rPr>
        <w:t>zemn</w:t>
      </w:r>
      <w:r w:rsidRPr="00DD0DB5">
        <w:rPr>
          <w:rFonts w:eastAsia="Arial-BoldMT" w:hint="eastAsia"/>
          <w:szCs w:val="22"/>
        </w:rPr>
        <w:t>ě</w:t>
      </w:r>
      <w:r w:rsidRPr="00DD0DB5">
        <w:rPr>
          <w:rFonts w:eastAsia="Arial-BoldMT"/>
          <w:szCs w:val="22"/>
        </w:rPr>
        <w:t xml:space="preserve"> pl</w:t>
      </w:r>
      <w:r w:rsidRPr="00DD0DB5">
        <w:rPr>
          <w:rFonts w:eastAsia="Arial-BoldMT" w:hint="eastAsia"/>
          <w:szCs w:val="22"/>
        </w:rPr>
        <w:t>á</w:t>
      </w:r>
      <w:r w:rsidRPr="00DD0DB5">
        <w:rPr>
          <w:rFonts w:eastAsia="Arial-BoldMT"/>
          <w:szCs w:val="22"/>
        </w:rPr>
        <w:t>novac</w:t>
      </w:r>
      <w:r w:rsidRPr="00DD0DB5">
        <w:rPr>
          <w:rFonts w:eastAsia="Arial-BoldMT" w:hint="eastAsia"/>
          <w:szCs w:val="22"/>
        </w:rPr>
        <w:t>í</w:t>
      </w:r>
      <w:r w:rsidRPr="00DD0DB5">
        <w:rPr>
          <w:rFonts w:eastAsia="Arial-BoldMT"/>
          <w:szCs w:val="22"/>
        </w:rPr>
        <w:t xml:space="preserve"> dokumentaci obc</w:t>
      </w:r>
      <w:r w:rsidRPr="00DD0DB5">
        <w:rPr>
          <w:rFonts w:eastAsia="Arial-BoldMT" w:hint="eastAsia"/>
          <w:szCs w:val="22"/>
        </w:rPr>
        <w:t>í</w:t>
      </w:r>
      <w:r w:rsidRPr="00DD0DB5">
        <w:rPr>
          <w:rFonts w:eastAsia="Arial-BoldMT"/>
          <w:szCs w:val="22"/>
        </w:rPr>
        <w:t xml:space="preserve"> tak nen</w:t>
      </w:r>
      <w:r w:rsidRPr="00DD0DB5">
        <w:rPr>
          <w:rFonts w:eastAsia="Arial-BoldMT" w:hint="eastAsia"/>
          <w:szCs w:val="22"/>
        </w:rPr>
        <w:t>í</w:t>
      </w:r>
      <w:r w:rsidRPr="00DD0DB5">
        <w:rPr>
          <w:rFonts w:eastAsia="Arial-BoldMT"/>
          <w:szCs w:val="22"/>
        </w:rPr>
        <w:t xml:space="preserve"> pot</w:t>
      </w:r>
      <w:r w:rsidRPr="00DD0DB5">
        <w:rPr>
          <w:rFonts w:eastAsia="Arial-BoldMT" w:hint="eastAsia"/>
          <w:szCs w:val="22"/>
        </w:rPr>
        <w:t>ř</w:t>
      </w:r>
      <w:r w:rsidRPr="00DD0DB5">
        <w:rPr>
          <w:rFonts w:eastAsia="Arial-BoldMT"/>
          <w:szCs w:val="22"/>
        </w:rPr>
        <w:t>eba d</w:t>
      </w:r>
      <w:r w:rsidRPr="00DD0DB5">
        <w:rPr>
          <w:rFonts w:eastAsia="Arial-BoldMT" w:hint="eastAsia"/>
          <w:szCs w:val="22"/>
        </w:rPr>
        <w:t>á</w:t>
      </w:r>
      <w:r w:rsidRPr="00DD0DB5">
        <w:rPr>
          <w:rFonts w:eastAsia="Arial-BoldMT"/>
          <w:szCs w:val="22"/>
        </w:rPr>
        <w:t>le dr</w:t>
      </w:r>
      <w:r w:rsidRPr="00DD0DB5">
        <w:rPr>
          <w:rFonts w:eastAsia="Arial-BoldMT" w:hint="eastAsia"/>
          <w:szCs w:val="22"/>
        </w:rPr>
        <w:t>ž</w:t>
      </w:r>
      <w:r w:rsidRPr="00DD0DB5">
        <w:rPr>
          <w:rFonts w:eastAsia="Arial-BoldMT"/>
          <w:szCs w:val="22"/>
        </w:rPr>
        <w:t>et n</w:t>
      </w:r>
      <w:r w:rsidRPr="00DD0DB5">
        <w:rPr>
          <w:rFonts w:eastAsia="Arial-BoldMT" w:hint="eastAsia"/>
          <w:szCs w:val="22"/>
        </w:rPr>
        <w:t>á</w:t>
      </w:r>
      <w:r w:rsidRPr="00DD0DB5">
        <w:rPr>
          <w:rFonts w:eastAsia="Arial-BoldMT"/>
          <w:szCs w:val="22"/>
        </w:rPr>
        <w:t>vrhov</w:t>
      </w:r>
      <w:r w:rsidRPr="00DD0DB5">
        <w:rPr>
          <w:rFonts w:eastAsia="Arial-BoldMT" w:hint="eastAsia"/>
          <w:szCs w:val="22"/>
        </w:rPr>
        <w:t>ý</w:t>
      </w:r>
      <w:r w:rsidRPr="00DD0DB5">
        <w:rPr>
          <w:rFonts w:eastAsia="Arial-BoldMT"/>
          <w:szCs w:val="22"/>
        </w:rPr>
        <w:t xml:space="preserve"> koridor, kter</w:t>
      </w:r>
      <w:r w:rsidRPr="00DD0DB5">
        <w:rPr>
          <w:rFonts w:eastAsia="Arial-BoldMT" w:hint="eastAsia"/>
          <w:szCs w:val="22"/>
        </w:rPr>
        <w:t>ý</w:t>
      </w:r>
      <w:r w:rsidRPr="00DD0DB5">
        <w:rPr>
          <w:rFonts w:eastAsia="Arial-BoldMT"/>
          <w:szCs w:val="22"/>
        </w:rPr>
        <w:t xml:space="preserve"> byl pro</w:t>
      </w:r>
      <w:r>
        <w:rPr>
          <w:rFonts w:eastAsia="Arial-BoldMT"/>
          <w:szCs w:val="22"/>
        </w:rPr>
        <w:t xml:space="preserve"> </w:t>
      </w:r>
      <w:r w:rsidRPr="00DD0DB5">
        <w:rPr>
          <w:rFonts w:eastAsia="Arial-BoldMT"/>
          <w:szCs w:val="22"/>
        </w:rPr>
        <w:t>plynovod vymezen. Linii plynovodu DN 1400, p</w:t>
      </w:r>
      <w:r w:rsidRPr="00DD0DB5">
        <w:rPr>
          <w:rFonts w:eastAsia="Arial-BoldMT" w:hint="eastAsia"/>
          <w:szCs w:val="22"/>
        </w:rPr>
        <w:t>ří</w:t>
      </w:r>
      <w:r w:rsidRPr="00DD0DB5">
        <w:rPr>
          <w:rFonts w:eastAsia="Arial-BoldMT"/>
          <w:szCs w:val="22"/>
        </w:rPr>
        <w:t>padn</w:t>
      </w:r>
      <w:r w:rsidRPr="00DD0DB5">
        <w:rPr>
          <w:rFonts w:eastAsia="Arial-BoldMT" w:hint="eastAsia"/>
          <w:szCs w:val="22"/>
        </w:rPr>
        <w:t>ě</w:t>
      </w:r>
      <w:r w:rsidRPr="00DD0DB5">
        <w:rPr>
          <w:rFonts w:eastAsia="Arial-BoldMT"/>
          <w:szCs w:val="22"/>
        </w:rPr>
        <w:t xml:space="preserve"> jeho bezpe</w:t>
      </w:r>
      <w:r w:rsidRPr="00DD0DB5">
        <w:rPr>
          <w:rFonts w:eastAsia="Arial-BoldMT" w:hint="eastAsia"/>
          <w:szCs w:val="22"/>
        </w:rPr>
        <w:t>č</w:t>
      </w:r>
      <w:r w:rsidRPr="00DD0DB5">
        <w:rPr>
          <w:rFonts w:eastAsia="Arial-BoldMT"/>
          <w:szCs w:val="22"/>
        </w:rPr>
        <w:t>nostn</w:t>
      </w:r>
      <w:r w:rsidRPr="00DD0DB5">
        <w:rPr>
          <w:rFonts w:eastAsia="Arial-BoldMT" w:hint="eastAsia"/>
          <w:szCs w:val="22"/>
        </w:rPr>
        <w:t>í</w:t>
      </w:r>
      <w:r w:rsidRPr="00DD0DB5">
        <w:rPr>
          <w:rFonts w:eastAsia="Arial-BoldMT"/>
          <w:szCs w:val="22"/>
        </w:rPr>
        <w:t xml:space="preserve"> p</w:t>
      </w:r>
      <w:r w:rsidRPr="00DD0DB5">
        <w:rPr>
          <w:rFonts w:eastAsia="Arial-BoldMT" w:hint="eastAsia"/>
          <w:szCs w:val="22"/>
        </w:rPr>
        <w:t>á</w:t>
      </w:r>
      <w:r w:rsidRPr="00DD0DB5">
        <w:rPr>
          <w:rFonts w:eastAsia="Arial-BoldMT"/>
          <w:szCs w:val="22"/>
        </w:rPr>
        <w:t>smo, tak lze vymezovat</w:t>
      </w:r>
      <w:r>
        <w:rPr>
          <w:rFonts w:eastAsia="Arial-BoldMT"/>
          <w:szCs w:val="22"/>
        </w:rPr>
        <w:t xml:space="preserve"> </w:t>
      </w:r>
      <w:r w:rsidRPr="00DD0DB5">
        <w:rPr>
          <w:rFonts w:eastAsia="Arial-BoldMT"/>
          <w:szCs w:val="22"/>
        </w:rPr>
        <w:t xml:space="preserve">v </w:t>
      </w:r>
      <w:r w:rsidRPr="00DD0DB5">
        <w:rPr>
          <w:rFonts w:eastAsia="Arial-BoldMT" w:hint="eastAsia"/>
          <w:szCs w:val="22"/>
        </w:rPr>
        <w:t>ú</w:t>
      </w:r>
      <w:r w:rsidRPr="00DD0DB5">
        <w:rPr>
          <w:rFonts w:eastAsia="Arial-BoldMT"/>
          <w:szCs w:val="22"/>
        </w:rPr>
        <w:t>zemn</w:t>
      </w:r>
      <w:r w:rsidRPr="00DD0DB5">
        <w:rPr>
          <w:rFonts w:eastAsia="Arial-BoldMT" w:hint="eastAsia"/>
          <w:szCs w:val="22"/>
        </w:rPr>
        <w:t>í</w:t>
      </w:r>
      <w:r w:rsidRPr="00DD0DB5">
        <w:rPr>
          <w:rFonts w:eastAsia="Arial-BoldMT"/>
          <w:szCs w:val="22"/>
        </w:rPr>
        <w:t>ch pl</w:t>
      </w:r>
      <w:r w:rsidRPr="00DD0DB5">
        <w:rPr>
          <w:rFonts w:eastAsia="Arial-BoldMT" w:hint="eastAsia"/>
          <w:szCs w:val="22"/>
        </w:rPr>
        <w:t>á</w:t>
      </w:r>
      <w:r w:rsidRPr="00DD0DB5">
        <w:rPr>
          <w:rFonts w:eastAsia="Arial-BoldMT"/>
          <w:szCs w:val="22"/>
        </w:rPr>
        <w:t>nech do stavu provozu. Koridor z</w:t>
      </w:r>
      <w:r w:rsidRPr="00DD0DB5">
        <w:rPr>
          <w:rFonts w:eastAsia="Arial-BoldMT" w:hint="eastAsia"/>
          <w:szCs w:val="22"/>
        </w:rPr>
        <w:t>á</w:t>
      </w:r>
      <w:r w:rsidRPr="00DD0DB5">
        <w:rPr>
          <w:rFonts w:eastAsia="Arial-BoldMT"/>
          <w:szCs w:val="22"/>
        </w:rPr>
        <w:t>m</w:t>
      </w:r>
      <w:r w:rsidRPr="00DD0DB5">
        <w:rPr>
          <w:rFonts w:eastAsia="Arial-BoldMT" w:hint="eastAsia"/>
          <w:szCs w:val="22"/>
        </w:rPr>
        <w:t>ě</w:t>
      </w:r>
      <w:r w:rsidRPr="00DD0DB5">
        <w:rPr>
          <w:rFonts w:eastAsia="Arial-BoldMT"/>
          <w:szCs w:val="22"/>
        </w:rPr>
        <w:t>ru je v</w:t>
      </w:r>
      <w:r w:rsidRPr="00DD0DB5">
        <w:rPr>
          <w:rFonts w:eastAsia="Arial-BoldMT" w:hint="eastAsia"/>
          <w:szCs w:val="22"/>
        </w:rPr>
        <w:t>š</w:t>
      </w:r>
      <w:r w:rsidRPr="00DD0DB5">
        <w:rPr>
          <w:rFonts w:eastAsia="Arial-BoldMT"/>
          <w:szCs w:val="22"/>
        </w:rPr>
        <w:t>ak nad</w:t>
      </w:r>
      <w:r w:rsidRPr="00DD0DB5">
        <w:rPr>
          <w:rFonts w:eastAsia="Arial-BoldMT" w:hint="eastAsia"/>
          <w:szCs w:val="22"/>
        </w:rPr>
        <w:t>á</w:t>
      </w:r>
      <w:r w:rsidRPr="00DD0DB5">
        <w:rPr>
          <w:rFonts w:eastAsia="Arial-BoldMT"/>
          <w:szCs w:val="22"/>
        </w:rPr>
        <w:t>le vymezen v z</w:t>
      </w:r>
      <w:r w:rsidRPr="00DD0DB5">
        <w:rPr>
          <w:rFonts w:eastAsia="Arial-BoldMT" w:hint="eastAsia"/>
          <w:szCs w:val="22"/>
        </w:rPr>
        <w:t>á</w:t>
      </w:r>
      <w:r w:rsidRPr="00DD0DB5">
        <w:rPr>
          <w:rFonts w:eastAsia="Arial-BoldMT"/>
          <w:szCs w:val="22"/>
        </w:rPr>
        <w:t>sad</w:t>
      </w:r>
      <w:r w:rsidRPr="00DD0DB5">
        <w:rPr>
          <w:rFonts w:eastAsia="Arial-BoldMT" w:hint="eastAsia"/>
          <w:szCs w:val="22"/>
        </w:rPr>
        <w:t>á</w:t>
      </w:r>
      <w:r w:rsidRPr="00DD0DB5">
        <w:rPr>
          <w:rFonts w:eastAsia="Arial-BoldMT"/>
          <w:szCs w:val="22"/>
        </w:rPr>
        <w:t xml:space="preserve">ch </w:t>
      </w:r>
      <w:r w:rsidRPr="00DD0DB5">
        <w:rPr>
          <w:rFonts w:eastAsia="Arial-BoldMT" w:hint="eastAsia"/>
          <w:szCs w:val="22"/>
        </w:rPr>
        <w:t>ú</w:t>
      </w:r>
      <w:r w:rsidRPr="00DD0DB5">
        <w:rPr>
          <w:rFonts w:eastAsia="Arial-BoldMT"/>
          <w:szCs w:val="22"/>
        </w:rPr>
        <w:t>zemn</w:t>
      </w:r>
      <w:r w:rsidRPr="00DD0DB5">
        <w:rPr>
          <w:rFonts w:eastAsia="Arial-BoldMT" w:hint="eastAsia"/>
          <w:szCs w:val="22"/>
        </w:rPr>
        <w:t>í</w:t>
      </w:r>
      <w:r w:rsidRPr="00DD0DB5">
        <w:rPr>
          <w:rFonts w:eastAsia="Arial-BoldMT"/>
          <w:szCs w:val="22"/>
        </w:rPr>
        <w:t>ho</w:t>
      </w:r>
      <w:r>
        <w:rPr>
          <w:rFonts w:eastAsia="Arial-BoldMT"/>
          <w:szCs w:val="22"/>
        </w:rPr>
        <w:t xml:space="preserve"> </w:t>
      </w:r>
      <w:r w:rsidRPr="00DD0DB5">
        <w:rPr>
          <w:rFonts w:eastAsia="Arial-BoldMT"/>
          <w:szCs w:val="22"/>
        </w:rPr>
        <w:t xml:space="preserve">rozvoje </w:t>
      </w:r>
      <w:r w:rsidRPr="00DD0DB5">
        <w:rPr>
          <w:rFonts w:eastAsia="Arial-BoldMT" w:hint="eastAsia"/>
          <w:szCs w:val="22"/>
        </w:rPr>
        <w:t>Ú</w:t>
      </w:r>
      <w:r w:rsidRPr="00DD0DB5">
        <w:rPr>
          <w:rFonts w:eastAsia="Arial-BoldMT"/>
          <w:szCs w:val="22"/>
        </w:rPr>
        <w:t>steck</w:t>
      </w:r>
      <w:r w:rsidRPr="00DD0DB5">
        <w:rPr>
          <w:rFonts w:eastAsia="Arial-BoldMT" w:hint="eastAsia"/>
          <w:szCs w:val="22"/>
        </w:rPr>
        <w:t>é</w:t>
      </w:r>
      <w:r w:rsidRPr="00DD0DB5">
        <w:rPr>
          <w:rFonts w:eastAsia="Arial-BoldMT"/>
          <w:szCs w:val="22"/>
        </w:rPr>
        <w:t>ho a Plze</w:t>
      </w:r>
      <w:r w:rsidRPr="00DD0DB5">
        <w:rPr>
          <w:rFonts w:eastAsia="Arial-BoldMT" w:hint="eastAsia"/>
          <w:szCs w:val="22"/>
        </w:rPr>
        <w:t>ň</w:t>
      </w:r>
      <w:r w:rsidRPr="00DD0DB5">
        <w:rPr>
          <w:rFonts w:eastAsia="Arial-BoldMT"/>
          <w:szCs w:val="22"/>
        </w:rPr>
        <w:t>sk</w:t>
      </w:r>
      <w:r w:rsidRPr="00DD0DB5">
        <w:rPr>
          <w:rFonts w:eastAsia="Arial-BoldMT" w:hint="eastAsia"/>
          <w:szCs w:val="22"/>
        </w:rPr>
        <w:t>é</w:t>
      </w:r>
      <w:r w:rsidRPr="00DD0DB5">
        <w:rPr>
          <w:rFonts w:eastAsia="Arial-BoldMT"/>
          <w:szCs w:val="22"/>
        </w:rPr>
        <w:t>ho kraje, kde bude vypu</w:t>
      </w:r>
      <w:r w:rsidRPr="00DD0DB5">
        <w:rPr>
          <w:rFonts w:eastAsia="Arial-BoldMT" w:hint="eastAsia"/>
          <w:szCs w:val="22"/>
        </w:rPr>
        <w:t>š</w:t>
      </w:r>
      <w:r w:rsidRPr="00DD0DB5">
        <w:rPr>
          <w:rFonts w:eastAsia="Arial-BoldMT"/>
          <w:szCs w:val="22"/>
        </w:rPr>
        <w:t>t</w:t>
      </w:r>
      <w:r w:rsidRPr="00DD0DB5">
        <w:rPr>
          <w:rFonts w:eastAsia="Arial-BoldMT" w:hint="eastAsia"/>
          <w:szCs w:val="22"/>
        </w:rPr>
        <w:t>ě</w:t>
      </w:r>
      <w:r w:rsidRPr="00DD0DB5">
        <w:rPr>
          <w:rFonts w:eastAsia="Arial-BoldMT"/>
          <w:szCs w:val="22"/>
        </w:rPr>
        <w:t>n a</w:t>
      </w:r>
      <w:r w:rsidRPr="00DD0DB5">
        <w:rPr>
          <w:rFonts w:eastAsia="Arial-BoldMT" w:hint="eastAsia"/>
          <w:szCs w:val="22"/>
        </w:rPr>
        <w:t>ž</w:t>
      </w:r>
      <w:r w:rsidRPr="00DD0DB5">
        <w:rPr>
          <w:rFonts w:eastAsia="Arial-BoldMT"/>
          <w:szCs w:val="22"/>
        </w:rPr>
        <w:t xml:space="preserve"> v n</w:t>
      </w:r>
      <w:r w:rsidRPr="00DD0DB5">
        <w:rPr>
          <w:rFonts w:eastAsia="Arial-BoldMT" w:hint="eastAsia"/>
          <w:szCs w:val="22"/>
        </w:rPr>
        <w:t>á</w:t>
      </w:r>
      <w:r w:rsidRPr="00DD0DB5">
        <w:rPr>
          <w:rFonts w:eastAsia="Arial-BoldMT"/>
          <w:szCs w:val="22"/>
        </w:rPr>
        <w:t>sleduj</w:t>
      </w:r>
      <w:r w:rsidRPr="00DD0DB5">
        <w:rPr>
          <w:rFonts w:eastAsia="Arial-BoldMT" w:hint="eastAsia"/>
          <w:szCs w:val="22"/>
        </w:rPr>
        <w:t>í</w:t>
      </w:r>
      <w:r w:rsidRPr="00DD0DB5">
        <w:rPr>
          <w:rFonts w:eastAsia="Arial-BoldMT"/>
          <w:szCs w:val="22"/>
        </w:rPr>
        <w:t>c</w:t>
      </w:r>
      <w:r w:rsidRPr="00DD0DB5">
        <w:rPr>
          <w:rFonts w:eastAsia="Arial-BoldMT" w:hint="eastAsia"/>
          <w:szCs w:val="22"/>
        </w:rPr>
        <w:t>í</w:t>
      </w:r>
      <w:r w:rsidRPr="00DD0DB5">
        <w:rPr>
          <w:rFonts w:eastAsia="Arial-BoldMT"/>
          <w:szCs w:val="22"/>
        </w:rPr>
        <w:t>ch aktualizac</w:t>
      </w:r>
      <w:r w:rsidRPr="00DD0DB5">
        <w:rPr>
          <w:rFonts w:eastAsia="Arial-BoldMT" w:hint="eastAsia"/>
          <w:szCs w:val="22"/>
        </w:rPr>
        <w:t>í</w:t>
      </w:r>
      <w:r w:rsidRPr="00DD0DB5">
        <w:rPr>
          <w:rFonts w:eastAsia="Arial-BoldMT"/>
          <w:szCs w:val="22"/>
        </w:rPr>
        <w:t>ch.</w:t>
      </w:r>
    </w:p>
    <w:p w14:paraId="0476E472" w14:textId="77777777" w:rsidR="005B1EDF" w:rsidRDefault="005B1EDF" w:rsidP="003F5FD6">
      <w:pPr>
        <w:numPr>
          <w:ilvl w:val="0"/>
          <w:numId w:val="51"/>
        </w:numPr>
        <w:suppressAutoHyphens/>
        <w:autoSpaceDE w:val="0"/>
        <w:spacing w:line="240" w:lineRule="auto"/>
        <w:rPr>
          <w:rFonts w:eastAsia="Arial-BoldMT"/>
          <w:szCs w:val="22"/>
        </w:rPr>
      </w:pPr>
      <w:r w:rsidRPr="00DD0DB5">
        <w:rPr>
          <w:rFonts w:eastAsia="Arial-BoldMT"/>
          <w:szCs w:val="22"/>
        </w:rPr>
        <w:t>Zkratka WTL se ji</w:t>
      </w:r>
      <w:r w:rsidRPr="00DD0DB5">
        <w:rPr>
          <w:rFonts w:eastAsia="Arial-BoldMT" w:hint="eastAsia"/>
          <w:szCs w:val="22"/>
        </w:rPr>
        <w:t>ž</w:t>
      </w:r>
      <w:r w:rsidRPr="00DD0DB5">
        <w:rPr>
          <w:rFonts w:eastAsia="Arial-BoldMT"/>
          <w:szCs w:val="22"/>
        </w:rPr>
        <w:t xml:space="preserve"> nepou</w:t>
      </w:r>
      <w:r w:rsidRPr="00DD0DB5">
        <w:rPr>
          <w:rFonts w:eastAsia="Arial-BoldMT" w:hint="eastAsia"/>
          <w:szCs w:val="22"/>
        </w:rPr>
        <w:t>ží</w:t>
      </w:r>
      <w:r w:rsidRPr="00DD0DB5">
        <w:rPr>
          <w:rFonts w:eastAsia="Arial-BoldMT"/>
          <w:szCs w:val="22"/>
        </w:rPr>
        <w:t>v</w:t>
      </w:r>
      <w:r w:rsidRPr="00DD0DB5">
        <w:rPr>
          <w:rFonts w:eastAsia="Arial-BoldMT" w:hint="eastAsia"/>
          <w:szCs w:val="22"/>
        </w:rPr>
        <w:t>á</w:t>
      </w:r>
      <w:r w:rsidRPr="00DD0DB5">
        <w:rPr>
          <w:rFonts w:eastAsia="Arial-BoldMT"/>
          <w:szCs w:val="22"/>
        </w:rPr>
        <w:t>, aktu</w:t>
      </w:r>
      <w:r w:rsidRPr="00DD0DB5">
        <w:rPr>
          <w:rFonts w:eastAsia="Arial-BoldMT" w:hint="eastAsia"/>
          <w:szCs w:val="22"/>
        </w:rPr>
        <w:t>á</w:t>
      </w:r>
      <w:r w:rsidRPr="00DD0DB5">
        <w:rPr>
          <w:rFonts w:eastAsia="Arial-BoldMT"/>
          <w:szCs w:val="22"/>
        </w:rPr>
        <w:t>ln</w:t>
      </w:r>
      <w:r w:rsidRPr="00DD0DB5">
        <w:rPr>
          <w:rFonts w:eastAsia="Arial-BoldMT" w:hint="eastAsia"/>
          <w:szCs w:val="22"/>
        </w:rPr>
        <w:t>í</w:t>
      </w:r>
      <w:r w:rsidRPr="00DD0DB5">
        <w:rPr>
          <w:rFonts w:eastAsia="Arial-BoldMT"/>
          <w:szCs w:val="22"/>
        </w:rPr>
        <w:t xml:space="preserve"> platn</w:t>
      </w:r>
      <w:r w:rsidRPr="00DD0DB5">
        <w:rPr>
          <w:rFonts w:eastAsia="Arial-BoldMT" w:hint="eastAsia"/>
          <w:szCs w:val="22"/>
        </w:rPr>
        <w:t>ý</w:t>
      </w:r>
      <w:r w:rsidRPr="00DD0DB5">
        <w:rPr>
          <w:rFonts w:eastAsia="Arial-BoldMT"/>
          <w:szCs w:val="22"/>
        </w:rPr>
        <w:t xml:space="preserve"> n</w:t>
      </w:r>
      <w:r w:rsidRPr="00DD0DB5">
        <w:rPr>
          <w:rFonts w:eastAsia="Arial-BoldMT" w:hint="eastAsia"/>
          <w:szCs w:val="22"/>
        </w:rPr>
        <w:t>á</w:t>
      </w:r>
      <w:r w:rsidRPr="00DD0DB5">
        <w:rPr>
          <w:rFonts w:eastAsia="Arial-BoldMT"/>
          <w:szCs w:val="22"/>
        </w:rPr>
        <w:t>zev je VTL plynovod s tlakem nad 40 bar</w:t>
      </w:r>
      <w:r w:rsidRPr="00DD0DB5">
        <w:rPr>
          <w:rFonts w:eastAsia="Arial-BoldMT" w:hint="eastAsia"/>
          <w:szCs w:val="22"/>
        </w:rPr>
        <w:t>ů</w:t>
      </w:r>
      <w:r w:rsidRPr="00DD0DB5">
        <w:rPr>
          <w:rFonts w:eastAsia="Arial-BoldMT"/>
          <w:szCs w:val="22"/>
        </w:rPr>
        <w:t>.</w:t>
      </w:r>
    </w:p>
    <w:p w14:paraId="60268D9A" w14:textId="77777777" w:rsidR="005B1EDF" w:rsidRPr="00783C65" w:rsidRDefault="005B1EDF" w:rsidP="003F5FD6">
      <w:pPr>
        <w:numPr>
          <w:ilvl w:val="0"/>
          <w:numId w:val="51"/>
        </w:numPr>
        <w:suppressAutoHyphens/>
        <w:autoSpaceDE w:val="0"/>
        <w:spacing w:line="240" w:lineRule="auto"/>
        <w:rPr>
          <w:rFonts w:eastAsia="Arial-BoldMT"/>
          <w:szCs w:val="22"/>
        </w:rPr>
      </w:pPr>
      <w:r w:rsidRPr="00783C65">
        <w:rPr>
          <w:rFonts w:eastAsia="Arial-BoldMT"/>
          <w:szCs w:val="22"/>
        </w:rPr>
        <w:t>Do textov</w:t>
      </w:r>
      <w:r w:rsidRPr="00783C65">
        <w:rPr>
          <w:rFonts w:eastAsia="Arial-BoldMT" w:hint="eastAsia"/>
          <w:szCs w:val="22"/>
        </w:rPr>
        <w:t>é</w:t>
      </w:r>
      <w:r w:rsidRPr="00783C65">
        <w:rPr>
          <w:rFonts w:eastAsia="Arial-BoldMT"/>
          <w:szCs w:val="22"/>
        </w:rPr>
        <w:t xml:space="preserve"> </w:t>
      </w:r>
      <w:r w:rsidRPr="00783C65">
        <w:rPr>
          <w:rFonts w:eastAsia="Arial-BoldMT" w:hint="eastAsia"/>
          <w:szCs w:val="22"/>
        </w:rPr>
        <w:t>čá</w:t>
      </w:r>
      <w:r w:rsidRPr="00783C65">
        <w:rPr>
          <w:rFonts w:eastAsia="Arial-BoldMT"/>
          <w:szCs w:val="22"/>
        </w:rPr>
        <w:t>sti dokumentace uveďte informace o pr</w:t>
      </w:r>
      <w:r w:rsidRPr="00783C65">
        <w:rPr>
          <w:rFonts w:eastAsia="Arial-BoldMT" w:hint="eastAsia"/>
          <w:szCs w:val="22"/>
        </w:rPr>
        <w:t>ů</w:t>
      </w:r>
      <w:r w:rsidRPr="00783C65">
        <w:rPr>
          <w:rFonts w:eastAsia="Arial-BoldMT"/>
          <w:szCs w:val="22"/>
        </w:rPr>
        <w:t>b</w:t>
      </w:r>
      <w:r w:rsidRPr="00783C65">
        <w:rPr>
          <w:rFonts w:eastAsia="Arial-BoldMT" w:hint="eastAsia"/>
          <w:szCs w:val="22"/>
        </w:rPr>
        <w:t>ě</w:t>
      </w:r>
      <w:r w:rsidRPr="00783C65">
        <w:rPr>
          <w:rFonts w:eastAsia="Arial-BoldMT"/>
          <w:szCs w:val="22"/>
        </w:rPr>
        <w:t>hu st</w:t>
      </w:r>
      <w:r w:rsidRPr="00783C65">
        <w:rPr>
          <w:rFonts w:eastAsia="Arial-BoldMT" w:hint="eastAsia"/>
          <w:szCs w:val="22"/>
        </w:rPr>
        <w:t>á</w:t>
      </w:r>
      <w:r w:rsidRPr="00783C65">
        <w:rPr>
          <w:rFonts w:eastAsia="Arial-BoldMT"/>
          <w:szCs w:val="22"/>
        </w:rPr>
        <w:t>vaj</w:t>
      </w:r>
      <w:r w:rsidRPr="00783C65">
        <w:rPr>
          <w:rFonts w:eastAsia="Arial-BoldMT" w:hint="eastAsia"/>
          <w:szCs w:val="22"/>
        </w:rPr>
        <w:t>í</w:t>
      </w:r>
      <w:r w:rsidRPr="00783C65">
        <w:rPr>
          <w:rFonts w:eastAsia="Arial-BoldMT"/>
          <w:szCs w:val="22"/>
        </w:rPr>
        <w:t>c</w:t>
      </w:r>
      <w:r w:rsidRPr="00783C65">
        <w:rPr>
          <w:rFonts w:eastAsia="Arial-BoldMT" w:hint="eastAsia"/>
          <w:szCs w:val="22"/>
        </w:rPr>
        <w:t>í</w:t>
      </w:r>
      <w:r w:rsidRPr="00783C65">
        <w:rPr>
          <w:rFonts w:eastAsia="Arial-BoldMT"/>
          <w:szCs w:val="22"/>
        </w:rPr>
        <w:t>ch in</w:t>
      </w:r>
      <w:r w:rsidRPr="00783C65">
        <w:rPr>
          <w:rFonts w:eastAsia="Arial-BoldMT" w:hint="eastAsia"/>
          <w:szCs w:val="22"/>
        </w:rPr>
        <w:t>ž</w:t>
      </w:r>
      <w:r w:rsidRPr="00783C65">
        <w:rPr>
          <w:rFonts w:eastAsia="Arial-BoldMT"/>
          <w:szCs w:val="22"/>
        </w:rPr>
        <w:t>en</w:t>
      </w:r>
      <w:r w:rsidRPr="00783C65">
        <w:rPr>
          <w:rFonts w:eastAsia="Arial-BoldMT" w:hint="eastAsia"/>
          <w:szCs w:val="22"/>
        </w:rPr>
        <w:t>ý</w:t>
      </w:r>
      <w:r w:rsidRPr="00783C65">
        <w:rPr>
          <w:rFonts w:eastAsia="Arial-BoldMT"/>
          <w:szCs w:val="22"/>
        </w:rPr>
        <w:t>rsk</w:t>
      </w:r>
      <w:r w:rsidRPr="00783C65">
        <w:rPr>
          <w:rFonts w:eastAsia="Arial-BoldMT" w:hint="eastAsia"/>
          <w:szCs w:val="22"/>
        </w:rPr>
        <w:t>ý</w:t>
      </w:r>
      <w:r w:rsidRPr="00783C65">
        <w:rPr>
          <w:rFonts w:eastAsia="Arial-BoldMT"/>
          <w:szCs w:val="22"/>
        </w:rPr>
        <w:t>ch s</w:t>
      </w:r>
      <w:r w:rsidRPr="00783C65">
        <w:rPr>
          <w:rFonts w:eastAsia="Arial-BoldMT" w:hint="eastAsia"/>
          <w:szCs w:val="22"/>
        </w:rPr>
        <w:t>í</w:t>
      </w:r>
      <w:r w:rsidRPr="00783C65">
        <w:rPr>
          <w:rFonts w:eastAsia="Arial-BoldMT"/>
          <w:szCs w:val="22"/>
        </w:rPr>
        <w:t>t</w:t>
      </w:r>
      <w:r w:rsidRPr="00783C65">
        <w:rPr>
          <w:rFonts w:eastAsia="Arial-BoldMT" w:hint="eastAsia"/>
          <w:szCs w:val="22"/>
        </w:rPr>
        <w:t>í</w:t>
      </w:r>
      <w:r w:rsidRPr="00783C65">
        <w:rPr>
          <w:rFonts w:eastAsia="Arial-BoldMT"/>
          <w:szCs w:val="22"/>
        </w:rPr>
        <w:t xml:space="preserve"> ve spr</w:t>
      </w:r>
      <w:r w:rsidRPr="00783C65">
        <w:rPr>
          <w:rFonts w:eastAsia="Arial-BoldMT" w:hint="eastAsia"/>
          <w:szCs w:val="22"/>
        </w:rPr>
        <w:t>á</w:t>
      </w:r>
      <w:r w:rsidRPr="00783C65">
        <w:rPr>
          <w:rFonts w:eastAsia="Arial-BoldMT"/>
          <w:szCs w:val="22"/>
        </w:rPr>
        <w:t>v</w:t>
      </w:r>
      <w:r w:rsidRPr="00783C65">
        <w:rPr>
          <w:rFonts w:eastAsia="Arial-BoldMT" w:hint="eastAsia"/>
          <w:szCs w:val="22"/>
        </w:rPr>
        <w:t>ě</w:t>
      </w:r>
      <w:r w:rsidRPr="00783C65">
        <w:rPr>
          <w:rFonts w:eastAsia="Arial-BoldMT"/>
          <w:szCs w:val="22"/>
        </w:rPr>
        <w:t xml:space="preserve"> NET4GAS, s.r.o., v</w:t>
      </w:r>
      <w:r w:rsidRPr="00783C65">
        <w:rPr>
          <w:rFonts w:eastAsia="Arial-BoldMT" w:hint="eastAsia"/>
          <w:szCs w:val="22"/>
        </w:rPr>
        <w:t>č</w:t>
      </w:r>
      <w:r w:rsidRPr="00783C65">
        <w:rPr>
          <w:rFonts w:eastAsia="Arial-BoldMT"/>
          <w:szCs w:val="22"/>
        </w:rPr>
        <w:t>etn</w:t>
      </w:r>
      <w:r w:rsidRPr="00783C65">
        <w:rPr>
          <w:rFonts w:eastAsia="Arial-BoldMT" w:hint="eastAsia"/>
          <w:szCs w:val="22"/>
        </w:rPr>
        <w:t>ě</w:t>
      </w:r>
      <w:r w:rsidRPr="00783C65">
        <w:rPr>
          <w:rFonts w:eastAsia="Arial-BoldMT"/>
          <w:szCs w:val="22"/>
        </w:rPr>
        <w:t xml:space="preserve"> informac</w:t>
      </w:r>
      <w:r w:rsidRPr="00783C65">
        <w:rPr>
          <w:rFonts w:eastAsia="Arial-BoldMT" w:hint="eastAsia"/>
          <w:szCs w:val="22"/>
        </w:rPr>
        <w:t>í</w:t>
      </w:r>
      <w:r w:rsidRPr="00783C65">
        <w:rPr>
          <w:rFonts w:eastAsia="Arial-BoldMT"/>
          <w:szCs w:val="22"/>
        </w:rPr>
        <w:t xml:space="preserve"> o jejich ochrann</w:t>
      </w:r>
      <w:r w:rsidRPr="00783C65">
        <w:rPr>
          <w:rFonts w:eastAsia="Arial-BoldMT" w:hint="eastAsia"/>
          <w:szCs w:val="22"/>
        </w:rPr>
        <w:t>ý</w:t>
      </w:r>
      <w:r w:rsidRPr="00783C65">
        <w:rPr>
          <w:rFonts w:eastAsia="Arial-BoldMT"/>
          <w:szCs w:val="22"/>
        </w:rPr>
        <w:t>ch a bezpe</w:t>
      </w:r>
      <w:r w:rsidRPr="00783C65">
        <w:rPr>
          <w:rFonts w:eastAsia="Arial-BoldMT" w:hint="eastAsia"/>
          <w:szCs w:val="22"/>
        </w:rPr>
        <w:t>č</w:t>
      </w:r>
      <w:r w:rsidRPr="00783C65">
        <w:rPr>
          <w:rFonts w:eastAsia="Arial-BoldMT"/>
          <w:szCs w:val="22"/>
        </w:rPr>
        <w:t>nostn</w:t>
      </w:r>
      <w:r w:rsidRPr="00783C65">
        <w:rPr>
          <w:rFonts w:eastAsia="Arial-BoldMT" w:hint="eastAsia"/>
          <w:szCs w:val="22"/>
        </w:rPr>
        <w:t>í</w:t>
      </w:r>
      <w:r w:rsidRPr="00783C65">
        <w:rPr>
          <w:rFonts w:eastAsia="Arial-BoldMT"/>
          <w:szCs w:val="22"/>
        </w:rPr>
        <w:t>ch p</w:t>
      </w:r>
      <w:r w:rsidRPr="00783C65">
        <w:rPr>
          <w:rFonts w:eastAsia="Arial-BoldMT" w:hint="eastAsia"/>
          <w:szCs w:val="22"/>
        </w:rPr>
        <w:t>á</w:t>
      </w:r>
      <w:r w:rsidRPr="00783C65">
        <w:rPr>
          <w:rFonts w:eastAsia="Arial-BoldMT"/>
          <w:szCs w:val="22"/>
        </w:rPr>
        <w:t>smech.</w:t>
      </w:r>
    </w:p>
    <w:p w14:paraId="421342E2" w14:textId="465EBF10" w:rsidR="005B1EDF" w:rsidRPr="003A0552" w:rsidRDefault="005B1EDF" w:rsidP="003F5FD6">
      <w:pPr>
        <w:numPr>
          <w:ilvl w:val="0"/>
          <w:numId w:val="51"/>
        </w:numPr>
        <w:suppressAutoHyphens/>
        <w:autoSpaceDE w:val="0"/>
        <w:spacing w:line="240" w:lineRule="auto"/>
        <w:rPr>
          <w:rFonts w:eastAsia="Arial-BoldMT"/>
          <w:szCs w:val="22"/>
        </w:rPr>
      </w:pPr>
      <w:r w:rsidRPr="003A0552">
        <w:rPr>
          <w:rFonts w:eastAsia="Arial-BoldMT"/>
          <w:szCs w:val="22"/>
        </w:rPr>
        <w:t>Upozor</w:t>
      </w:r>
      <w:r w:rsidRPr="003A0552">
        <w:rPr>
          <w:rFonts w:eastAsia="Arial-BoldMT" w:hint="eastAsia"/>
          <w:szCs w:val="22"/>
        </w:rPr>
        <w:t>ň</w:t>
      </w:r>
      <w:r w:rsidRPr="003A0552">
        <w:rPr>
          <w:rFonts w:eastAsia="Arial-BoldMT"/>
          <w:szCs w:val="22"/>
        </w:rPr>
        <w:t xml:space="preserve">ujeme, </w:t>
      </w:r>
      <w:r w:rsidRPr="003A0552">
        <w:rPr>
          <w:rFonts w:eastAsia="Arial-BoldMT" w:hint="eastAsia"/>
          <w:szCs w:val="22"/>
        </w:rPr>
        <w:t>ž</w:t>
      </w:r>
      <w:r w:rsidRPr="003A0552">
        <w:rPr>
          <w:rFonts w:eastAsia="Arial-BoldMT"/>
          <w:szCs w:val="22"/>
        </w:rPr>
        <w:t>e n</w:t>
      </w:r>
      <w:r w:rsidRPr="003A0552">
        <w:rPr>
          <w:rFonts w:eastAsia="Arial-BoldMT" w:hint="eastAsia"/>
          <w:szCs w:val="22"/>
        </w:rPr>
        <w:t>á</w:t>
      </w:r>
      <w:r w:rsidRPr="003A0552">
        <w:rPr>
          <w:rFonts w:eastAsia="Arial-BoldMT"/>
          <w:szCs w:val="22"/>
        </w:rPr>
        <w:t>vrhov</w:t>
      </w:r>
      <w:r w:rsidRPr="003A0552">
        <w:rPr>
          <w:rFonts w:eastAsia="Arial-BoldMT" w:hint="eastAsia"/>
          <w:szCs w:val="22"/>
        </w:rPr>
        <w:t>é</w:t>
      </w:r>
      <w:r w:rsidRPr="003A0552">
        <w:rPr>
          <w:rFonts w:eastAsia="Arial-BoldMT"/>
          <w:szCs w:val="22"/>
        </w:rPr>
        <w:t xml:space="preserve"> plochy K4, K5. K6, K9, K11, K12, K13, K14, K15 a koridory CNU-01 a CNZ-DV2 zasahuj</w:t>
      </w:r>
      <w:r w:rsidRPr="003A0552">
        <w:rPr>
          <w:rFonts w:eastAsia="Arial-BoldMT" w:hint="eastAsia"/>
          <w:szCs w:val="22"/>
        </w:rPr>
        <w:t>í</w:t>
      </w:r>
      <w:r w:rsidRPr="003A0552">
        <w:rPr>
          <w:rFonts w:eastAsia="Arial-BoldMT"/>
          <w:szCs w:val="22"/>
        </w:rPr>
        <w:t xml:space="preserve"> do bezpe</w:t>
      </w:r>
      <w:r w:rsidRPr="003A0552">
        <w:rPr>
          <w:rFonts w:eastAsia="Arial-BoldMT" w:hint="eastAsia"/>
          <w:szCs w:val="22"/>
        </w:rPr>
        <w:t>č</w:t>
      </w:r>
      <w:r w:rsidRPr="003A0552">
        <w:rPr>
          <w:rFonts w:eastAsia="Arial-BoldMT"/>
          <w:szCs w:val="22"/>
        </w:rPr>
        <w:t>nostn</w:t>
      </w:r>
      <w:r w:rsidRPr="003A0552">
        <w:rPr>
          <w:rFonts w:eastAsia="Arial-BoldMT" w:hint="eastAsia"/>
          <w:szCs w:val="22"/>
        </w:rPr>
        <w:t>í</w:t>
      </w:r>
      <w:r w:rsidRPr="003A0552">
        <w:rPr>
          <w:rFonts w:eastAsia="Arial-BoldMT"/>
          <w:szCs w:val="22"/>
        </w:rPr>
        <w:t>ho p</w:t>
      </w:r>
      <w:r w:rsidRPr="003A0552">
        <w:rPr>
          <w:rFonts w:eastAsia="Arial-BoldMT" w:hint="eastAsia"/>
          <w:szCs w:val="22"/>
        </w:rPr>
        <w:t>á</w:t>
      </w:r>
      <w:r w:rsidRPr="003A0552">
        <w:rPr>
          <w:rFonts w:eastAsia="Arial-BoldMT"/>
          <w:szCs w:val="22"/>
        </w:rPr>
        <w:t>sma plynovod</w:t>
      </w:r>
      <w:r w:rsidRPr="003A0552">
        <w:rPr>
          <w:rFonts w:eastAsia="Arial-BoldMT" w:hint="eastAsia"/>
          <w:szCs w:val="22"/>
        </w:rPr>
        <w:t>ů</w:t>
      </w:r>
      <w:r w:rsidRPr="003A0552">
        <w:rPr>
          <w:rFonts w:eastAsia="Arial-BoldMT"/>
          <w:szCs w:val="22"/>
        </w:rPr>
        <w:t xml:space="preserve"> ve spr</w:t>
      </w:r>
      <w:r w:rsidRPr="003A0552">
        <w:rPr>
          <w:rFonts w:eastAsia="Arial-BoldMT" w:hint="eastAsia"/>
          <w:szCs w:val="22"/>
        </w:rPr>
        <w:t>á</w:t>
      </w:r>
      <w:r w:rsidRPr="003A0552">
        <w:rPr>
          <w:rFonts w:eastAsia="Arial-BoldMT"/>
          <w:szCs w:val="22"/>
        </w:rPr>
        <w:t>v</w:t>
      </w:r>
      <w:r w:rsidRPr="003A0552">
        <w:rPr>
          <w:rFonts w:eastAsia="Arial-BoldMT" w:hint="eastAsia"/>
          <w:szCs w:val="22"/>
        </w:rPr>
        <w:t>ě</w:t>
      </w:r>
      <w:r w:rsidRPr="003A0552">
        <w:rPr>
          <w:rFonts w:eastAsia="Arial-BoldMT"/>
          <w:szCs w:val="22"/>
        </w:rPr>
        <w:t xml:space="preserve"> NET4GAS, s.r.o. Um</w:t>
      </w:r>
      <w:r w:rsidRPr="003A0552">
        <w:rPr>
          <w:rFonts w:eastAsia="Arial-BoldMT" w:hint="eastAsia"/>
          <w:szCs w:val="22"/>
        </w:rPr>
        <w:t>í</w:t>
      </w:r>
      <w:r w:rsidRPr="003A0552">
        <w:rPr>
          <w:rFonts w:eastAsia="Arial-BoldMT"/>
          <w:szCs w:val="22"/>
        </w:rPr>
        <w:t>st</w:t>
      </w:r>
      <w:r w:rsidRPr="003A0552">
        <w:rPr>
          <w:rFonts w:eastAsia="Arial-BoldMT" w:hint="eastAsia"/>
          <w:szCs w:val="22"/>
        </w:rPr>
        <w:t>ě</w:t>
      </w:r>
      <w:r w:rsidRPr="003A0552">
        <w:rPr>
          <w:rFonts w:eastAsia="Arial-BoldMT"/>
          <w:szCs w:val="22"/>
        </w:rPr>
        <w:t>n</w:t>
      </w:r>
      <w:r w:rsidRPr="003A0552">
        <w:rPr>
          <w:rFonts w:eastAsia="Arial-BoldMT" w:hint="eastAsia"/>
          <w:szCs w:val="22"/>
        </w:rPr>
        <w:t>í</w:t>
      </w:r>
      <w:r w:rsidRPr="003A0552">
        <w:rPr>
          <w:rFonts w:eastAsia="Arial-BoldMT"/>
          <w:szCs w:val="22"/>
        </w:rPr>
        <w:t xml:space="preserve"> staveb v bezpe</w:t>
      </w:r>
      <w:r w:rsidRPr="003A0552">
        <w:rPr>
          <w:rFonts w:eastAsia="Arial-BoldMT" w:hint="eastAsia"/>
          <w:szCs w:val="22"/>
        </w:rPr>
        <w:t>č</w:t>
      </w:r>
      <w:r w:rsidRPr="003A0552">
        <w:rPr>
          <w:rFonts w:eastAsia="Arial-BoldMT"/>
          <w:szCs w:val="22"/>
        </w:rPr>
        <w:t>nostn</w:t>
      </w:r>
      <w:r w:rsidRPr="003A0552">
        <w:rPr>
          <w:rFonts w:eastAsia="Arial-BoldMT" w:hint="eastAsia"/>
          <w:szCs w:val="22"/>
        </w:rPr>
        <w:t>í</w:t>
      </w:r>
      <w:r w:rsidRPr="003A0552">
        <w:rPr>
          <w:rFonts w:eastAsia="Arial-BoldMT"/>
          <w:szCs w:val="22"/>
        </w:rPr>
        <w:t>m p</w:t>
      </w:r>
      <w:r w:rsidRPr="003A0552">
        <w:rPr>
          <w:rFonts w:eastAsia="Arial-BoldMT" w:hint="eastAsia"/>
          <w:szCs w:val="22"/>
        </w:rPr>
        <w:t>á</w:t>
      </w:r>
      <w:r w:rsidRPr="003A0552">
        <w:rPr>
          <w:rFonts w:eastAsia="Arial-BoldMT"/>
          <w:szCs w:val="22"/>
        </w:rPr>
        <w:t>smu plynov</w:t>
      </w:r>
      <w:r w:rsidRPr="003A0552">
        <w:rPr>
          <w:rFonts w:eastAsia="Arial-BoldMT" w:hint="eastAsia"/>
          <w:szCs w:val="22"/>
        </w:rPr>
        <w:t>ý</w:t>
      </w:r>
      <w:r w:rsidRPr="003A0552">
        <w:rPr>
          <w:rFonts w:eastAsia="Arial-BoldMT"/>
          <w:szCs w:val="22"/>
        </w:rPr>
        <w:t>ch za</w:t>
      </w:r>
      <w:r w:rsidRPr="003A0552">
        <w:rPr>
          <w:rFonts w:eastAsia="Arial-BoldMT" w:hint="eastAsia"/>
          <w:szCs w:val="22"/>
        </w:rPr>
        <w:t>ří</w:t>
      </w:r>
      <w:r w:rsidRPr="003A0552">
        <w:rPr>
          <w:rFonts w:eastAsia="Arial-BoldMT"/>
          <w:szCs w:val="22"/>
        </w:rPr>
        <w:t>zen</w:t>
      </w:r>
      <w:r w:rsidRPr="003A0552">
        <w:rPr>
          <w:rFonts w:eastAsia="Arial-BoldMT" w:hint="eastAsia"/>
          <w:szCs w:val="22"/>
        </w:rPr>
        <w:t>í</w:t>
      </w:r>
      <w:r w:rsidRPr="003A0552">
        <w:rPr>
          <w:rFonts w:eastAsia="Arial-BoldMT"/>
          <w:szCs w:val="22"/>
        </w:rPr>
        <w:t xml:space="preserve"> je dle </w:t>
      </w:r>
      <w:r w:rsidRPr="003A0552">
        <w:rPr>
          <w:rFonts w:eastAsia="Arial-BoldMT" w:hint="eastAsia"/>
          <w:szCs w:val="22"/>
        </w:rPr>
        <w:t>§</w:t>
      </w:r>
      <w:r w:rsidRPr="003A0552">
        <w:rPr>
          <w:rFonts w:eastAsia="Arial-BoldMT"/>
          <w:szCs w:val="22"/>
        </w:rPr>
        <w:t xml:space="preserve"> 69 z</w:t>
      </w:r>
      <w:r w:rsidRPr="003A0552">
        <w:rPr>
          <w:rFonts w:eastAsia="Arial-BoldMT" w:hint="eastAsia"/>
          <w:szCs w:val="22"/>
        </w:rPr>
        <w:t>á</w:t>
      </w:r>
      <w:r w:rsidRPr="003A0552">
        <w:rPr>
          <w:rFonts w:eastAsia="Arial-BoldMT"/>
          <w:szCs w:val="22"/>
        </w:rPr>
        <w:t xml:space="preserve">kona </w:t>
      </w:r>
      <w:r w:rsidRPr="003A0552">
        <w:rPr>
          <w:rFonts w:eastAsia="Arial-BoldMT" w:hint="eastAsia"/>
          <w:szCs w:val="22"/>
        </w:rPr>
        <w:t>č</w:t>
      </w:r>
      <w:r w:rsidRPr="003A0552">
        <w:rPr>
          <w:rFonts w:eastAsia="Arial-BoldMT"/>
          <w:szCs w:val="22"/>
        </w:rPr>
        <w:t>. 458/2000 Sb., Energetick</w:t>
      </w:r>
      <w:r w:rsidRPr="003A0552">
        <w:rPr>
          <w:rFonts w:eastAsia="Arial-BoldMT" w:hint="eastAsia"/>
          <w:szCs w:val="22"/>
        </w:rPr>
        <w:t>ý</w:t>
      </w:r>
      <w:r w:rsidRPr="003A0552">
        <w:rPr>
          <w:rFonts w:eastAsia="Arial-BoldMT"/>
          <w:szCs w:val="22"/>
        </w:rPr>
        <w:t xml:space="preserve"> z</w:t>
      </w:r>
      <w:r w:rsidRPr="003A0552">
        <w:rPr>
          <w:rFonts w:eastAsia="Arial-BoldMT" w:hint="eastAsia"/>
          <w:szCs w:val="22"/>
        </w:rPr>
        <w:t>á</w:t>
      </w:r>
      <w:r w:rsidRPr="003A0552">
        <w:rPr>
          <w:rFonts w:eastAsia="Arial-BoldMT"/>
          <w:szCs w:val="22"/>
        </w:rPr>
        <w:t>kon, v</w:t>
      </w:r>
      <w:r w:rsidR="001B5DD2">
        <w:rPr>
          <w:rFonts w:eastAsia="Arial-BoldMT"/>
          <w:szCs w:val="22"/>
        </w:rPr>
        <w:t> </w:t>
      </w:r>
      <w:r w:rsidRPr="003A0552">
        <w:rPr>
          <w:rFonts w:eastAsia="Arial-BoldMT"/>
          <w:szCs w:val="22"/>
        </w:rPr>
        <w:t>platn</w:t>
      </w:r>
      <w:r w:rsidRPr="003A0552">
        <w:rPr>
          <w:rFonts w:eastAsia="Arial-BoldMT" w:hint="eastAsia"/>
          <w:szCs w:val="22"/>
        </w:rPr>
        <w:t>é</w:t>
      </w:r>
      <w:r w:rsidRPr="003A0552">
        <w:rPr>
          <w:rFonts w:eastAsia="Arial-BoldMT"/>
          <w:szCs w:val="22"/>
        </w:rPr>
        <w:t>m zn</w:t>
      </w:r>
      <w:r w:rsidRPr="003A0552">
        <w:rPr>
          <w:rFonts w:eastAsia="Arial-BoldMT" w:hint="eastAsia"/>
          <w:szCs w:val="22"/>
        </w:rPr>
        <w:t>ě</w:t>
      </w:r>
      <w:r w:rsidRPr="003A0552">
        <w:rPr>
          <w:rFonts w:eastAsia="Arial-BoldMT"/>
          <w:szCs w:val="22"/>
        </w:rPr>
        <w:t>n</w:t>
      </w:r>
      <w:r w:rsidRPr="003A0552">
        <w:rPr>
          <w:rFonts w:eastAsia="Arial-BoldMT" w:hint="eastAsia"/>
          <w:szCs w:val="22"/>
        </w:rPr>
        <w:t>í</w:t>
      </w:r>
      <w:r w:rsidRPr="003A0552">
        <w:rPr>
          <w:rFonts w:eastAsia="Arial-BoldMT"/>
          <w:szCs w:val="22"/>
        </w:rPr>
        <w:t>, podm</w:t>
      </w:r>
      <w:r w:rsidRPr="003A0552">
        <w:rPr>
          <w:rFonts w:eastAsia="Arial-BoldMT" w:hint="eastAsia"/>
          <w:szCs w:val="22"/>
        </w:rPr>
        <w:t>í</w:t>
      </w:r>
      <w:r w:rsidRPr="003A0552">
        <w:rPr>
          <w:rFonts w:eastAsia="Arial-BoldMT"/>
          <w:szCs w:val="22"/>
        </w:rPr>
        <w:t>n</w:t>
      </w:r>
      <w:r w:rsidRPr="003A0552">
        <w:rPr>
          <w:rFonts w:eastAsia="Arial-BoldMT" w:hint="eastAsia"/>
          <w:szCs w:val="22"/>
        </w:rPr>
        <w:t>ě</w:t>
      </w:r>
      <w:r w:rsidRPr="003A0552">
        <w:rPr>
          <w:rFonts w:eastAsia="Arial-BoldMT"/>
          <w:szCs w:val="22"/>
        </w:rPr>
        <w:t>no p</w:t>
      </w:r>
      <w:r w:rsidRPr="003A0552">
        <w:rPr>
          <w:rFonts w:eastAsia="Arial-BoldMT" w:hint="eastAsia"/>
          <w:szCs w:val="22"/>
        </w:rPr>
        <w:t>ř</w:t>
      </w:r>
      <w:r w:rsidRPr="003A0552">
        <w:rPr>
          <w:rFonts w:eastAsia="Arial-BoldMT"/>
          <w:szCs w:val="22"/>
        </w:rPr>
        <w:t>edchoz</w:t>
      </w:r>
      <w:r w:rsidRPr="003A0552">
        <w:rPr>
          <w:rFonts w:eastAsia="Arial-BoldMT" w:hint="eastAsia"/>
          <w:szCs w:val="22"/>
        </w:rPr>
        <w:t>í</w:t>
      </w:r>
      <w:r w:rsidRPr="003A0552">
        <w:rPr>
          <w:rFonts w:eastAsia="Arial-BoldMT"/>
          <w:szCs w:val="22"/>
        </w:rPr>
        <w:t>m vyd</w:t>
      </w:r>
      <w:r w:rsidRPr="003A0552">
        <w:rPr>
          <w:rFonts w:eastAsia="Arial-BoldMT" w:hint="eastAsia"/>
          <w:szCs w:val="22"/>
        </w:rPr>
        <w:t>á</w:t>
      </w:r>
      <w:r w:rsidRPr="003A0552">
        <w:rPr>
          <w:rFonts w:eastAsia="Arial-BoldMT"/>
          <w:szCs w:val="22"/>
        </w:rPr>
        <w:t>n</w:t>
      </w:r>
      <w:r w:rsidRPr="003A0552">
        <w:rPr>
          <w:rFonts w:eastAsia="Arial-BoldMT" w:hint="eastAsia"/>
          <w:szCs w:val="22"/>
        </w:rPr>
        <w:t>í</w:t>
      </w:r>
      <w:r w:rsidRPr="003A0552">
        <w:rPr>
          <w:rFonts w:eastAsia="Arial-BoldMT"/>
          <w:szCs w:val="22"/>
        </w:rPr>
        <w:t>m p</w:t>
      </w:r>
      <w:r w:rsidRPr="003A0552">
        <w:rPr>
          <w:rFonts w:eastAsia="Arial-BoldMT" w:hint="eastAsia"/>
          <w:szCs w:val="22"/>
        </w:rPr>
        <w:t>í</w:t>
      </w:r>
      <w:r w:rsidRPr="003A0552">
        <w:rPr>
          <w:rFonts w:eastAsia="Arial-BoldMT"/>
          <w:szCs w:val="22"/>
        </w:rPr>
        <w:t>semn</w:t>
      </w:r>
      <w:r w:rsidRPr="003A0552">
        <w:rPr>
          <w:rFonts w:eastAsia="Arial-BoldMT" w:hint="eastAsia"/>
          <w:szCs w:val="22"/>
        </w:rPr>
        <w:t>é</w:t>
      </w:r>
      <w:r w:rsidRPr="003A0552">
        <w:rPr>
          <w:rFonts w:eastAsia="Arial-BoldMT"/>
          <w:szCs w:val="22"/>
        </w:rPr>
        <w:t>ho souhlasu provozovatele. Ka</w:t>
      </w:r>
      <w:r w:rsidRPr="003A0552">
        <w:rPr>
          <w:rFonts w:eastAsia="Arial-BoldMT" w:hint="eastAsia"/>
          <w:szCs w:val="22"/>
        </w:rPr>
        <w:t>ž</w:t>
      </w:r>
      <w:r w:rsidRPr="003A0552">
        <w:rPr>
          <w:rFonts w:eastAsia="Arial-BoldMT"/>
          <w:szCs w:val="22"/>
        </w:rPr>
        <w:t>d</w:t>
      </w:r>
      <w:r w:rsidRPr="003A0552">
        <w:rPr>
          <w:rFonts w:eastAsia="Arial-BoldMT" w:hint="eastAsia"/>
          <w:szCs w:val="22"/>
        </w:rPr>
        <w:t>ý</w:t>
      </w:r>
      <w:r w:rsidRPr="003A0552">
        <w:rPr>
          <w:rFonts w:eastAsia="Arial-BoldMT"/>
          <w:szCs w:val="22"/>
        </w:rPr>
        <w:t xml:space="preserve"> z</w:t>
      </w:r>
      <w:r w:rsidRPr="003A0552">
        <w:rPr>
          <w:rFonts w:eastAsia="Arial-BoldMT" w:hint="eastAsia"/>
          <w:szCs w:val="22"/>
        </w:rPr>
        <w:t>á</w:t>
      </w:r>
      <w:r w:rsidRPr="003A0552">
        <w:rPr>
          <w:rFonts w:eastAsia="Arial-BoldMT"/>
          <w:szCs w:val="22"/>
        </w:rPr>
        <w:t>sah do</w:t>
      </w:r>
      <w:r w:rsidR="001B5DD2">
        <w:rPr>
          <w:rFonts w:eastAsia="Arial-BoldMT"/>
          <w:szCs w:val="22"/>
        </w:rPr>
        <w:t> </w:t>
      </w:r>
      <w:r w:rsidRPr="003A0552">
        <w:rPr>
          <w:rFonts w:eastAsia="Arial-BoldMT"/>
          <w:szCs w:val="22"/>
        </w:rPr>
        <w:t>ochrann</w:t>
      </w:r>
      <w:r w:rsidRPr="003A0552">
        <w:rPr>
          <w:rFonts w:eastAsia="Arial-BoldMT" w:hint="eastAsia"/>
          <w:szCs w:val="22"/>
        </w:rPr>
        <w:t>é</w:t>
      </w:r>
      <w:r w:rsidRPr="003A0552">
        <w:rPr>
          <w:rFonts w:eastAsia="Arial-BoldMT"/>
          <w:szCs w:val="22"/>
        </w:rPr>
        <w:t>ho a bezpe</w:t>
      </w:r>
      <w:r w:rsidRPr="003A0552">
        <w:rPr>
          <w:rFonts w:eastAsia="Arial-BoldMT" w:hint="eastAsia"/>
          <w:szCs w:val="22"/>
        </w:rPr>
        <w:t>č</w:t>
      </w:r>
      <w:r w:rsidRPr="003A0552">
        <w:rPr>
          <w:rFonts w:eastAsia="Arial-BoldMT"/>
          <w:szCs w:val="22"/>
        </w:rPr>
        <w:t>nostn</w:t>
      </w:r>
      <w:r w:rsidRPr="003A0552">
        <w:rPr>
          <w:rFonts w:eastAsia="Arial-BoldMT" w:hint="eastAsia"/>
          <w:szCs w:val="22"/>
        </w:rPr>
        <w:t>í</w:t>
      </w:r>
      <w:r w:rsidRPr="003A0552">
        <w:rPr>
          <w:rFonts w:eastAsia="Arial-BoldMT"/>
          <w:szCs w:val="22"/>
        </w:rPr>
        <w:t>ho p</w:t>
      </w:r>
      <w:r w:rsidRPr="003A0552">
        <w:rPr>
          <w:rFonts w:eastAsia="Arial-BoldMT" w:hint="eastAsia"/>
          <w:szCs w:val="22"/>
        </w:rPr>
        <w:t>á</w:t>
      </w:r>
      <w:r w:rsidRPr="003A0552">
        <w:rPr>
          <w:rFonts w:eastAsia="Arial-BoldMT"/>
          <w:szCs w:val="22"/>
        </w:rPr>
        <w:t>sma mus</w:t>
      </w:r>
      <w:r w:rsidRPr="003A0552">
        <w:rPr>
          <w:rFonts w:eastAsia="Arial-BoldMT" w:hint="eastAsia"/>
          <w:szCs w:val="22"/>
        </w:rPr>
        <w:t>í</w:t>
      </w:r>
      <w:r w:rsidRPr="003A0552">
        <w:rPr>
          <w:rFonts w:eastAsia="Arial-BoldMT"/>
          <w:szCs w:val="22"/>
        </w:rPr>
        <w:t xml:space="preserve"> b</w:t>
      </w:r>
      <w:r w:rsidRPr="003A0552">
        <w:rPr>
          <w:rFonts w:eastAsia="Arial-BoldMT" w:hint="eastAsia"/>
          <w:szCs w:val="22"/>
        </w:rPr>
        <w:t>ý</w:t>
      </w:r>
      <w:r w:rsidRPr="003A0552">
        <w:rPr>
          <w:rFonts w:eastAsia="Arial-BoldMT"/>
          <w:szCs w:val="22"/>
        </w:rPr>
        <w:t>t projedn</w:t>
      </w:r>
      <w:r w:rsidRPr="003A0552">
        <w:rPr>
          <w:rFonts w:eastAsia="Arial-BoldMT" w:hint="eastAsia"/>
          <w:szCs w:val="22"/>
        </w:rPr>
        <w:t>á</w:t>
      </w:r>
      <w:r w:rsidRPr="003A0552">
        <w:rPr>
          <w:rFonts w:eastAsia="Arial-BoldMT"/>
          <w:szCs w:val="22"/>
        </w:rPr>
        <w:t>n s na</w:t>
      </w:r>
      <w:r w:rsidRPr="003A0552">
        <w:rPr>
          <w:rFonts w:eastAsia="Arial-BoldMT" w:hint="eastAsia"/>
          <w:szCs w:val="22"/>
        </w:rPr>
        <w:t>ší</w:t>
      </w:r>
      <w:r w:rsidRPr="003A0552">
        <w:rPr>
          <w:rFonts w:eastAsia="Arial-BoldMT"/>
          <w:szCs w:val="22"/>
        </w:rPr>
        <w:t xml:space="preserve">m </w:t>
      </w:r>
      <w:r w:rsidRPr="003A0552">
        <w:rPr>
          <w:rFonts w:eastAsia="Arial-BoldMT" w:hint="eastAsia"/>
          <w:szCs w:val="22"/>
        </w:rPr>
        <w:t>ú</w:t>
      </w:r>
      <w:r w:rsidRPr="003A0552">
        <w:rPr>
          <w:rFonts w:eastAsia="Arial-BoldMT"/>
          <w:szCs w:val="22"/>
        </w:rPr>
        <w:t>tvarem pro ka</w:t>
      </w:r>
      <w:r w:rsidRPr="003A0552">
        <w:rPr>
          <w:rFonts w:eastAsia="Arial-BoldMT" w:hint="eastAsia"/>
          <w:szCs w:val="22"/>
        </w:rPr>
        <w:t>ž</w:t>
      </w:r>
      <w:r w:rsidRPr="003A0552">
        <w:rPr>
          <w:rFonts w:eastAsia="Arial-BoldMT"/>
          <w:szCs w:val="22"/>
        </w:rPr>
        <w:t>dou pl</w:t>
      </w:r>
      <w:r w:rsidRPr="003A0552">
        <w:rPr>
          <w:rFonts w:eastAsia="Arial-BoldMT" w:hint="eastAsia"/>
          <w:szCs w:val="22"/>
        </w:rPr>
        <w:t>á</w:t>
      </w:r>
      <w:r w:rsidRPr="003A0552">
        <w:rPr>
          <w:rFonts w:eastAsia="Arial-BoldMT"/>
          <w:szCs w:val="22"/>
        </w:rPr>
        <w:t>novanou akci jednotliv</w:t>
      </w:r>
      <w:r w:rsidRPr="003A0552">
        <w:rPr>
          <w:rFonts w:eastAsia="Arial-BoldMT" w:hint="eastAsia"/>
          <w:szCs w:val="22"/>
        </w:rPr>
        <w:t>ě</w:t>
      </w:r>
      <w:r w:rsidRPr="003A0552">
        <w:rPr>
          <w:rFonts w:eastAsia="Arial-BoldMT"/>
          <w:szCs w:val="22"/>
        </w:rPr>
        <w:t>.</w:t>
      </w:r>
    </w:p>
    <w:p w14:paraId="77F9AE31" w14:textId="77777777" w:rsidR="005B1EDF" w:rsidRDefault="005B1EDF" w:rsidP="003F5FD6">
      <w:pPr>
        <w:numPr>
          <w:ilvl w:val="0"/>
          <w:numId w:val="51"/>
        </w:numPr>
        <w:suppressAutoHyphens/>
        <w:autoSpaceDE w:val="0"/>
        <w:spacing w:line="240" w:lineRule="auto"/>
        <w:rPr>
          <w:rFonts w:eastAsia="Arial-BoldMT"/>
          <w:szCs w:val="22"/>
        </w:rPr>
      </w:pPr>
      <w:r w:rsidRPr="00DD0DB5">
        <w:rPr>
          <w:rFonts w:eastAsia="Arial-BoldMT"/>
          <w:szCs w:val="22"/>
        </w:rPr>
        <w:t>Um</w:t>
      </w:r>
      <w:r w:rsidRPr="00DD0DB5">
        <w:rPr>
          <w:rFonts w:eastAsia="Arial-BoldMT" w:hint="eastAsia"/>
          <w:szCs w:val="22"/>
        </w:rPr>
        <w:t>í</w:t>
      </w:r>
      <w:r w:rsidRPr="00DD0DB5">
        <w:rPr>
          <w:rFonts w:eastAsia="Arial-BoldMT"/>
          <w:szCs w:val="22"/>
        </w:rPr>
        <w:t>stit stavby v bezpe</w:t>
      </w:r>
      <w:r w:rsidRPr="00DD0DB5">
        <w:rPr>
          <w:rFonts w:eastAsia="Arial-BoldMT" w:hint="eastAsia"/>
          <w:szCs w:val="22"/>
        </w:rPr>
        <w:t>č</w:t>
      </w:r>
      <w:r w:rsidRPr="00DD0DB5">
        <w:rPr>
          <w:rFonts w:eastAsia="Arial-BoldMT"/>
          <w:szCs w:val="22"/>
        </w:rPr>
        <w:t>nostn</w:t>
      </w:r>
      <w:r w:rsidRPr="00DD0DB5">
        <w:rPr>
          <w:rFonts w:eastAsia="Arial-BoldMT" w:hint="eastAsia"/>
          <w:szCs w:val="22"/>
        </w:rPr>
        <w:t>í</w:t>
      </w:r>
      <w:r w:rsidRPr="00DD0DB5">
        <w:rPr>
          <w:rFonts w:eastAsia="Arial-BoldMT"/>
          <w:szCs w:val="22"/>
        </w:rPr>
        <w:t>m p</w:t>
      </w:r>
      <w:r w:rsidRPr="00DD0DB5">
        <w:rPr>
          <w:rFonts w:eastAsia="Arial-BoldMT" w:hint="eastAsia"/>
          <w:szCs w:val="22"/>
        </w:rPr>
        <w:t>á</w:t>
      </w:r>
      <w:r w:rsidRPr="00DD0DB5">
        <w:rPr>
          <w:rFonts w:eastAsia="Arial-BoldMT"/>
          <w:szCs w:val="22"/>
        </w:rPr>
        <w:t>smu plynov</w:t>
      </w:r>
      <w:r w:rsidRPr="00DD0DB5">
        <w:rPr>
          <w:rFonts w:eastAsia="Arial-BoldMT" w:hint="eastAsia"/>
          <w:szCs w:val="22"/>
        </w:rPr>
        <w:t>ý</w:t>
      </w:r>
      <w:r w:rsidRPr="00DD0DB5">
        <w:rPr>
          <w:rFonts w:eastAsia="Arial-BoldMT"/>
          <w:szCs w:val="22"/>
        </w:rPr>
        <w:t>ch za</w:t>
      </w:r>
      <w:r w:rsidRPr="00DD0DB5">
        <w:rPr>
          <w:rFonts w:eastAsia="Arial-BoldMT" w:hint="eastAsia"/>
          <w:szCs w:val="22"/>
        </w:rPr>
        <w:t>ří</w:t>
      </w:r>
      <w:r w:rsidRPr="00DD0DB5">
        <w:rPr>
          <w:rFonts w:eastAsia="Arial-BoldMT"/>
          <w:szCs w:val="22"/>
        </w:rPr>
        <w:t>zen</w:t>
      </w:r>
      <w:r w:rsidRPr="00DD0DB5">
        <w:rPr>
          <w:rFonts w:eastAsia="Arial-BoldMT" w:hint="eastAsia"/>
          <w:szCs w:val="22"/>
        </w:rPr>
        <w:t>í</w:t>
      </w:r>
      <w:r w:rsidRPr="00DD0DB5">
        <w:rPr>
          <w:rFonts w:eastAsia="Arial-BoldMT"/>
          <w:szCs w:val="22"/>
        </w:rPr>
        <w:t>, lze pouze po p</w:t>
      </w:r>
      <w:r w:rsidRPr="00DD0DB5">
        <w:rPr>
          <w:rFonts w:eastAsia="Arial-BoldMT" w:hint="eastAsia"/>
          <w:szCs w:val="22"/>
        </w:rPr>
        <w:t>ř</w:t>
      </w:r>
      <w:r w:rsidRPr="00DD0DB5">
        <w:rPr>
          <w:rFonts w:eastAsia="Arial-BoldMT"/>
          <w:szCs w:val="22"/>
        </w:rPr>
        <w:t>edchoz</w:t>
      </w:r>
      <w:r w:rsidRPr="00DD0DB5">
        <w:rPr>
          <w:rFonts w:eastAsia="Arial-BoldMT" w:hint="eastAsia"/>
          <w:szCs w:val="22"/>
        </w:rPr>
        <w:t>í</w:t>
      </w:r>
      <w:r w:rsidRPr="00DD0DB5">
        <w:rPr>
          <w:rFonts w:eastAsia="Arial-BoldMT"/>
          <w:szCs w:val="22"/>
        </w:rPr>
        <w:t>m p</w:t>
      </w:r>
      <w:r w:rsidRPr="00DD0DB5">
        <w:rPr>
          <w:rFonts w:eastAsia="Arial-BoldMT" w:hint="eastAsia"/>
          <w:szCs w:val="22"/>
        </w:rPr>
        <w:t>í</w:t>
      </w:r>
      <w:r w:rsidRPr="00DD0DB5">
        <w:rPr>
          <w:rFonts w:eastAsia="Arial-BoldMT"/>
          <w:szCs w:val="22"/>
        </w:rPr>
        <w:t>semn</w:t>
      </w:r>
      <w:r w:rsidRPr="00DD0DB5">
        <w:rPr>
          <w:rFonts w:eastAsia="Arial-BoldMT" w:hint="eastAsia"/>
          <w:szCs w:val="22"/>
        </w:rPr>
        <w:t>é</w:t>
      </w:r>
      <w:r w:rsidRPr="00DD0DB5">
        <w:rPr>
          <w:rFonts w:eastAsia="Arial-BoldMT"/>
          <w:szCs w:val="22"/>
        </w:rPr>
        <w:t>m</w:t>
      </w:r>
      <w:r>
        <w:rPr>
          <w:rFonts w:eastAsia="Arial-BoldMT"/>
          <w:szCs w:val="22"/>
        </w:rPr>
        <w:t xml:space="preserve"> </w:t>
      </w:r>
      <w:r w:rsidRPr="00DD0DB5">
        <w:rPr>
          <w:rFonts w:eastAsia="Arial-BoldMT"/>
          <w:szCs w:val="22"/>
        </w:rPr>
        <w:t>souhlasu provozovatele a pouze pokud to technick</w:t>
      </w:r>
      <w:r w:rsidRPr="00DD0DB5">
        <w:rPr>
          <w:rFonts w:eastAsia="Arial-BoldMT" w:hint="eastAsia"/>
          <w:szCs w:val="22"/>
        </w:rPr>
        <w:t>é</w:t>
      </w:r>
      <w:r w:rsidRPr="00DD0DB5">
        <w:rPr>
          <w:rFonts w:eastAsia="Arial-BoldMT"/>
          <w:szCs w:val="22"/>
        </w:rPr>
        <w:t xml:space="preserve"> a bezpe</w:t>
      </w:r>
      <w:r w:rsidRPr="00DD0DB5">
        <w:rPr>
          <w:rFonts w:eastAsia="Arial-BoldMT" w:hint="eastAsia"/>
          <w:szCs w:val="22"/>
        </w:rPr>
        <w:t>č</w:t>
      </w:r>
      <w:r w:rsidRPr="00DD0DB5">
        <w:rPr>
          <w:rFonts w:eastAsia="Arial-BoldMT"/>
          <w:szCs w:val="22"/>
        </w:rPr>
        <w:t>nostn</w:t>
      </w:r>
      <w:r w:rsidRPr="00DD0DB5">
        <w:rPr>
          <w:rFonts w:eastAsia="Arial-BoldMT" w:hint="eastAsia"/>
          <w:szCs w:val="22"/>
        </w:rPr>
        <w:t>í</w:t>
      </w:r>
      <w:r w:rsidRPr="00DD0DB5">
        <w:rPr>
          <w:rFonts w:eastAsia="Arial-BoldMT"/>
          <w:szCs w:val="22"/>
        </w:rPr>
        <w:t xml:space="preserve"> podm</w:t>
      </w:r>
      <w:r w:rsidRPr="00DD0DB5">
        <w:rPr>
          <w:rFonts w:eastAsia="Arial-BoldMT" w:hint="eastAsia"/>
          <w:szCs w:val="22"/>
        </w:rPr>
        <w:t>í</w:t>
      </w:r>
      <w:r w:rsidRPr="00DD0DB5">
        <w:rPr>
          <w:rFonts w:eastAsia="Arial-BoldMT"/>
          <w:szCs w:val="22"/>
        </w:rPr>
        <w:t>nky umo</w:t>
      </w:r>
      <w:r w:rsidRPr="00DD0DB5">
        <w:rPr>
          <w:rFonts w:eastAsia="Arial-BoldMT" w:hint="eastAsia"/>
          <w:szCs w:val="22"/>
        </w:rPr>
        <w:t>žň</w:t>
      </w:r>
      <w:r w:rsidRPr="00DD0DB5">
        <w:rPr>
          <w:rFonts w:eastAsia="Arial-BoldMT"/>
          <w:szCs w:val="22"/>
        </w:rPr>
        <w:t>uj</w:t>
      </w:r>
      <w:r w:rsidRPr="00DD0DB5">
        <w:rPr>
          <w:rFonts w:eastAsia="Arial-BoldMT" w:hint="eastAsia"/>
          <w:szCs w:val="22"/>
        </w:rPr>
        <w:t>í</w:t>
      </w:r>
      <w:r w:rsidRPr="00DD0DB5">
        <w:rPr>
          <w:rFonts w:eastAsia="Arial-BoldMT"/>
          <w:szCs w:val="22"/>
        </w:rPr>
        <w:t>.</w:t>
      </w:r>
    </w:p>
    <w:p w14:paraId="409C82B0" w14:textId="77777777" w:rsidR="005B1EDF" w:rsidRPr="00611B3B" w:rsidRDefault="005B1EDF" w:rsidP="003F5FD6">
      <w:pPr>
        <w:numPr>
          <w:ilvl w:val="0"/>
          <w:numId w:val="51"/>
        </w:numPr>
        <w:suppressAutoHyphens/>
        <w:autoSpaceDE w:val="0"/>
        <w:spacing w:line="240" w:lineRule="auto"/>
        <w:rPr>
          <w:rFonts w:eastAsia="Arial-BoldMT"/>
          <w:szCs w:val="22"/>
        </w:rPr>
      </w:pPr>
      <w:r w:rsidRPr="00611B3B">
        <w:rPr>
          <w:rFonts w:eastAsia="Arial-BoldMT"/>
          <w:szCs w:val="22"/>
        </w:rPr>
        <w:t>Nad plynovody mus</w:t>
      </w:r>
      <w:r w:rsidRPr="00611B3B">
        <w:rPr>
          <w:rFonts w:eastAsia="Arial-BoldMT" w:hint="eastAsia"/>
          <w:szCs w:val="22"/>
        </w:rPr>
        <w:t>í</w:t>
      </w:r>
      <w:r w:rsidRPr="00611B3B">
        <w:rPr>
          <w:rFonts w:eastAsia="Arial-BoldMT"/>
          <w:szCs w:val="22"/>
        </w:rPr>
        <w:t xml:space="preserve"> z</w:t>
      </w:r>
      <w:r w:rsidRPr="00611B3B">
        <w:rPr>
          <w:rFonts w:eastAsia="Arial-BoldMT" w:hint="eastAsia"/>
          <w:szCs w:val="22"/>
        </w:rPr>
        <w:t>ů</w:t>
      </w:r>
      <w:r w:rsidRPr="00611B3B">
        <w:rPr>
          <w:rFonts w:eastAsia="Arial-BoldMT"/>
          <w:szCs w:val="22"/>
        </w:rPr>
        <w:t>stat voln</w:t>
      </w:r>
      <w:r w:rsidRPr="00611B3B">
        <w:rPr>
          <w:rFonts w:eastAsia="Arial-BoldMT" w:hint="eastAsia"/>
          <w:szCs w:val="22"/>
        </w:rPr>
        <w:t>ý</w:t>
      </w:r>
      <w:r w:rsidRPr="00611B3B">
        <w:rPr>
          <w:rFonts w:eastAsia="Arial-BoldMT"/>
          <w:szCs w:val="22"/>
        </w:rPr>
        <w:t xml:space="preserve"> neos</w:t>
      </w:r>
      <w:r w:rsidRPr="00611B3B">
        <w:rPr>
          <w:rFonts w:eastAsia="Arial-BoldMT" w:hint="eastAsia"/>
          <w:szCs w:val="22"/>
        </w:rPr>
        <w:t>á</w:t>
      </w:r>
      <w:r w:rsidRPr="00611B3B">
        <w:rPr>
          <w:rFonts w:eastAsia="Arial-BoldMT"/>
          <w:szCs w:val="22"/>
        </w:rPr>
        <w:t>zen</w:t>
      </w:r>
      <w:r w:rsidRPr="00611B3B">
        <w:rPr>
          <w:rFonts w:eastAsia="Arial-BoldMT" w:hint="eastAsia"/>
          <w:szCs w:val="22"/>
        </w:rPr>
        <w:t>ý</w:t>
      </w:r>
      <w:r w:rsidRPr="00611B3B">
        <w:rPr>
          <w:rFonts w:eastAsia="Arial-BoldMT"/>
          <w:szCs w:val="22"/>
        </w:rPr>
        <w:t xml:space="preserve"> pruh </w:t>
      </w:r>
      <w:r w:rsidRPr="00611B3B">
        <w:rPr>
          <w:rFonts w:eastAsia="Arial-BoldMT" w:hint="eastAsia"/>
          <w:szCs w:val="22"/>
        </w:rPr>
        <w:t>šíř</w:t>
      </w:r>
      <w:r w:rsidRPr="00611B3B">
        <w:rPr>
          <w:rFonts w:eastAsia="Arial-BoldMT"/>
          <w:szCs w:val="22"/>
        </w:rPr>
        <w:t>ky min. 5 m na ob</w:t>
      </w:r>
      <w:r w:rsidRPr="00611B3B">
        <w:rPr>
          <w:rFonts w:eastAsia="Arial-BoldMT" w:hint="eastAsia"/>
          <w:szCs w:val="22"/>
        </w:rPr>
        <w:t>ě</w:t>
      </w:r>
      <w:r w:rsidRPr="00611B3B">
        <w:rPr>
          <w:rFonts w:eastAsia="Arial-BoldMT"/>
          <w:szCs w:val="22"/>
        </w:rPr>
        <w:t xml:space="preserve"> strany od p</w:t>
      </w:r>
      <w:r w:rsidRPr="00611B3B">
        <w:rPr>
          <w:rFonts w:eastAsia="Arial-BoldMT" w:hint="eastAsia"/>
          <w:szCs w:val="22"/>
        </w:rPr>
        <w:t>ů</w:t>
      </w:r>
      <w:r w:rsidRPr="00611B3B">
        <w:rPr>
          <w:rFonts w:eastAsia="Arial-BoldMT"/>
          <w:szCs w:val="22"/>
        </w:rPr>
        <w:t>dorysu plynovod</w:t>
      </w:r>
      <w:r w:rsidRPr="00611B3B">
        <w:rPr>
          <w:rFonts w:eastAsia="Arial-BoldMT" w:hint="eastAsia"/>
          <w:szCs w:val="22"/>
        </w:rPr>
        <w:t>ů</w:t>
      </w:r>
      <w:r w:rsidRPr="00611B3B">
        <w:rPr>
          <w:rFonts w:eastAsia="Arial-BoldMT"/>
          <w:szCs w:val="22"/>
        </w:rPr>
        <w:t>. Neos</w:t>
      </w:r>
      <w:r w:rsidRPr="00611B3B">
        <w:rPr>
          <w:rFonts w:eastAsia="Arial-BoldMT" w:hint="eastAsia"/>
          <w:szCs w:val="22"/>
        </w:rPr>
        <w:t>á</w:t>
      </w:r>
      <w:r w:rsidRPr="00611B3B">
        <w:rPr>
          <w:rFonts w:eastAsia="Arial-BoldMT"/>
          <w:szCs w:val="22"/>
        </w:rPr>
        <w:t>zen</w:t>
      </w:r>
      <w:r w:rsidRPr="00611B3B">
        <w:rPr>
          <w:rFonts w:eastAsia="Arial-BoldMT" w:hint="eastAsia"/>
          <w:szCs w:val="22"/>
        </w:rPr>
        <w:t>ý</w:t>
      </w:r>
      <w:r w:rsidRPr="00611B3B">
        <w:rPr>
          <w:rFonts w:eastAsia="Arial-BoldMT"/>
          <w:szCs w:val="22"/>
        </w:rPr>
        <w:t xml:space="preserve"> pruh nesm</w:t>
      </w:r>
      <w:r w:rsidRPr="00611B3B">
        <w:rPr>
          <w:rFonts w:eastAsia="Arial-BoldMT" w:hint="eastAsia"/>
          <w:szCs w:val="22"/>
        </w:rPr>
        <w:t>í</w:t>
      </w:r>
      <w:r w:rsidRPr="00611B3B">
        <w:rPr>
          <w:rFonts w:eastAsia="Arial-BoldMT"/>
          <w:szCs w:val="22"/>
        </w:rPr>
        <w:t xml:space="preserve"> b</w:t>
      </w:r>
      <w:r w:rsidRPr="00611B3B">
        <w:rPr>
          <w:rFonts w:eastAsia="Arial-BoldMT" w:hint="eastAsia"/>
          <w:szCs w:val="22"/>
        </w:rPr>
        <w:t>ý</w:t>
      </w:r>
      <w:r w:rsidRPr="00611B3B">
        <w:rPr>
          <w:rFonts w:eastAsia="Arial-BoldMT"/>
          <w:szCs w:val="22"/>
        </w:rPr>
        <w:t>t vyu</w:t>
      </w:r>
      <w:r w:rsidRPr="00611B3B">
        <w:rPr>
          <w:rFonts w:eastAsia="Arial-BoldMT" w:hint="eastAsia"/>
          <w:szCs w:val="22"/>
        </w:rPr>
        <w:t>ží</w:t>
      </w:r>
      <w:r w:rsidRPr="00611B3B">
        <w:rPr>
          <w:rFonts w:eastAsia="Arial-BoldMT"/>
          <w:szCs w:val="22"/>
        </w:rPr>
        <w:t>v</w:t>
      </w:r>
      <w:r w:rsidRPr="00611B3B">
        <w:rPr>
          <w:rFonts w:eastAsia="Arial-BoldMT" w:hint="eastAsia"/>
          <w:szCs w:val="22"/>
        </w:rPr>
        <w:t>á</w:t>
      </w:r>
      <w:r w:rsidRPr="00611B3B">
        <w:rPr>
          <w:rFonts w:eastAsia="Arial-BoldMT"/>
          <w:szCs w:val="22"/>
        </w:rPr>
        <w:t>n jako cesta pro mechanizmy s celkovou hmotnost</w:t>
      </w:r>
      <w:r w:rsidRPr="00611B3B">
        <w:rPr>
          <w:rFonts w:eastAsia="Arial-BoldMT" w:hint="eastAsia"/>
          <w:szCs w:val="22"/>
        </w:rPr>
        <w:t>í</w:t>
      </w:r>
      <w:r w:rsidRPr="00611B3B">
        <w:rPr>
          <w:rFonts w:eastAsia="Arial-BoldMT"/>
          <w:szCs w:val="22"/>
        </w:rPr>
        <w:t xml:space="preserve"> nad 3,51. Pojezdy a p</w:t>
      </w:r>
      <w:r w:rsidRPr="00611B3B">
        <w:rPr>
          <w:rFonts w:eastAsia="Arial-BoldMT" w:hint="eastAsia"/>
          <w:szCs w:val="22"/>
        </w:rPr>
        <w:t>ř</w:t>
      </w:r>
      <w:r w:rsidRPr="00611B3B">
        <w:rPr>
          <w:rFonts w:eastAsia="Arial-BoldMT"/>
          <w:szCs w:val="22"/>
        </w:rPr>
        <w:t>ejezdy mechanizm</w:t>
      </w:r>
      <w:r w:rsidRPr="00611B3B">
        <w:rPr>
          <w:rFonts w:eastAsia="Arial-BoldMT" w:hint="eastAsia"/>
          <w:szCs w:val="22"/>
        </w:rPr>
        <w:t>ů</w:t>
      </w:r>
      <w:r w:rsidRPr="00611B3B">
        <w:rPr>
          <w:rFonts w:eastAsia="Arial-BoldMT"/>
          <w:szCs w:val="22"/>
        </w:rPr>
        <w:t xml:space="preserve"> jsou mo</w:t>
      </w:r>
      <w:r w:rsidRPr="00611B3B">
        <w:rPr>
          <w:rFonts w:eastAsia="Arial-BoldMT" w:hint="eastAsia"/>
          <w:szCs w:val="22"/>
        </w:rPr>
        <w:t>ž</w:t>
      </w:r>
      <w:r w:rsidRPr="00611B3B">
        <w:rPr>
          <w:rFonts w:eastAsia="Arial-BoldMT"/>
          <w:szCs w:val="22"/>
        </w:rPr>
        <w:t>n</w:t>
      </w:r>
      <w:r w:rsidRPr="00611B3B">
        <w:rPr>
          <w:rFonts w:eastAsia="Arial-BoldMT" w:hint="eastAsia"/>
          <w:szCs w:val="22"/>
        </w:rPr>
        <w:t>é</w:t>
      </w:r>
      <w:r w:rsidRPr="00611B3B">
        <w:rPr>
          <w:rFonts w:eastAsia="Arial-BoldMT"/>
          <w:szCs w:val="22"/>
        </w:rPr>
        <w:t xml:space="preserve"> pouze p</w:t>
      </w:r>
      <w:r w:rsidRPr="00611B3B">
        <w:rPr>
          <w:rFonts w:eastAsia="Arial-BoldMT" w:hint="eastAsia"/>
          <w:szCs w:val="22"/>
        </w:rPr>
        <w:t>ř</w:t>
      </w:r>
      <w:r w:rsidRPr="00611B3B">
        <w:rPr>
          <w:rFonts w:eastAsia="Arial-BoldMT"/>
          <w:szCs w:val="22"/>
        </w:rPr>
        <w:t>es zpevn</w:t>
      </w:r>
      <w:r w:rsidRPr="00611B3B">
        <w:rPr>
          <w:rFonts w:eastAsia="Arial-BoldMT" w:hint="eastAsia"/>
          <w:szCs w:val="22"/>
        </w:rPr>
        <w:t>ě</w:t>
      </w:r>
      <w:r w:rsidRPr="00611B3B">
        <w:rPr>
          <w:rFonts w:eastAsia="Arial-BoldMT"/>
          <w:szCs w:val="22"/>
        </w:rPr>
        <w:t>n</w:t>
      </w:r>
      <w:r w:rsidRPr="00611B3B">
        <w:rPr>
          <w:rFonts w:eastAsia="Arial-BoldMT" w:hint="eastAsia"/>
          <w:szCs w:val="22"/>
        </w:rPr>
        <w:t>é</w:t>
      </w:r>
      <w:r w:rsidRPr="00611B3B">
        <w:rPr>
          <w:rFonts w:eastAsia="Arial-BoldMT"/>
          <w:szCs w:val="22"/>
        </w:rPr>
        <w:t xml:space="preserve"> plochy.</w:t>
      </w:r>
    </w:p>
    <w:p w14:paraId="4F4E8190" w14:textId="77777777" w:rsidR="005B1EDF" w:rsidRPr="00DD0DB5" w:rsidRDefault="005B1EDF" w:rsidP="003F5FD6">
      <w:pPr>
        <w:numPr>
          <w:ilvl w:val="0"/>
          <w:numId w:val="51"/>
        </w:numPr>
        <w:suppressAutoHyphens/>
        <w:autoSpaceDE w:val="0"/>
        <w:spacing w:line="240" w:lineRule="auto"/>
        <w:rPr>
          <w:rFonts w:eastAsia="Arial-BoldMT"/>
          <w:szCs w:val="22"/>
        </w:rPr>
      </w:pPr>
      <w:r w:rsidRPr="00DD0DB5">
        <w:rPr>
          <w:rFonts w:eastAsia="Arial-BoldMT"/>
          <w:szCs w:val="22"/>
        </w:rPr>
        <w:t>K n</w:t>
      </w:r>
      <w:r w:rsidRPr="00DD0DB5">
        <w:rPr>
          <w:rFonts w:eastAsia="Arial-BoldMT" w:hint="eastAsia"/>
          <w:szCs w:val="22"/>
        </w:rPr>
        <w:t>á</w:t>
      </w:r>
      <w:r w:rsidRPr="00DD0DB5">
        <w:rPr>
          <w:rFonts w:eastAsia="Arial-BoldMT"/>
          <w:szCs w:val="22"/>
        </w:rPr>
        <w:t xml:space="preserve">vrhu </w:t>
      </w:r>
      <w:r w:rsidRPr="00DD0DB5">
        <w:rPr>
          <w:rFonts w:eastAsia="Arial-BoldMT" w:hint="eastAsia"/>
          <w:szCs w:val="22"/>
        </w:rPr>
        <w:t>Ú</w:t>
      </w:r>
      <w:r w:rsidRPr="00DD0DB5">
        <w:rPr>
          <w:rFonts w:eastAsia="Arial-BoldMT"/>
          <w:szCs w:val="22"/>
        </w:rPr>
        <w:t>zemn</w:t>
      </w:r>
      <w:r w:rsidRPr="00DD0DB5">
        <w:rPr>
          <w:rFonts w:eastAsia="Arial-BoldMT" w:hint="eastAsia"/>
          <w:szCs w:val="22"/>
        </w:rPr>
        <w:t>í</w:t>
      </w:r>
      <w:r w:rsidRPr="00DD0DB5">
        <w:rPr>
          <w:rFonts w:eastAsia="Arial-BoldMT"/>
          <w:szCs w:val="22"/>
        </w:rPr>
        <w:t>ho pl</w:t>
      </w:r>
      <w:r w:rsidRPr="00DD0DB5">
        <w:rPr>
          <w:rFonts w:eastAsia="Arial-BoldMT" w:hint="eastAsia"/>
          <w:szCs w:val="22"/>
        </w:rPr>
        <w:t>á</w:t>
      </w:r>
      <w:r w:rsidRPr="00DD0DB5">
        <w:rPr>
          <w:rFonts w:eastAsia="Arial-BoldMT"/>
          <w:szCs w:val="22"/>
        </w:rPr>
        <w:t>nu Potvorov nem</w:t>
      </w:r>
      <w:r w:rsidRPr="00DD0DB5">
        <w:rPr>
          <w:rFonts w:eastAsia="Arial-BoldMT" w:hint="eastAsia"/>
          <w:szCs w:val="22"/>
        </w:rPr>
        <w:t>á</w:t>
      </w:r>
      <w:r w:rsidRPr="00DD0DB5">
        <w:rPr>
          <w:rFonts w:eastAsia="Arial-BoldMT"/>
          <w:szCs w:val="22"/>
        </w:rPr>
        <w:t>me p</w:t>
      </w:r>
      <w:r w:rsidRPr="00DD0DB5">
        <w:rPr>
          <w:rFonts w:eastAsia="Arial-BoldMT" w:hint="eastAsia"/>
          <w:szCs w:val="22"/>
        </w:rPr>
        <w:t>ř</w:t>
      </w:r>
      <w:r w:rsidRPr="00DD0DB5">
        <w:rPr>
          <w:rFonts w:eastAsia="Arial-BoldMT"/>
          <w:szCs w:val="22"/>
        </w:rPr>
        <w:t>ipom</w:t>
      </w:r>
      <w:r w:rsidRPr="00DD0DB5">
        <w:rPr>
          <w:rFonts w:eastAsia="Arial-BoldMT" w:hint="eastAsia"/>
          <w:szCs w:val="22"/>
        </w:rPr>
        <w:t>í</w:t>
      </w:r>
      <w:r w:rsidRPr="00DD0DB5">
        <w:rPr>
          <w:rFonts w:eastAsia="Arial-BoldMT"/>
          <w:szCs w:val="22"/>
        </w:rPr>
        <w:t>nky.</w:t>
      </w:r>
    </w:p>
    <w:p w14:paraId="11CD532C" w14:textId="77777777" w:rsidR="005B1EDF" w:rsidRPr="00F168D1" w:rsidRDefault="005B1EDF" w:rsidP="005B1EDF">
      <w:pPr>
        <w:autoSpaceDE w:val="0"/>
        <w:rPr>
          <w:rFonts w:eastAsia="Arial-BoldMT"/>
          <w:szCs w:val="22"/>
        </w:rPr>
      </w:pPr>
    </w:p>
    <w:p w14:paraId="0CFC7B01" w14:textId="77777777" w:rsidR="005B1EDF" w:rsidRPr="00E46535" w:rsidRDefault="005B1EDF" w:rsidP="005B1EDF">
      <w:pPr>
        <w:autoSpaceDE w:val="0"/>
        <w:ind w:firstLine="0"/>
        <w:rPr>
          <w:rFonts w:eastAsia="Arial-BoldMT"/>
          <w:bCs/>
          <w:szCs w:val="22"/>
        </w:rPr>
      </w:pPr>
      <w:r w:rsidRPr="00F168D1">
        <w:rPr>
          <w:rFonts w:eastAsia="Arial-BoldMT"/>
          <w:b/>
          <w:bCs/>
          <w:szCs w:val="22"/>
        </w:rPr>
        <w:t>Vyhodnocení</w:t>
      </w:r>
      <w:r>
        <w:rPr>
          <w:rFonts w:eastAsia="Arial-BoldMT"/>
          <w:b/>
          <w:bCs/>
          <w:szCs w:val="22"/>
        </w:rPr>
        <w:t xml:space="preserve">: </w:t>
      </w:r>
      <w:r w:rsidRPr="00E46535">
        <w:rPr>
          <w:rFonts w:eastAsia="Arial-BoldMT"/>
          <w:bCs/>
          <w:szCs w:val="22"/>
        </w:rPr>
        <w:t>částečně</w:t>
      </w:r>
      <w:r>
        <w:rPr>
          <w:rFonts w:eastAsia="Arial-BoldMT"/>
          <w:b/>
          <w:bCs/>
          <w:szCs w:val="22"/>
        </w:rPr>
        <w:t xml:space="preserve"> </w:t>
      </w:r>
      <w:r w:rsidRPr="00E46535">
        <w:rPr>
          <w:rFonts w:eastAsia="Arial-BoldMT"/>
          <w:bCs/>
          <w:szCs w:val="22"/>
        </w:rPr>
        <w:t>akceptováno</w:t>
      </w:r>
    </w:p>
    <w:p w14:paraId="4D079BCC" w14:textId="6A33D286" w:rsidR="005B1EDF" w:rsidRPr="00E46535" w:rsidRDefault="005B1EDF" w:rsidP="005B1EDF">
      <w:pPr>
        <w:autoSpaceDE w:val="0"/>
        <w:ind w:firstLine="0"/>
        <w:rPr>
          <w:rFonts w:eastAsia="Arial-BoldMT"/>
          <w:bCs/>
          <w:i/>
          <w:iCs/>
          <w:szCs w:val="22"/>
        </w:rPr>
      </w:pPr>
      <w:r w:rsidRPr="00E46535">
        <w:rPr>
          <w:rFonts w:eastAsia="Arial-BoldMT"/>
          <w:bCs/>
          <w:i/>
          <w:iCs/>
          <w:szCs w:val="22"/>
        </w:rPr>
        <w:t xml:space="preserve">Požadavky byly </w:t>
      </w:r>
      <w:r>
        <w:rPr>
          <w:rFonts w:eastAsia="Arial-BoldMT"/>
          <w:bCs/>
          <w:i/>
          <w:iCs/>
          <w:szCs w:val="22"/>
        </w:rPr>
        <w:t xml:space="preserve">částečně </w:t>
      </w:r>
      <w:r w:rsidRPr="00E46535">
        <w:rPr>
          <w:rFonts w:eastAsia="Arial-BoldMT"/>
          <w:bCs/>
          <w:i/>
          <w:iCs/>
          <w:szCs w:val="22"/>
        </w:rPr>
        <w:t>zapracovány a upraveny dle výše uvedeného, pokyn byl součástí úpravy návrhu pro</w:t>
      </w:r>
      <w:r w:rsidR="001B5DD2">
        <w:rPr>
          <w:rFonts w:eastAsia="Arial-BoldMT"/>
          <w:bCs/>
          <w:i/>
          <w:iCs/>
          <w:szCs w:val="22"/>
        </w:rPr>
        <w:t> </w:t>
      </w:r>
      <w:r w:rsidRPr="00E46535">
        <w:rPr>
          <w:rFonts w:eastAsia="Arial-BoldMT"/>
          <w:bCs/>
          <w:i/>
          <w:iCs/>
          <w:szCs w:val="22"/>
        </w:rPr>
        <w:t>veřejné</w:t>
      </w:r>
      <w:r>
        <w:rPr>
          <w:rFonts w:eastAsia="Arial-BoldMT"/>
          <w:bCs/>
          <w:i/>
          <w:iCs/>
          <w:szCs w:val="22"/>
        </w:rPr>
        <w:t xml:space="preserve"> </w:t>
      </w:r>
      <w:r w:rsidRPr="00E46535">
        <w:rPr>
          <w:rFonts w:eastAsia="Arial-BoldMT"/>
          <w:bCs/>
          <w:i/>
          <w:iCs/>
          <w:szCs w:val="22"/>
        </w:rPr>
        <w:t>projednání.</w:t>
      </w:r>
      <w:r>
        <w:rPr>
          <w:rFonts w:eastAsia="Arial-BoldMT"/>
          <w:bCs/>
          <w:i/>
          <w:iCs/>
          <w:szCs w:val="22"/>
        </w:rPr>
        <w:t xml:space="preserve"> VTL plynovod DN 1400, RU Kateřinský potok – RU Přimda“ je vymezen jako koridor </w:t>
      </w:r>
      <w:r>
        <w:rPr>
          <w:rFonts w:eastAsia="Arial-BoldMT"/>
          <w:bCs/>
          <w:i/>
          <w:iCs/>
          <w:szCs w:val="22"/>
        </w:rPr>
        <w:lastRenderedPageBreak/>
        <w:t xml:space="preserve">dle </w:t>
      </w:r>
      <w:r w:rsidRPr="00611B3B">
        <w:rPr>
          <w:rFonts w:eastAsia="Arial-BoldMT"/>
          <w:bCs/>
          <w:i/>
          <w:iCs/>
          <w:szCs w:val="22"/>
        </w:rPr>
        <w:t>Zásad územního rozvoje Plzeňského kraje. Body 7. – 9. jsou nad podrobnost územně plánovací dokumentace a budou řešeny v navazujícím řízení.</w:t>
      </w:r>
      <w:r>
        <w:rPr>
          <w:rFonts w:eastAsia="Arial-BoldMT"/>
          <w:bCs/>
          <w:i/>
          <w:iCs/>
          <w:szCs w:val="22"/>
        </w:rPr>
        <w:t xml:space="preserve"> </w:t>
      </w:r>
    </w:p>
    <w:p w14:paraId="37F0B10F" w14:textId="77777777" w:rsidR="005B1EDF" w:rsidRPr="00F168D1" w:rsidRDefault="005B1EDF" w:rsidP="005B1EDF">
      <w:pPr>
        <w:autoSpaceDE w:val="0"/>
        <w:rPr>
          <w:rFonts w:eastAsia="ArialMT"/>
          <w:szCs w:val="22"/>
        </w:rPr>
      </w:pPr>
    </w:p>
    <w:p w14:paraId="27C55F06" w14:textId="77777777" w:rsidR="005B1EDF" w:rsidRDefault="005B1EDF" w:rsidP="005B1EDF">
      <w:pPr>
        <w:autoSpaceDE w:val="0"/>
        <w:ind w:firstLine="0"/>
        <w:jc w:val="center"/>
        <w:rPr>
          <w:rFonts w:eastAsia="Arial-BoldMT"/>
          <w:b/>
          <w:bCs/>
          <w:szCs w:val="22"/>
        </w:rPr>
      </w:pPr>
      <w:r w:rsidRPr="00F168D1">
        <w:rPr>
          <w:rFonts w:eastAsia="Arial-BoldMT"/>
          <w:b/>
          <w:bCs/>
          <w:szCs w:val="22"/>
        </w:rPr>
        <w:t xml:space="preserve">Připomínka č. 3 </w:t>
      </w:r>
    </w:p>
    <w:p w14:paraId="59DB2319" w14:textId="77777777" w:rsidR="005B1EDF" w:rsidRDefault="005B1EDF" w:rsidP="005B1EDF">
      <w:pPr>
        <w:autoSpaceDE w:val="0"/>
        <w:ind w:firstLine="0"/>
        <w:jc w:val="center"/>
        <w:rPr>
          <w:rFonts w:eastAsia="Arial-BoldMT"/>
          <w:b/>
          <w:bCs/>
          <w:szCs w:val="22"/>
        </w:rPr>
      </w:pPr>
    </w:p>
    <w:p w14:paraId="46DE5F95" w14:textId="77777777" w:rsidR="005B1EDF" w:rsidRPr="0080035B" w:rsidRDefault="005B1EDF" w:rsidP="005B1EDF">
      <w:pPr>
        <w:autoSpaceDE w:val="0"/>
        <w:ind w:firstLine="0"/>
        <w:rPr>
          <w:rFonts w:eastAsia="Arial-BoldMT"/>
          <w:bCs/>
          <w:szCs w:val="22"/>
          <w:u w:val="single"/>
        </w:rPr>
      </w:pPr>
      <w:r w:rsidRPr="0080035B">
        <w:rPr>
          <w:rFonts w:eastAsia="Arial-BoldMT"/>
          <w:bCs/>
          <w:szCs w:val="22"/>
          <w:u w:val="single"/>
        </w:rPr>
        <w:t>Obec Potvorov, IČ: 477 333 90, Potvorov 10, 331 41 Kralovice</w:t>
      </w:r>
    </w:p>
    <w:p w14:paraId="5C05A760" w14:textId="77777777" w:rsidR="005B1EDF" w:rsidRPr="00F168D1" w:rsidRDefault="005B1EDF" w:rsidP="005B1EDF">
      <w:pPr>
        <w:autoSpaceDE w:val="0"/>
        <w:ind w:firstLine="0"/>
        <w:rPr>
          <w:rFonts w:eastAsia="Arial-BoldMT"/>
          <w:b/>
          <w:bCs/>
          <w:szCs w:val="22"/>
        </w:rPr>
      </w:pPr>
      <w:r w:rsidRPr="00F168D1">
        <w:rPr>
          <w:rFonts w:eastAsia="Arial-BoldMT"/>
          <w:b/>
          <w:bCs/>
          <w:szCs w:val="22"/>
        </w:rPr>
        <w:t>Datum doručení</w:t>
      </w:r>
    </w:p>
    <w:p w14:paraId="5FF2FC51" w14:textId="57E4BBEA" w:rsidR="005B1EDF" w:rsidRPr="00F168D1" w:rsidRDefault="005B1EDF" w:rsidP="005B1EDF">
      <w:pPr>
        <w:autoSpaceDE w:val="0"/>
        <w:ind w:firstLine="0"/>
        <w:rPr>
          <w:rFonts w:eastAsia="Arial-BoldMT"/>
          <w:szCs w:val="22"/>
          <w:highlight w:val="yellow"/>
        </w:rPr>
      </w:pPr>
      <w:r>
        <w:rPr>
          <w:rFonts w:eastAsia="Arial-BoldMT"/>
          <w:szCs w:val="22"/>
        </w:rPr>
        <w:t>15</w:t>
      </w:r>
      <w:r w:rsidRPr="00F168D1">
        <w:rPr>
          <w:rFonts w:eastAsia="Arial-BoldMT"/>
          <w:szCs w:val="22"/>
        </w:rPr>
        <w:t xml:space="preserve">. </w:t>
      </w:r>
      <w:r>
        <w:rPr>
          <w:rFonts w:eastAsia="Arial-BoldMT"/>
          <w:szCs w:val="22"/>
        </w:rPr>
        <w:t xml:space="preserve">02. 2022 - </w:t>
      </w:r>
      <w:r w:rsidRPr="00F168D1">
        <w:rPr>
          <w:rFonts w:eastAsia="Arial-BoldMT"/>
          <w:szCs w:val="22"/>
        </w:rPr>
        <w:t>doručeno pořizovateli v rámci společného projednání</w:t>
      </w:r>
    </w:p>
    <w:p w14:paraId="07C6A597" w14:textId="77777777" w:rsidR="005B1EDF" w:rsidRPr="00F168D1" w:rsidRDefault="005B1EDF" w:rsidP="005B1EDF">
      <w:pPr>
        <w:autoSpaceDE w:val="0"/>
        <w:ind w:firstLine="0"/>
        <w:rPr>
          <w:rFonts w:eastAsia="Arial-BoldMT"/>
          <w:szCs w:val="22"/>
          <w:highlight w:val="yellow"/>
        </w:rPr>
      </w:pPr>
    </w:p>
    <w:p w14:paraId="6ACB567D" w14:textId="77777777" w:rsidR="005B1EDF" w:rsidRDefault="005B1EDF" w:rsidP="005B1EDF">
      <w:pPr>
        <w:autoSpaceDE w:val="0"/>
        <w:ind w:firstLine="0"/>
        <w:rPr>
          <w:rFonts w:eastAsia="Arial-BoldMT"/>
          <w:b/>
          <w:bCs/>
          <w:szCs w:val="22"/>
        </w:rPr>
      </w:pPr>
      <w:r w:rsidRPr="00F168D1">
        <w:rPr>
          <w:rFonts w:eastAsia="Arial-BoldMT"/>
          <w:b/>
          <w:bCs/>
          <w:szCs w:val="22"/>
        </w:rPr>
        <w:t>Předmět připomínky</w:t>
      </w:r>
    </w:p>
    <w:p w14:paraId="15C1E1F0" w14:textId="77777777" w:rsidR="005B1EDF" w:rsidRPr="009E42A7" w:rsidRDefault="005B1EDF" w:rsidP="005B1EDF">
      <w:pPr>
        <w:autoSpaceDE w:val="0"/>
        <w:ind w:firstLine="0"/>
        <w:rPr>
          <w:rFonts w:eastAsia="Arial-BoldMT"/>
          <w:bCs/>
          <w:szCs w:val="22"/>
        </w:rPr>
      </w:pPr>
      <w:r w:rsidRPr="009E42A7">
        <w:rPr>
          <w:rFonts w:eastAsia="Arial-BoldMT"/>
          <w:bCs/>
          <w:szCs w:val="22"/>
        </w:rPr>
        <w:t>V odstavci – Fotovoltaické elektrárny – vypustit: s výjimkou ploch střech orientovaných do prostoru návsi.</w:t>
      </w:r>
    </w:p>
    <w:p w14:paraId="4A0576A6" w14:textId="77777777" w:rsidR="005B1EDF" w:rsidRDefault="005B1EDF" w:rsidP="005B1EDF">
      <w:pPr>
        <w:autoSpaceDE w:val="0"/>
        <w:ind w:firstLine="0"/>
        <w:rPr>
          <w:rFonts w:eastAsia="Arial-BoldMT"/>
          <w:bCs/>
          <w:szCs w:val="22"/>
        </w:rPr>
      </w:pPr>
      <w:r w:rsidRPr="009E42A7">
        <w:rPr>
          <w:rFonts w:eastAsia="Arial-BoldMT"/>
          <w:bCs/>
          <w:szCs w:val="22"/>
        </w:rPr>
        <w:t xml:space="preserve">V odstavci – </w:t>
      </w:r>
      <w:r>
        <w:rPr>
          <w:rFonts w:eastAsia="Arial-BoldMT"/>
          <w:bCs/>
          <w:szCs w:val="22"/>
        </w:rPr>
        <w:t>plochy zemědělské</w:t>
      </w:r>
      <w:r w:rsidRPr="009E42A7">
        <w:rPr>
          <w:rFonts w:eastAsia="Arial-BoldMT"/>
          <w:bCs/>
          <w:szCs w:val="22"/>
        </w:rPr>
        <w:t xml:space="preserve"> – navýšit m</w:t>
      </w:r>
      <w:r w:rsidRPr="009E42A7">
        <w:rPr>
          <w:rFonts w:eastAsia="Arial-BoldMT"/>
          <w:bCs/>
          <w:szCs w:val="22"/>
          <w:vertAlign w:val="superscript"/>
        </w:rPr>
        <w:t>2</w:t>
      </w:r>
      <w:r w:rsidRPr="009E42A7">
        <w:rPr>
          <w:rFonts w:eastAsia="Arial-BoldMT"/>
          <w:bCs/>
          <w:szCs w:val="22"/>
        </w:rPr>
        <w:t>: otevřené přístřešky ze 70 m</w:t>
      </w:r>
      <w:r w:rsidRPr="009E42A7">
        <w:rPr>
          <w:rFonts w:eastAsia="Arial-BoldMT"/>
          <w:bCs/>
          <w:szCs w:val="22"/>
          <w:vertAlign w:val="superscript"/>
        </w:rPr>
        <w:t>2</w:t>
      </w:r>
      <w:r w:rsidRPr="009E42A7">
        <w:rPr>
          <w:rFonts w:eastAsia="Arial-BoldMT"/>
          <w:bCs/>
          <w:szCs w:val="22"/>
        </w:rPr>
        <w:t xml:space="preserve"> na 100 m</w:t>
      </w:r>
      <w:r w:rsidRPr="009E42A7">
        <w:rPr>
          <w:rFonts w:eastAsia="Arial-BoldMT"/>
          <w:bCs/>
          <w:szCs w:val="22"/>
          <w:vertAlign w:val="superscript"/>
        </w:rPr>
        <w:t>2</w:t>
      </w:r>
      <w:r w:rsidRPr="009E42A7">
        <w:rPr>
          <w:rFonts w:eastAsia="Arial-BoldMT"/>
          <w:bCs/>
          <w:szCs w:val="22"/>
        </w:rPr>
        <w:t>.</w:t>
      </w:r>
    </w:p>
    <w:p w14:paraId="4EA59C90" w14:textId="77777777" w:rsidR="005B1EDF" w:rsidRDefault="005B1EDF" w:rsidP="005B1EDF">
      <w:pPr>
        <w:autoSpaceDE w:val="0"/>
        <w:ind w:firstLine="0"/>
        <w:rPr>
          <w:rFonts w:eastAsia="Arial-BoldMT"/>
          <w:b/>
          <w:bCs/>
          <w:szCs w:val="22"/>
        </w:rPr>
      </w:pPr>
    </w:p>
    <w:p w14:paraId="42742D7C" w14:textId="77777777" w:rsidR="005B1EDF" w:rsidRDefault="005B1EDF" w:rsidP="005B1EDF">
      <w:pPr>
        <w:autoSpaceDE w:val="0"/>
        <w:ind w:firstLine="0"/>
        <w:rPr>
          <w:rFonts w:eastAsia="Arial-BoldMT"/>
          <w:bCs/>
          <w:szCs w:val="22"/>
        </w:rPr>
      </w:pPr>
      <w:r w:rsidRPr="009E42A7">
        <w:rPr>
          <w:rFonts w:eastAsia="Arial-BoldMT"/>
          <w:b/>
          <w:bCs/>
          <w:szCs w:val="22"/>
        </w:rPr>
        <w:t>Vyhodnocení:</w:t>
      </w:r>
      <w:r>
        <w:rPr>
          <w:rFonts w:eastAsia="Arial-BoldMT"/>
          <w:bCs/>
          <w:szCs w:val="22"/>
        </w:rPr>
        <w:t xml:space="preserve"> akceptováno</w:t>
      </w:r>
    </w:p>
    <w:p w14:paraId="7E01BA78" w14:textId="77777777" w:rsidR="005B1EDF" w:rsidRPr="003827E0" w:rsidRDefault="005B1EDF" w:rsidP="005B1EDF">
      <w:pPr>
        <w:autoSpaceDE w:val="0"/>
        <w:ind w:firstLine="0"/>
        <w:rPr>
          <w:rFonts w:eastAsia="Arial-BoldMT"/>
          <w:b/>
          <w:bCs/>
        </w:rPr>
      </w:pPr>
      <w:r w:rsidRPr="00E46535">
        <w:rPr>
          <w:rFonts w:eastAsia="Arial-BoldMT"/>
          <w:bCs/>
          <w:i/>
          <w:iCs/>
          <w:szCs w:val="22"/>
        </w:rPr>
        <w:t xml:space="preserve">Požadavky byly </w:t>
      </w:r>
      <w:r>
        <w:rPr>
          <w:rFonts w:eastAsia="Arial-BoldMT"/>
          <w:bCs/>
          <w:i/>
          <w:iCs/>
          <w:szCs w:val="22"/>
        </w:rPr>
        <w:t>zapracovány a upraveny</w:t>
      </w:r>
      <w:r w:rsidRPr="00E46535">
        <w:rPr>
          <w:rFonts w:eastAsia="Arial-BoldMT"/>
          <w:bCs/>
          <w:i/>
          <w:iCs/>
          <w:szCs w:val="22"/>
        </w:rPr>
        <w:t>, pokyn byl součástí úpravy návrhu pro veřejné</w:t>
      </w:r>
      <w:r>
        <w:rPr>
          <w:rFonts w:eastAsia="Arial-BoldMT"/>
          <w:bCs/>
          <w:i/>
          <w:iCs/>
          <w:szCs w:val="22"/>
        </w:rPr>
        <w:t xml:space="preserve"> </w:t>
      </w:r>
      <w:r w:rsidRPr="00E46535">
        <w:rPr>
          <w:rFonts w:eastAsia="Arial-BoldMT"/>
          <w:bCs/>
          <w:i/>
          <w:iCs/>
          <w:szCs w:val="22"/>
        </w:rPr>
        <w:t>projednání</w:t>
      </w:r>
      <w:r>
        <w:rPr>
          <w:rFonts w:eastAsia="Arial-BoldMT"/>
          <w:bCs/>
          <w:i/>
          <w:iCs/>
          <w:szCs w:val="22"/>
        </w:rPr>
        <w:t xml:space="preserve">. </w:t>
      </w:r>
    </w:p>
    <w:p w14:paraId="50C138EC" w14:textId="77777777" w:rsidR="00D5557C" w:rsidRPr="00BA0771" w:rsidRDefault="00D5557C" w:rsidP="00D5557C"/>
    <w:p w14:paraId="1FB18636" w14:textId="4CCE50EC" w:rsidR="00D5557C" w:rsidRPr="00BA0771" w:rsidRDefault="00D5557C" w:rsidP="00C13528">
      <w:pPr>
        <w:pStyle w:val="Nadpis2"/>
      </w:pPr>
      <w:bookmarkStart w:id="160" w:name="_Toc65496065"/>
      <w:bookmarkStart w:id="161" w:name="_Toc112055178"/>
      <w:r w:rsidRPr="00BA0771">
        <w:t>POUČENÍ</w:t>
      </w:r>
      <w:bookmarkEnd w:id="160"/>
      <w:bookmarkEnd w:id="161"/>
    </w:p>
    <w:p w14:paraId="78767C3D" w14:textId="77777777" w:rsidR="00D5557C" w:rsidRPr="00BA0771" w:rsidRDefault="00D5557C" w:rsidP="00D5557C">
      <w:r w:rsidRPr="00BA0771">
        <w:t>Do opatření obecné povahy a jeho odůvodnění může dle ust. § 173 ods.1 správního řádu každý nahlédnout u správního orgánu, který opatření obecné povahy vydal.</w:t>
      </w:r>
    </w:p>
    <w:p w14:paraId="748919F5" w14:textId="5BA15AB8" w:rsidR="00D5557C" w:rsidRPr="00BA0771" w:rsidRDefault="00D5557C" w:rsidP="00D5557C">
      <w:r w:rsidRPr="00BA0771">
        <w:t xml:space="preserve">Proti Územnímu plánu </w:t>
      </w:r>
      <w:r w:rsidR="000A3EC2">
        <w:t>Potvorov</w:t>
      </w:r>
      <w:r w:rsidRPr="00BA0771">
        <w:t xml:space="preserve"> vydanému formou opatření obecné povahy nelze podat opravný prostředek (§173 odst. 2 zákona č. 500/2004 Sb., správní řád).</w:t>
      </w:r>
    </w:p>
    <w:p w14:paraId="386581A9" w14:textId="77777777" w:rsidR="00D5557C" w:rsidRPr="00BA0771" w:rsidRDefault="00D5557C" w:rsidP="00D5557C"/>
    <w:p w14:paraId="292C08A9" w14:textId="779CCB28" w:rsidR="00D5557C" w:rsidRPr="00BA0771" w:rsidRDefault="00D5557C" w:rsidP="00C13528">
      <w:pPr>
        <w:pStyle w:val="Nadpis2"/>
      </w:pPr>
      <w:bookmarkStart w:id="162" w:name="_Toc65496066"/>
      <w:bookmarkStart w:id="163" w:name="_Toc112055179"/>
      <w:r w:rsidRPr="00BA0771">
        <w:t>ÚČINNOST</w:t>
      </w:r>
      <w:bookmarkEnd w:id="162"/>
      <w:bookmarkEnd w:id="163"/>
    </w:p>
    <w:p w14:paraId="44FB204E" w14:textId="77777777" w:rsidR="00FE22FC" w:rsidRDefault="00D5557C" w:rsidP="00D5557C">
      <w:pPr>
        <w:sectPr w:rsidR="00FE22FC" w:rsidSect="00D5557C">
          <w:headerReference w:type="default" r:id="rId29"/>
          <w:footerReference w:type="default" r:id="rId30"/>
          <w:pgSz w:w="11907" w:h="16840" w:code="9"/>
          <w:pgMar w:top="1134" w:right="992" w:bottom="1134" w:left="1134" w:header="567" w:footer="680" w:gutter="0"/>
          <w:cols w:space="708"/>
          <w:docGrid w:linePitch="360"/>
        </w:sectPr>
      </w:pPr>
      <w:r w:rsidRPr="00BA0771">
        <w:t>Opatření obecné povahy nabývá účinnosti patnáctým dnem po dni vyvěšení veřejné vyhlášky, tj. dne…………….….</w:t>
      </w:r>
    </w:p>
    <w:p w14:paraId="19551430" w14:textId="242088C6" w:rsidR="00D5557C" w:rsidRDefault="00D5557C" w:rsidP="00FE22FC"/>
    <w:p w14:paraId="0F2BC935" w14:textId="1DD2AF5A" w:rsidR="00FE5BD1" w:rsidRDefault="00FE5BD1" w:rsidP="00FE22FC"/>
    <w:p w14:paraId="369DD2E8" w14:textId="5FB0E57F" w:rsidR="00FE5BD1" w:rsidRDefault="00FE5BD1" w:rsidP="00FE22FC"/>
    <w:p w14:paraId="20612376" w14:textId="2C21B1FA" w:rsidR="00FE5BD1" w:rsidRDefault="00FE5BD1" w:rsidP="00FE22FC"/>
    <w:p w14:paraId="23B58E73" w14:textId="0726A853" w:rsidR="00985453" w:rsidRDefault="00985453" w:rsidP="00FE22FC"/>
    <w:p w14:paraId="711423C2" w14:textId="77777777" w:rsidR="00985453" w:rsidRDefault="00985453" w:rsidP="00FE22FC"/>
    <w:p w14:paraId="3C18051C" w14:textId="77777777" w:rsidR="00FE5BD1" w:rsidRPr="00BA0771" w:rsidRDefault="00FE5BD1" w:rsidP="00FE22FC"/>
    <w:p w14:paraId="6FF43247" w14:textId="07964E67" w:rsidR="00D5557C" w:rsidRDefault="00D5557C" w:rsidP="00FE22FC">
      <w:pPr>
        <w:rPr>
          <w:szCs w:val="22"/>
        </w:rPr>
      </w:pPr>
    </w:p>
    <w:p w14:paraId="2C4A784C" w14:textId="2870FE74" w:rsidR="00FE22FC" w:rsidRDefault="00FE22FC" w:rsidP="00FE22FC">
      <w:pPr>
        <w:rPr>
          <w:szCs w:val="22"/>
        </w:rPr>
      </w:pPr>
    </w:p>
    <w:p w14:paraId="11DE69B5" w14:textId="3E5D5BCE" w:rsidR="00FE22FC" w:rsidRDefault="00FE22FC" w:rsidP="00FE22FC">
      <w:pPr>
        <w:rPr>
          <w:szCs w:val="22"/>
        </w:rPr>
      </w:pPr>
    </w:p>
    <w:p w14:paraId="1E97D610" w14:textId="77777777" w:rsidR="00FE22FC" w:rsidRPr="00BA0771" w:rsidRDefault="00FE22FC" w:rsidP="00FE22FC">
      <w:pPr>
        <w:rPr>
          <w:szCs w:val="22"/>
        </w:rPr>
      </w:pPr>
    </w:p>
    <w:p w14:paraId="130CE164" w14:textId="77777777" w:rsidR="00D5557C" w:rsidRPr="00BA0771" w:rsidRDefault="00D5557C" w:rsidP="00D5557C">
      <w:pPr>
        <w:tabs>
          <w:tab w:val="left" w:pos="6237"/>
        </w:tabs>
        <w:spacing w:line="360" w:lineRule="auto"/>
        <w:rPr>
          <w:sz w:val="24"/>
          <w:szCs w:val="24"/>
        </w:rPr>
      </w:pPr>
      <w:r w:rsidRPr="00BA0771">
        <w:rPr>
          <w:sz w:val="24"/>
          <w:szCs w:val="24"/>
        </w:rPr>
        <w:t>............................................</w:t>
      </w:r>
    </w:p>
    <w:p w14:paraId="702F6EE6" w14:textId="77777777" w:rsidR="00D5557C" w:rsidRPr="00D146D6" w:rsidRDefault="00D5557C" w:rsidP="00D5557C">
      <w:pPr>
        <w:rPr>
          <w:sz w:val="24"/>
          <w:szCs w:val="24"/>
        </w:rPr>
      </w:pPr>
      <w:r>
        <w:t>Stanislav Klouček</w:t>
      </w:r>
    </w:p>
    <w:p w14:paraId="66BE68E2" w14:textId="0088D719" w:rsidR="00D5557C" w:rsidRDefault="00D5557C" w:rsidP="00FE22FC">
      <w:r w:rsidRPr="00BA0771">
        <w:t>starosta obce</w:t>
      </w:r>
      <w:r w:rsidR="00FE22FC">
        <w:br w:type="column"/>
      </w:r>
    </w:p>
    <w:p w14:paraId="1CB077FB" w14:textId="38F79DDE" w:rsidR="00FE5BD1" w:rsidRDefault="00FE5BD1" w:rsidP="00FE22FC"/>
    <w:p w14:paraId="0E703025" w14:textId="00F3B930" w:rsidR="00FE5BD1" w:rsidRDefault="00FE5BD1" w:rsidP="00FE22FC"/>
    <w:p w14:paraId="21140D54" w14:textId="19500D69" w:rsidR="00FE5BD1" w:rsidRDefault="00FE5BD1" w:rsidP="00FE22FC"/>
    <w:p w14:paraId="2F1F3579" w14:textId="77777777" w:rsidR="00FE5BD1" w:rsidRPr="00BA0771" w:rsidRDefault="00FE5BD1" w:rsidP="00FE22FC"/>
    <w:p w14:paraId="31CAA5B5" w14:textId="2CACBEBE" w:rsidR="00D5557C" w:rsidRDefault="00D5557C" w:rsidP="00FE22FC"/>
    <w:p w14:paraId="7A1E3CD6" w14:textId="7510D852" w:rsidR="00985453" w:rsidRDefault="00985453" w:rsidP="00FE22FC"/>
    <w:p w14:paraId="2247C84A" w14:textId="77777777" w:rsidR="00985453" w:rsidRDefault="00985453" w:rsidP="00FE22FC"/>
    <w:p w14:paraId="51363A8C" w14:textId="1C89F5C2" w:rsidR="00FE22FC" w:rsidRDefault="00FE22FC" w:rsidP="00FE22FC"/>
    <w:p w14:paraId="73A5E55F" w14:textId="41FBF0B0" w:rsidR="00FE22FC" w:rsidRDefault="00FE22FC" w:rsidP="00FE22FC"/>
    <w:p w14:paraId="794D77B6" w14:textId="77777777" w:rsidR="00FE22FC" w:rsidRPr="00BA0771" w:rsidRDefault="00FE22FC" w:rsidP="00FE22FC"/>
    <w:p w14:paraId="32B766FE" w14:textId="77777777" w:rsidR="00D5557C" w:rsidRPr="00BA0771" w:rsidRDefault="00D5557C" w:rsidP="00D5557C">
      <w:pPr>
        <w:tabs>
          <w:tab w:val="left" w:pos="6237"/>
        </w:tabs>
        <w:spacing w:line="360" w:lineRule="auto"/>
        <w:rPr>
          <w:sz w:val="24"/>
          <w:szCs w:val="24"/>
        </w:rPr>
      </w:pPr>
      <w:r w:rsidRPr="00BA0771">
        <w:rPr>
          <w:sz w:val="24"/>
          <w:szCs w:val="24"/>
        </w:rPr>
        <w:t>............................................</w:t>
      </w:r>
    </w:p>
    <w:p w14:paraId="40F6E980" w14:textId="77777777" w:rsidR="00D5557C" w:rsidRPr="00D146D6" w:rsidRDefault="00D5557C" w:rsidP="00D5557C">
      <w:pPr>
        <w:rPr>
          <w:sz w:val="24"/>
          <w:szCs w:val="24"/>
        </w:rPr>
      </w:pPr>
      <w:r>
        <w:t>Mgr. Miluše Pěnkavová</w:t>
      </w:r>
    </w:p>
    <w:p w14:paraId="5BEB1BF6" w14:textId="2BF670E9" w:rsidR="00D5557C" w:rsidRDefault="00D5557C" w:rsidP="00FE22FC">
      <w:pPr>
        <w:tabs>
          <w:tab w:val="left" w:pos="6237"/>
        </w:tabs>
        <w:spacing w:line="360" w:lineRule="auto"/>
        <w:rPr>
          <w:sz w:val="24"/>
          <w:szCs w:val="24"/>
        </w:rPr>
      </w:pPr>
      <w:r w:rsidRPr="00BA0771">
        <w:rPr>
          <w:sz w:val="24"/>
          <w:szCs w:val="24"/>
        </w:rPr>
        <w:t>místostarosta obce</w:t>
      </w:r>
      <w:r>
        <w:rPr>
          <w:sz w:val="24"/>
          <w:szCs w:val="24"/>
        </w:rPr>
        <w:br w:type="page"/>
      </w:r>
    </w:p>
    <w:p w14:paraId="659CA4A0" w14:textId="1671516A" w:rsidR="00D5557C" w:rsidRPr="00E67166" w:rsidRDefault="00D5557C" w:rsidP="00D5557C">
      <w:pPr>
        <w:spacing w:line="360" w:lineRule="auto"/>
        <w:ind w:firstLine="0"/>
        <w:rPr>
          <w:b/>
          <w:bCs/>
        </w:rPr>
      </w:pPr>
      <w:bookmarkStart w:id="164" w:name="_Toc436071206"/>
      <w:bookmarkStart w:id="165" w:name="_Toc65496067"/>
      <w:r w:rsidRPr="00E67166">
        <w:rPr>
          <w:b/>
          <w:bCs/>
        </w:rPr>
        <w:lastRenderedPageBreak/>
        <w:t>Seznam zkratek</w:t>
      </w:r>
      <w:bookmarkEnd w:id="164"/>
      <w:bookmarkEnd w:id="165"/>
    </w:p>
    <w:p w14:paraId="705A7AF8" w14:textId="77777777" w:rsidR="00D5557C"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sectPr w:rsidR="00D5557C" w:rsidSect="00FE22FC">
          <w:type w:val="continuous"/>
          <w:pgSz w:w="11907" w:h="16840" w:code="9"/>
          <w:pgMar w:top="1134" w:right="992" w:bottom="1134" w:left="1134" w:header="567" w:footer="680" w:gutter="0"/>
          <w:cols w:num="2" w:space="708"/>
          <w:docGrid w:linePitch="360"/>
        </w:sectPr>
      </w:pPr>
    </w:p>
    <w:p w14:paraId="6B52C2C7"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BJ</w:t>
      </w:r>
      <w:r w:rsidRPr="009F6609">
        <w:rPr>
          <w:sz w:val="18"/>
          <w:szCs w:val="18"/>
        </w:rPr>
        <w:tab/>
        <w:t>bytové jednotky</w:t>
      </w:r>
    </w:p>
    <w:p w14:paraId="61073C29"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BPEJ</w:t>
      </w:r>
      <w:r w:rsidRPr="009F6609">
        <w:rPr>
          <w:sz w:val="18"/>
          <w:szCs w:val="18"/>
        </w:rPr>
        <w:tab/>
        <w:t>bonitovaná půdně ekologická jednotka</w:t>
      </w:r>
    </w:p>
    <w:p w14:paraId="6D9BD213"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CD</w:t>
      </w:r>
      <w:r w:rsidRPr="009F6609">
        <w:rPr>
          <w:sz w:val="18"/>
          <w:szCs w:val="18"/>
        </w:rPr>
        <w:tab/>
        <w:t>cenzovní domácnost</w:t>
      </w:r>
    </w:p>
    <w:p w14:paraId="0DD7134C"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CPU</w:t>
      </w:r>
      <w:r w:rsidRPr="009F6609">
        <w:rPr>
          <w:sz w:val="18"/>
          <w:szCs w:val="18"/>
        </w:rPr>
        <w:tab/>
        <w:t>koridor dopravy navržený územním plánem</w:t>
      </w:r>
    </w:p>
    <w:p w14:paraId="0F0C0FC6" w14:textId="114FCAF1"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CPZ</w:t>
      </w:r>
      <w:r w:rsidRPr="009F6609">
        <w:rPr>
          <w:sz w:val="18"/>
          <w:szCs w:val="18"/>
        </w:rPr>
        <w:tab/>
        <w:t xml:space="preserve">koridor </w:t>
      </w:r>
      <w:r w:rsidR="006A346E">
        <w:rPr>
          <w:sz w:val="18"/>
          <w:szCs w:val="18"/>
        </w:rPr>
        <w:t>technické infrastruktury</w:t>
      </w:r>
      <w:r w:rsidR="006A346E" w:rsidRPr="009F6609">
        <w:rPr>
          <w:sz w:val="18"/>
          <w:szCs w:val="18"/>
        </w:rPr>
        <w:t xml:space="preserve"> </w:t>
      </w:r>
      <w:r w:rsidRPr="009F6609">
        <w:rPr>
          <w:sz w:val="18"/>
          <w:szCs w:val="18"/>
        </w:rPr>
        <w:t>navržený ZÚR PK</w:t>
      </w:r>
    </w:p>
    <w:p w14:paraId="5CC5C524"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ČOV</w:t>
      </w:r>
      <w:r w:rsidRPr="009F6609">
        <w:rPr>
          <w:sz w:val="18"/>
          <w:szCs w:val="18"/>
        </w:rPr>
        <w:tab/>
        <w:t>čistička odpadních vod</w:t>
      </w:r>
    </w:p>
    <w:p w14:paraId="2A28E858"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DN</w:t>
      </w:r>
      <w:r w:rsidRPr="009F6609">
        <w:rPr>
          <w:sz w:val="18"/>
          <w:szCs w:val="18"/>
        </w:rPr>
        <w:tab/>
        <w:t>dimenze potrubí</w:t>
      </w:r>
    </w:p>
    <w:p w14:paraId="7E6651E1" w14:textId="0802EDD9" w:rsidR="00D5557C"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DO</w:t>
      </w:r>
      <w:r w:rsidRPr="009F6609">
        <w:rPr>
          <w:sz w:val="18"/>
          <w:szCs w:val="18"/>
        </w:rPr>
        <w:tab/>
        <w:t>dotčený orgán</w:t>
      </w:r>
    </w:p>
    <w:p w14:paraId="736B4BAF" w14:textId="49CD64AA" w:rsidR="00C27419" w:rsidRPr="009F6609" w:rsidRDefault="00C27419"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Pr>
          <w:sz w:val="18"/>
          <w:szCs w:val="18"/>
        </w:rPr>
        <w:t>HOZ</w:t>
      </w:r>
      <w:r>
        <w:rPr>
          <w:sz w:val="18"/>
          <w:szCs w:val="18"/>
        </w:rPr>
        <w:tab/>
        <w:t>hlavní odvodňovací zařízení</w:t>
      </w:r>
    </w:p>
    <w:p w14:paraId="6302BCB7"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J</w:t>
      </w:r>
      <w:r w:rsidRPr="009F6609">
        <w:rPr>
          <w:sz w:val="18"/>
          <w:szCs w:val="18"/>
        </w:rPr>
        <w:tab/>
        <w:t>jih</w:t>
      </w:r>
    </w:p>
    <w:p w14:paraId="7B0EA2F3"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JV</w:t>
      </w:r>
      <w:r w:rsidRPr="009F6609">
        <w:rPr>
          <w:sz w:val="18"/>
          <w:szCs w:val="18"/>
        </w:rPr>
        <w:tab/>
        <w:t>jihovýchod</w:t>
      </w:r>
    </w:p>
    <w:p w14:paraId="7B8E48BF"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JZ</w:t>
      </w:r>
      <w:r w:rsidRPr="009F6609">
        <w:rPr>
          <w:sz w:val="18"/>
          <w:szCs w:val="18"/>
        </w:rPr>
        <w:tab/>
        <w:t>jihozápad</w:t>
      </w:r>
    </w:p>
    <w:p w14:paraId="1C89CCFD"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K.Ú.</w:t>
      </w:r>
      <w:r w:rsidRPr="009F6609">
        <w:rPr>
          <w:sz w:val="18"/>
          <w:szCs w:val="18"/>
        </w:rPr>
        <w:tab/>
        <w:t>katastrální území</w:t>
      </w:r>
    </w:p>
    <w:p w14:paraId="6D89B44A" w14:textId="77777777" w:rsidR="00D5557C"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KM</w:t>
      </w:r>
      <w:r w:rsidRPr="009F6609">
        <w:rPr>
          <w:sz w:val="18"/>
          <w:szCs w:val="18"/>
        </w:rPr>
        <w:tab/>
        <w:t>katastrální mapa</w:t>
      </w:r>
    </w:p>
    <w:p w14:paraId="56D6656E"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FE22FC">
        <w:rPr>
          <w:sz w:val="18"/>
          <w:szCs w:val="18"/>
        </w:rPr>
        <w:t>KN</w:t>
      </w:r>
      <w:r w:rsidRPr="00FE22FC">
        <w:rPr>
          <w:sz w:val="18"/>
          <w:szCs w:val="18"/>
        </w:rPr>
        <w:tab/>
        <w:t>katastr nemovitostí</w:t>
      </w:r>
    </w:p>
    <w:p w14:paraId="79FE1230"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KoPÚ</w:t>
      </w:r>
      <w:r w:rsidRPr="009F6609">
        <w:rPr>
          <w:sz w:val="18"/>
          <w:szCs w:val="18"/>
        </w:rPr>
        <w:tab/>
        <w:t>komplexní pozemkové úpravy</w:t>
      </w:r>
    </w:p>
    <w:p w14:paraId="230CA47D"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kV</w:t>
      </w:r>
      <w:r w:rsidRPr="009F6609">
        <w:rPr>
          <w:sz w:val="18"/>
          <w:szCs w:val="18"/>
        </w:rPr>
        <w:tab/>
        <w:t>kilovolt</w:t>
      </w:r>
    </w:p>
    <w:p w14:paraId="370F1C5D"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LBC</w:t>
      </w:r>
      <w:r w:rsidRPr="009F6609">
        <w:rPr>
          <w:sz w:val="18"/>
          <w:szCs w:val="18"/>
        </w:rPr>
        <w:tab/>
        <w:t>lokální biocentrum</w:t>
      </w:r>
    </w:p>
    <w:p w14:paraId="59BFE42A"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LBK</w:t>
      </w:r>
      <w:r w:rsidRPr="009F6609">
        <w:rPr>
          <w:sz w:val="18"/>
          <w:szCs w:val="18"/>
        </w:rPr>
        <w:tab/>
        <w:t>lokální biokoridor</w:t>
      </w:r>
    </w:p>
    <w:p w14:paraId="31A10AEE"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LHO</w:t>
      </w:r>
      <w:r w:rsidRPr="009F6609">
        <w:rPr>
          <w:sz w:val="18"/>
          <w:szCs w:val="18"/>
        </w:rPr>
        <w:tab/>
        <w:t>lesní hospodářské osnovy</w:t>
      </w:r>
    </w:p>
    <w:p w14:paraId="0A2D26FA"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LHP</w:t>
      </w:r>
      <w:r w:rsidRPr="009F6609">
        <w:rPr>
          <w:sz w:val="18"/>
          <w:szCs w:val="18"/>
        </w:rPr>
        <w:tab/>
        <w:t>lesní hospodářské plány</w:t>
      </w:r>
    </w:p>
    <w:p w14:paraId="013D087C"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LPF</w:t>
      </w:r>
      <w:r w:rsidRPr="009F6609">
        <w:rPr>
          <w:sz w:val="18"/>
          <w:szCs w:val="18"/>
        </w:rPr>
        <w:tab/>
        <w:t>lesní půdní fond</w:t>
      </w:r>
    </w:p>
    <w:p w14:paraId="1D7B3159"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MLP</w:t>
      </w:r>
      <w:r w:rsidRPr="009F6609">
        <w:rPr>
          <w:sz w:val="18"/>
          <w:szCs w:val="18"/>
        </w:rPr>
        <w:tab/>
        <w:t>minimální limitní plochy</w:t>
      </w:r>
    </w:p>
    <w:p w14:paraId="1A20F4EF"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MMR</w:t>
      </w:r>
      <w:r w:rsidRPr="009F6609">
        <w:rPr>
          <w:sz w:val="18"/>
          <w:szCs w:val="18"/>
        </w:rPr>
        <w:tab/>
        <w:t>ministerstvo pro místní rozvoj</w:t>
      </w:r>
    </w:p>
    <w:p w14:paraId="7D612C61"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MŽP</w:t>
      </w:r>
      <w:r w:rsidRPr="009F6609">
        <w:rPr>
          <w:sz w:val="18"/>
          <w:szCs w:val="18"/>
        </w:rPr>
        <w:tab/>
        <w:t>ministerstvo životního prostředí</w:t>
      </w:r>
    </w:p>
    <w:p w14:paraId="13F08C99"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NP</w:t>
      </w:r>
      <w:r w:rsidRPr="009F6609">
        <w:rPr>
          <w:sz w:val="18"/>
          <w:szCs w:val="18"/>
        </w:rPr>
        <w:tab/>
        <w:t>nadzemní podlaží</w:t>
      </w:r>
    </w:p>
    <w:p w14:paraId="0E4E957D" w14:textId="77777777" w:rsidR="00D5557C"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NRBC</w:t>
      </w:r>
      <w:r w:rsidRPr="009F6609">
        <w:rPr>
          <w:sz w:val="18"/>
          <w:szCs w:val="18"/>
        </w:rPr>
        <w:tab/>
        <w:t>nadregionální biocentrum</w:t>
      </w:r>
    </w:p>
    <w:p w14:paraId="77C98FF5"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Pr>
          <w:sz w:val="18"/>
          <w:szCs w:val="18"/>
        </w:rPr>
        <w:t>OP</w:t>
      </w:r>
      <w:r>
        <w:rPr>
          <w:sz w:val="18"/>
          <w:szCs w:val="18"/>
        </w:rPr>
        <w:tab/>
        <w:t>ochranné pásmo</w:t>
      </w:r>
    </w:p>
    <w:p w14:paraId="0AA4A903"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ORP</w:t>
      </w:r>
      <w:r w:rsidRPr="009F6609">
        <w:rPr>
          <w:sz w:val="18"/>
          <w:szCs w:val="18"/>
        </w:rPr>
        <w:tab/>
        <w:t>obec s rozšířenou působností</w:t>
      </w:r>
    </w:p>
    <w:p w14:paraId="69F48711"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OÚ</w:t>
      </w:r>
      <w:r w:rsidRPr="009F6609">
        <w:rPr>
          <w:sz w:val="18"/>
          <w:szCs w:val="18"/>
        </w:rPr>
        <w:tab/>
        <w:t>obecní úřad</w:t>
      </w:r>
    </w:p>
    <w:p w14:paraId="64EE931B"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PRVAK</w:t>
      </w:r>
      <w:r w:rsidRPr="009F6609">
        <w:rPr>
          <w:sz w:val="18"/>
          <w:szCs w:val="18"/>
        </w:rPr>
        <w:tab/>
        <w:t>plán rozvoje vodovodů a kanalizací Plzeňského kraje</w:t>
      </w:r>
    </w:p>
    <w:p w14:paraId="039D7145"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PUPFL</w:t>
      </w:r>
      <w:r w:rsidRPr="009F6609">
        <w:rPr>
          <w:sz w:val="18"/>
          <w:szCs w:val="18"/>
        </w:rPr>
        <w:tab/>
        <w:t>pozemek určený k plnění funkce lesa</w:t>
      </w:r>
    </w:p>
    <w:p w14:paraId="56549F7A" w14:textId="77777777" w:rsidR="00077074"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PÚR</w:t>
      </w:r>
      <w:r w:rsidRPr="009F6609">
        <w:rPr>
          <w:sz w:val="18"/>
          <w:szCs w:val="18"/>
        </w:rPr>
        <w:tab/>
        <w:t>politika územního rozvoje</w:t>
      </w:r>
    </w:p>
    <w:p w14:paraId="44C3E516" w14:textId="77777777" w:rsidR="00077074" w:rsidRDefault="00077074"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p>
    <w:p w14:paraId="40D5F7DB" w14:textId="425BC9AC"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Q100</w:t>
      </w:r>
      <w:r w:rsidRPr="009F6609">
        <w:rPr>
          <w:sz w:val="18"/>
          <w:szCs w:val="18"/>
        </w:rPr>
        <w:tab/>
        <w:t>hranice záplavového území stoleté povodně</w:t>
      </w:r>
    </w:p>
    <w:p w14:paraId="6B927023"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Q20</w:t>
      </w:r>
      <w:r w:rsidRPr="009F6609">
        <w:rPr>
          <w:sz w:val="18"/>
          <w:szCs w:val="18"/>
        </w:rPr>
        <w:tab/>
        <w:t>hranice záplavového území dvacetileté povodně</w:t>
      </w:r>
    </w:p>
    <w:p w14:paraId="6BE4D7E9"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Q5</w:t>
      </w:r>
      <w:r w:rsidRPr="009F6609">
        <w:rPr>
          <w:sz w:val="18"/>
          <w:szCs w:val="18"/>
        </w:rPr>
        <w:tab/>
        <w:t>hranice záplavového území pětileté povodně</w:t>
      </w:r>
    </w:p>
    <w:p w14:paraId="453C06BF"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RBC</w:t>
      </w:r>
      <w:r w:rsidRPr="009F6609">
        <w:rPr>
          <w:sz w:val="18"/>
          <w:szCs w:val="18"/>
        </w:rPr>
        <w:tab/>
        <w:t>regionální biocentrum</w:t>
      </w:r>
    </w:p>
    <w:p w14:paraId="2ADBA607"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RBK</w:t>
      </w:r>
      <w:r w:rsidRPr="009F6609">
        <w:rPr>
          <w:sz w:val="18"/>
          <w:szCs w:val="18"/>
        </w:rPr>
        <w:tab/>
        <w:t>regionální biokoridor</w:t>
      </w:r>
    </w:p>
    <w:p w14:paraId="477D2FD0"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RD</w:t>
      </w:r>
      <w:r w:rsidRPr="009F6609">
        <w:rPr>
          <w:sz w:val="18"/>
          <w:szCs w:val="18"/>
        </w:rPr>
        <w:tab/>
        <w:t>rodinný dům</w:t>
      </w:r>
    </w:p>
    <w:p w14:paraId="28A00D2A"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RZV</w:t>
      </w:r>
      <w:r w:rsidRPr="009F6609">
        <w:rPr>
          <w:sz w:val="18"/>
          <w:szCs w:val="18"/>
        </w:rPr>
        <w:tab/>
        <w:t>plochy s rozdílným způsobem využití (funkční plochy)</w:t>
      </w:r>
    </w:p>
    <w:p w14:paraId="1F25CC7E"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S</w:t>
      </w:r>
      <w:r w:rsidRPr="009F6609">
        <w:rPr>
          <w:sz w:val="18"/>
          <w:szCs w:val="18"/>
        </w:rPr>
        <w:tab/>
        <w:t>sever</w:t>
      </w:r>
    </w:p>
    <w:p w14:paraId="368C2F33"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STG</w:t>
      </w:r>
      <w:r w:rsidRPr="009F6609">
        <w:rPr>
          <w:sz w:val="18"/>
          <w:szCs w:val="18"/>
        </w:rPr>
        <w:tab/>
        <w:t>skupina typu geobiocénů</w:t>
      </w:r>
    </w:p>
    <w:p w14:paraId="3AFB7A70"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STL</w:t>
      </w:r>
      <w:r w:rsidRPr="009F6609">
        <w:rPr>
          <w:sz w:val="18"/>
          <w:szCs w:val="18"/>
        </w:rPr>
        <w:tab/>
        <w:t>středotlaký (plynovod)</w:t>
      </w:r>
    </w:p>
    <w:p w14:paraId="5C94FC64"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SV</w:t>
      </w:r>
      <w:r w:rsidRPr="009F6609">
        <w:rPr>
          <w:sz w:val="18"/>
          <w:szCs w:val="18"/>
        </w:rPr>
        <w:tab/>
        <w:t>severovýchod</w:t>
      </w:r>
    </w:p>
    <w:p w14:paraId="5AA38322"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SZ</w:t>
      </w:r>
      <w:r w:rsidRPr="009F6609">
        <w:rPr>
          <w:sz w:val="18"/>
          <w:szCs w:val="18"/>
        </w:rPr>
        <w:tab/>
        <w:t>severozápad</w:t>
      </w:r>
    </w:p>
    <w:p w14:paraId="4DEAA464"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SÚ</w:t>
      </w:r>
      <w:r w:rsidRPr="009F6609">
        <w:rPr>
          <w:sz w:val="18"/>
          <w:szCs w:val="18"/>
        </w:rPr>
        <w:tab/>
        <w:t>správní území</w:t>
      </w:r>
    </w:p>
    <w:p w14:paraId="3DB15F87"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TI</w:t>
      </w:r>
      <w:r w:rsidRPr="009F6609">
        <w:rPr>
          <w:sz w:val="18"/>
          <w:szCs w:val="18"/>
        </w:rPr>
        <w:tab/>
        <w:t>technická infrastruktura</w:t>
      </w:r>
    </w:p>
    <w:p w14:paraId="58AA97A8"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TTP</w:t>
      </w:r>
      <w:r w:rsidRPr="009F6609">
        <w:rPr>
          <w:sz w:val="18"/>
          <w:szCs w:val="18"/>
        </w:rPr>
        <w:tab/>
        <w:t>trvalý travní porost</w:t>
      </w:r>
    </w:p>
    <w:p w14:paraId="2388EB2A"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TUV</w:t>
      </w:r>
      <w:r w:rsidRPr="009F6609">
        <w:rPr>
          <w:sz w:val="18"/>
          <w:szCs w:val="18"/>
        </w:rPr>
        <w:tab/>
        <w:t>teplá užitková voda</w:t>
      </w:r>
    </w:p>
    <w:p w14:paraId="56B269A5"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ÚHUL</w:t>
      </w:r>
      <w:r w:rsidRPr="009F6609">
        <w:rPr>
          <w:sz w:val="18"/>
          <w:szCs w:val="18"/>
        </w:rPr>
        <w:tab/>
        <w:t>ústav pro hospodářskou úpravu lesů</w:t>
      </w:r>
    </w:p>
    <w:p w14:paraId="158BD269"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ÚK</w:t>
      </w:r>
      <w:r w:rsidRPr="009F6609">
        <w:rPr>
          <w:sz w:val="18"/>
          <w:szCs w:val="18"/>
        </w:rPr>
        <w:tab/>
        <w:t>účelová komunikace</w:t>
      </w:r>
    </w:p>
    <w:p w14:paraId="3013B61A"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ÚP</w:t>
      </w:r>
      <w:r w:rsidRPr="009F6609">
        <w:rPr>
          <w:sz w:val="18"/>
          <w:szCs w:val="18"/>
        </w:rPr>
        <w:tab/>
        <w:t>územní plán</w:t>
      </w:r>
    </w:p>
    <w:p w14:paraId="7F3DC082"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ÚPD</w:t>
      </w:r>
      <w:r w:rsidRPr="009F6609">
        <w:rPr>
          <w:sz w:val="18"/>
          <w:szCs w:val="18"/>
        </w:rPr>
        <w:tab/>
        <w:t>územně plánovací dokumentace</w:t>
      </w:r>
    </w:p>
    <w:p w14:paraId="7F0F3CD9"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ÚSES</w:t>
      </w:r>
      <w:r w:rsidRPr="009F6609">
        <w:rPr>
          <w:sz w:val="18"/>
          <w:szCs w:val="18"/>
        </w:rPr>
        <w:tab/>
        <w:t>územní systém ekologické stability</w:t>
      </w:r>
    </w:p>
    <w:p w14:paraId="069E5A54"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V</w:t>
      </w:r>
      <w:r w:rsidRPr="009F6609">
        <w:rPr>
          <w:sz w:val="18"/>
          <w:szCs w:val="18"/>
        </w:rPr>
        <w:tab/>
        <w:t>východ</w:t>
      </w:r>
    </w:p>
    <w:p w14:paraId="03FC07FC"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VN</w:t>
      </w:r>
      <w:r w:rsidRPr="009F6609">
        <w:rPr>
          <w:sz w:val="18"/>
          <w:szCs w:val="18"/>
        </w:rPr>
        <w:tab/>
        <w:t>vysoké napětí</w:t>
      </w:r>
    </w:p>
    <w:p w14:paraId="76CAFC40"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VPO</w:t>
      </w:r>
      <w:r w:rsidRPr="009F6609">
        <w:rPr>
          <w:sz w:val="18"/>
          <w:szCs w:val="18"/>
        </w:rPr>
        <w:tab/>
        <w:t>veřejně prospěšné opatření</w:t>
      </w:r>
    </w:p>
    <w:p w14:paraId="643C1BCF"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VPS</w:t>
      </w:r>
      <w:r w:rsidRPr="009F6609">
        <w:rPr>
          <w:sz w:val="18"/>
          <w:szCs w:val="18"/>
        </w:rPr>
        <w:tab/>
        <w:t>veřejně prospěšná stavba</w:t>
      </w:r>
    </w:p>
    <w:p w14:paraId="7103B813"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VTL</w:t>
      </w:r>
      <w:r w:rsidRPr="009F6609">
        <w:rPr>
          <w:sz w:val="18"/>
          <w:szCs w:val="18"/>
        </w:rPr>
        <w:tab/>
        <w:t>vysokotlaký (plynovod)</w:t>
      </w:r>
    </w:p>
    <w:p w14:paraId="0D870214"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WMS</w:t>
      </w:r>
      <w:r w:rsidRPr="009F6609">
        <w:rPr>
          <w:sz w:val="18"/>
          <w:szCs w:val="18"/>
        </w:rPr>
        <w:tab/>
        <w:t>web map service</w:t>
      </w:r>
    </w:p>
    <w:p w14:paraId="0F676CF8"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Z</w:t>
      </w:r>
      <w:r w:rsidRPr="009F6609">
        <w:rPr>
          <w:sz w:val="18"/>
          <w:szCs w:val="18"/>
        </w:rPr>
        <w:tab/>
        <w:t>západ</w:t>
      </w:r>
    </w:p>
    <w:p w14:paraId="0DCC2650"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ZPF</w:t>
      </w:r>
      <w:r w:rsidRPr="009F6609">
        <w:rPr>
          <w:sz w:val="18"/>
          <w:szCs w:val="18"/>
        </w:rPr>
        <w:tab/>
        <w:t>zemědělský půdní fond</w:t>
      </w:r>
    </w:p>
    <w:p w14:paraId="02A5BBEC" w14:textId="73E15339" w:rsidR="00D5557C" w:rsidRPr="009F6609" w:rsidRDefault="00FC49A9"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Pr>
          <w:sz w:val="18"/>
          <w:szCs w:val="18"/>
        </w:rPr>
        <w:t>ÚPD</w:t>
      </w:r>
      <w:r w:rsidR="00D5557C" w:rsidRPr="009F6609">
        <w:rPr>
          <w:sz w:val="18"/>
          <w:szCs w:val="18"/>
        </w:rPr>
        <w:t>ZUJ</w:t>
      </w:r>
      <w:r w:rsidR="00D5557C" w:rsidRPr="009F6609">
        <w:rPr>
          <w:sz w:val="18"/>
          <w:szCs w:val="18"/>
        </w:rPr>
        <w:tab/>
        <w:t>základní územní jednotka</w:t>
      </w:r>
    </w:p>
    <w:p w14:paraId="1450D180" w14:textId="77777777"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ZÚR</w:t>
      </w:r>
      <w:r w:rsidRPr="009F6609">
        <w:rPr>
          <w:sz w:val="18"/>
          <w:szCs w:val="18"/>
        </w:rPr>
        <w:tab/>
        <w:t>zásady územního rozvoje</w:t>
      </w:r>
    </w:p>
    <w:p w14:paraId="3CE88A43" w14:textId="7E029EF6" w:rsidR="00D5557C" w:rsidRPr="009F6609" w:rsidRDefault="00D5557C" w:rsidP="00D5557C">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268"/>
        </w:tabs>
        <w:ind w:left="2268" w:hanging="2268"/>
        <w:jc w:val="left"/>
        <w:rPr>
          <w:sz w:val="18"/>
          <w:szCs w:val="18"/>
        </w:rPr>
      </w:pPr>
      <w:r w:rsidRPr="009F6609">
        <w:rPr>
          <w:sz w:val="18"/>
          <w:szCs w:val="18"/>
        </w:rPr>
        <w:t>ZÚR PK</w:t>
      </w:r>
      <w:r w:rsidRPr="009F6609">
        <w:rPr>
          <w:sz w:val="18"/>
          <w:szCs w:val="18"/>
        </w:rPr>
        <w:tab/>
        <w:t>Zásady územního rozvoje Plzeňského kraje</w:t>
      </w:r>
    </w:p>
    <w:p w14:paraId="400CFD30" w14:textId="77777777" w:rsidR="00D5557C" w:rsidRPr="003D2C7A" w:rsidRDefault="00D5557C" w:rsidP="00D5557C">
      <w:pPr>
        <w:ind w:firstLine="0"/>
      </w:pPr>
    </w:p>
    <w:p w14:paraId="5DA94BA1" w14:textId="77777777" w:rsidR="00D5557C" w:rsidRDefault="00D5557C" w:rsidP="00D5557C">
      <w:pPr>
        <w:sectPr w:rsidR="00D5557C" w:rsidSect="00D5557C">
          <w:type w:val="continuous"/>
          <w:pgSz w:w="11907" w:h="16840" w:code="9"/>
          <w:pgMar w:top="1134" w:right="992" w:bottom="1134" w:left="1134" w:header="567" w:footer="680" w:gutter="0"/>
          <w:cols w:num="2" w:space="708"/>
          <w:docGrid w:linePitch="360"/>
        </w:sectPr>
      </w:pPr>
    </w:p>
    <w:p w14:paraId="4DF6085F" w14:textId="228EDC61" w:rsidR="00D5557C" w:rsidRPr="00D5557C" w:rsidRDefault="00D5557C" w:rsidP="00D5557C"/>
    <w:sectPr w:rsidR="00D5557C" w:rsidRPr="00D5557C" w:rsidSect="00D5557C">
      <w:type w:val="continuous"/>
      <w:pgSz w:w="11907" w:h="16840" w:code="9"/>
      <w:pgMar w:top="1134" w:right="992" w:bottom="1134" w:left="1134"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D8B58" w14:textId="77777777" w:rsidR="006A0472" w:rsidRDefault="006A0472">
      <w:pPr>
        <w:spacing w:line="240" w:lineRule="auto"/>
      </w:pPr>
      <w:r>
        <w:separator/>
      </w:r>
    </w:p>
  </w:endnote>
  <w:endnote w:type="continuationSeparator" w:id="0">
    <w:p w14:paraId="29587AF0" w14:textId="77777777" w:rsidR="006A0472" w:rsidRDefault="006A04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Arial-BoldMT">
    <w:altName w:val="Arial"/>
    <w:charset w:val="EE"/>
    <w:family w:val="swiss"/>
    <w:pitch w:val="default"/>
  </w:font>
  <w:font w:name="ArialMT">
    <w:altName w:val="MS Gothic"/>
    <w:charset w:val="EE"/>
    <w:family w:val="swiss"/>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9CA9A" w14:textId="77777777" w:rsidR="006A0472" w:rsidRDefault="006A0472" w:rsidP="006E44FD">
    <w:pPr>
      <w:pStyle w:val="Zpat"/>
      <w:pBdr>
        <w:top w:val="single" w:sz="4" w:space="1" w:color="auto"/>
      </w:pBdr>
      <w:tabs>
        <w:tab w:val="clear" w:pos="9072"/>
        <w:tab w:val="right" w:pos="9781"/>
      </w:tabs>
      <w:ind w:firstLine="0"/>
    </w:pPr>
    <w:r>
      <w:t xml:space="preserve">Architektonické studio Hysek spol. s r.o., Jiráskovo nám. 18, 326 00 Plzeň, </w:t>
    </w:r>
    <w:hyperlink r:id="rId1" w:history="1">
      <w:r w:rsidRPr="00BB3319">
        <w:rPr>
          <w:rStyle w:val="Hypertextovodkaz"/>
        </w:rPr>
        <w:t>www.studiohysek.cz</w:t>
      </w:r>
    </w:hyperlink>
    <w:r>
      <w:tab/>
    </w:r>
    <w:r>
      <w:fldChar w:fldCharType="begin"/>
    </w:r>
    <w:r>
      <w:instrText>PAGE   \* MERGEFORMAT</w:instrText>
    </w:r>
    <w:r>
      <w:fldChar w:fldCharType="separate"/>
    </w:r>
    <w:r>
      <w:rPr>
        <w:noProof/>
      </w:rPr>
      <w:t>2</w:t>
    </w:r>
    <w:r>
      <w:fldChar w:fldCharType="end"/>
    </w:r>
  </w:p>
  <w:p w14:paraId="48BE2ED1" w14:textId="77777777" w:rsidR="006A0472" w:rsidRDefault="006A0472" w:rsidP="006E44FD">
    <w:pPr>
      <w:pStyle w:val="Zpat"/>
      <w:tabs>
        <w:tab w:val="clear" w:pos="9072"/>
        <w:tab w:val="right" w:pos="935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E6F54" w14:textId="2DE300D5" w:rsidR="006A0472" w:rsidRDefault="006A0472" w:rsidP="006E44FD">
    <w:pPr>
      <w:pStyle w:val="Zpat"/>
      <w:pBdr>
        <w:top w:val="single" w:sz="4" w:space="1" w:color="auto"/>
      </w:pBdr>
      <w:tabs>
        <w:tab w:val="clear" w:pos="9072"/>
        <w:tab w:val="right" w:pos="9639"/>
      </w:tabs>
      <w:ind w:firstLine="0"/>
    </w:pPr>
    <w:r>
      <w:t>Architektonické studio Hysek s.r.o., Jiráskovo nám. 18, 326 00 Plzeň, 377 455 722</w:t>
    </w:r>
    <w:r>
      <w:tab/>
    </w:r>
    <w:r>
      <w:fldChar w:fldCharType="begin"/>
    </w:r>
    <w:r>
      <w:instrText>PAGE   \* MERGEFORMAT</w:instrText>
    </w:r>
    <w:r>
      <w:fldChar w:fldCharType="separate"/>
    </w:r>
    <w:r>
      <w:rPr>
        <w:noProof/>
      </w:rPr>
      <w:t>21</w:t>
    </w:r>
    <w:r>
      <w:fldChar w:fldCharType="end"/>
    </w:r>
  </w:p>
  <w:p w14:paraId="7B01BEC8" w14:textId="77777777" w:rsidR="006A0472" w:rsidRDefault="006A0472">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D0329" w14:textId="3105947F" w:rsidR="006A0472" w:rsidRDefault="006A0472" w:rsidP="00392F20">
    <w:pPr>
      <w:pStyle w:val="Zpat"/>
      <w:pBdr>
        <w:top w:val="single" w:sz="4" w:space="1" w:color="auto"/>
      </w:pBdr>
      <w:tabs>
        <w:tab w:val="clear" w:pos="9072"/>
        <w:tab w:val="right" w:pos="14287"/>
      </w:tabs>
      <w:ind w:firstLine="0"/>
    </w:pPr>
    <w:r>
      <w:t>Architektonické studio Hysek s.r.o., Jiráskovo nám. 18, 326 00 Plzeň, 377455722</w:t>
    </w:r>
    <w:r>
      <w:tab/>
    </w:r>
    <w:r>
      <w:fldChar w:fldCharType="begin"/>
    </w:r>
    <w:r>
      <w:instrText>PAGE   \* MERGEFORMAT</w:instrText>
    </w:r>
    <w:r>
      <w:fldChar w:fldCharType="separate"/>
    </w:r>
    <w:r>
      <w:rPr>
        <w:noProof/>
      </w:rPr>
      <w:t>33</w:t>
    </w:r>
    <w:r>
      <w:fldChar w:fldCharType="end"/>
    </w:r>
  </w:p>
  <w:p w14:paraId="52AF1A14" w14:textId="77777777" w:rsidR="006A0472" w:rsidRDefault="006A0472">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C4CA0" w14:textId="4501A5C5" w:rsidR="006A0472" w:rsidRDefault="006A0472" w:rsidP="006E44FD">
    <w:pPr>
      <w:pStyle w:val="Zpat"/>
      <w:pBdr>
        <w:top w:val="single" w:sz="4" w:space="1" w:color="auto"/>
      </w:pBdr>
      <w:tabs>
        <w:tab w:val="clear" w:pos="9072"/>
        <w:tab w:val="right" w:pos="9639"/>
      </w:tabs>
      <w:ind w:firstLine="0"/>
    </w:pPr>
    <w:r>
      <w:t>Architektonické studio Hysek s.r.o., Jiráskovo nám. 18, 326 00 Plzeň, 377455722</w:t>
    </w:r>
    <w:r>
      <w:tab/>
    </w:r>
    <w:r>
      <w:fldChar w:fldCharType="begin"/>
    </w:r>
    <w:r>
      <w:instrText>PAGE   \* MERGEFORMAT</w:instrText>
    </w:r>
    <w:r>
      <w:fldChar w:fldCharType="separate"/>
    </w:r>
    <w:r>
      <w:rPr>
        <w:noProof/>
      </w:rPr>
      <w:t>36</w:t>
    </w:r>
    <w:r>
      <w:fldChar w:fldCharType="end"/>
    </w:r>
  </w:p>
  <w:p w14:paraId="7DF4708F" w14:textId="77777777" w:rsidR="006A0472" w:rsidRDefault="006A0472">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37813" w14:textId="6F892917" w:rsidR="006A0472" w:rsidRDefault="006A0472" w:rsidP="008E26A1">
    <w:pPr>
      <w:pStyle w:val="Zpat"/>
      <w:pBdr>
        <w:top w:val="single" w:sz="4" w:space="1" w:color="auto"/>
      </w:pBdr>
      <w:tabs>
        <w:tab w:val="clear" w:pos="9072"/>
        <w:tab w:val="right" w:pos="20977"/>
      </w:tabs>
      <w:ind w:firstLine="0"/>
    </w:pPr>
    <w:r>
      <w:t>Architektonické studio Hysek s.r.o., Jiráskovo nám. 18, 326 00 Plzeň, 377455722</w:t>
    </w:r>
    <w:r>
      <w:tab/>
    </w:r>
    <w:r>
      <w:fldChar w:fldCharType="begin"/>
    </w:r>
    <w:r>
      <w:instrText>PAGE   \* MERGEFORMAT</w:instrText>
    </w:r>
    <w:r>
      <w:fldChar w:fldCharType="separate"/>
    </w:r>
    <w:r>
      <w:rPr>
        <w:noProof/>
      </w:rPr>
      <w:t>39</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6EE59" w14:textId="59A404C7" w:rsidR="006A0472" w:rsidRDefault="006A0472" w:rsidP="00E42AE1">
    <w:pPr>
      <w:pStyle w:val="Zpat"/>
      <w:pBdr>
        <w:top w:val="single" w:sz="4" w:space="1" w:color="auto"/>
      </w:pBdr>
      <w:tabs>
        <w:tab w:val="clear" w:pos="9072"/>
        <w:tab w:val="right" w:pos="14572"/>
      </w:tabs>
      <w:ind w:firstLine="0"/>
    </w:pPr>
    <w:r w:rsidRPr="00412681">
      <w:rPr>
        <w:sz w:val="20"/>
      </w:rPr>
      <w:t>Architektonické studio Hysek s.r.o., Jiráskovo nám. 18, 326 00 Plzeň, 377455722</w:t>
    </w:r>
    <w:r>
      <w:tab/>
    </w:r>
    <w:r>
      <w:fldChar w:fldCharType="begin"/>
    </w:r>
    <w:r>
      <w:instrText>PAGE   \* MERGEFORMAT</w:instrText>
    </w:r>
    <w:r>
      <w:fldChar w:fldCharType="separate"/>
    </w:r>
    <w:r>
      <w:rPr>
        <w:noProof/>
      </w:rPr>
      <w:t>47</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85F76" w14:textId="77777777" w:rsidR="004758F8" w:rsidRDefault="004758F8" w:rsidP="004758F8">
    <w:pPr>
      <w:pStyle w:val="Zpat"/>
      <w:tabs>
        <w:tab w:val="clear" w:pos="9072"/>
        <w:tab w:val="right" w:pos="14601"/>
      </w:tabs>
      <w:ind w:firstLine="0"/>
      <w:rPr>
        <w:sz w:val="20"/>
      </w:rPr>
    </w:pPr>
  </w:p>
  <w:p w14:paraId="429EF9BB" w14:textId="58CB90A1" w:rsidR="00D5557C" w:rsidRDefault="00D5557C" w:rsidP="004758F8">
    <w:pPr>
      <w:pStyle w:val="Zpat"/>
      <w:pBdr>
        <w:top w:val="single" w:sz="4" w:space="1" w:color="auto"/>
      </w:pBdr>
      <w:tabs>
        <w:tab w:val="clear" w:pos="9072"/>
        <w:tab w:val="right" w:pos="14601"/>
      </w:tabs>
      <w:ind w:firstLine="0"/>
    </w:pPr>
    <w:r w:rsidRPr="00412681">
      <w:rPr>
        <w:sz w:val="20"/>
      </w:rPr>
      <w:t>Architektonické studio Hysek s.r.o., Jiráskovo nám. 18, 326 00 Plzeň, 377455722</w:t>
    </w:r>
    <w:r>
      <w:tab/>
    </w:r>
    <w:r>
      <w:fldChar w:fldCharType="begin"/>
    </w:r>
    <w:r>
      <w:instrText>PAGE   \* MERGEFORMAT</w:instrText>
    </w:r>
    <w:r>
      <w:fldChar w:fldCharType="separate"/>
    </w:r>
    <w:r>
      <w:rPr>
        <w:noProof/>
      </w:rPr>
      <w:t>125</w:t>
    </w:r>
    <w:r>
      <w:fldChar w:fldCharType="end"/>
    </w:r>
  </w:p>
  <w:p w14:paraId="67DF4676" w14:textId="77777777" w:rsidR="00D5557C" w:rsidRDefault="00D5557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57A9F" w14:textId="77777777" w:rsidR="006A0472" w:rsidRDefault="006A0472">
      <w:pPr>
        <w:spacing w:line="240" w:lineRule="auto"/>
      </w:pPr>
      <w:r>
        <w:separator/>
      </w:r>
    </w:p>
  </w:footnote>
  <w:footnote w:type="continuationSeparator" w:id="0">
    <w:p w14:paraId="6B00B326" w14:textId="77777777" w:rsidR="006A0472" w:rsidRDefault="006A04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12848" w14:textId="0FD42D73" w:rsidR="006A0472" w:rsidRDefault="006A0472" w:rsidP="006E44FD">
    <w:pPr>
      <w:pStyle w:val="Zhlav"/>
      <w:pBdr>
        <w:bottom w:val="single" w:sz="4" w:space="1" w:color="auto"/>
      </w:pBdr>
      <w:shd w:val="clear" w:color="auto" w:fill="D9D9D9"/>
      <w:tabs>
        <w:tab w:val="clear" w:pos="4536"/>
        <w:tab w:val="clear" w:pos="9072"/>
        <w:tab w:val="right" w:pos="9781"/>
      </w:tabs>
      <w:ind w:right="-143" w:firstLine="0"/>
    </w:pPr>
    <w:r>
      <w:t xml:space="preserve">ÚP </w:t>
    </w:r>
    <w:r w:rsidR="00BD02DC">
      <w:t>Líně</w:t>
    </w:r>
    <w:r>
      <w:tab/>
    </w:r>
    <w:r w:rsidR="00BD02DC">
      <w:t>Březen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96CC" w14:textId="0AC6BE35" w:rsidR="006A0472" w:rsidRDefault="006A0472" w:rsidP="006E44FD">
    <w:pPr>
      <w:pStyle w:val="Zhlav"/>
      <w:pBdr>
        <w:bottom w:val="single" w:sz="4" w:space="1" w:color="auto"/>
      </w:pBdr>
      <w:shd w:val="clear" w:color="auto" w:fill="D9D9D9"/>
      <w:tabs>
        <w:tab w:val="clear" w:pos="4536"/>
        <w:tab w:val="clear" w:pos="9072"/>
        <w:tab w:val="right" w:pos="9639"/>
      </w:tabs>
      <w:ind w:firstLine="0"/>
    </w:pPr>
    <w:r>
      <w:t xml:space="preserve">ÚP </w:t>
    </w:r>
    <w:r w:rsidR="00553FD6">
      <w:t>Potvorov</w:t>
    </w:r>
    <w:r>
      <w:tab/>
    </w:r>
    <w:r w:rsidR="00041854">
      <w:rPr>
        <w:bCs/>
        <w:sz w:val="24"/>
      </w:rPr>
      <w:t>Srpen</w:t>
    </w:r>
    <w:r w:rsidR="00A53EC1">
      <w:rPr>
        <w:bCs/>
        <w:sz w:val="24"/>
      </w:rPr>
      <w:t xml:space="preserve"> 2022</w:t>
    </w:r>
  </w:p>
  <w:p w14:paraId="73BAF94E" w14:textId="77777777" w:rsidR="006A0472" w:rsidRDefault="006A0472">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EE310" w14:textId="6BA34BB3" w:rsidR="006A0472" w:rsidRDefault="00EB5AF1" w:rsidP="00392F20">
    <w:pPr>
      <w:pStyle w:val="Zhlav"/>
      <w:pBdr>
        <w:bottom w:val="single" w:sz="4" w:space="1" w:color="auto"/>
      </w:pBdr>
      <w:shd w:val="clear" w:color="auto" w:fill="D9D9D9"/>
      <w:tabs>
        <w:tab w:val="clear" w:pos="4536"/>
        <w:tab w:val="clear" w:pos="9072"/>
        <w:tab w:val="right" w:pos="14287"/>
      </w:tabs>
      <w:ind w:firstLine="0"/>
    </w:pPr>
    <w:r>
      <w:t>ÚP Potvorov</w:t>
    </w:r>
    <w:r w:rsidR="006A0472">
      <w:tab/>
    </w:r>
    <w:r w:rsidR="00041854">
      <w:t>Srpen</w:t>
    </w:r>
    <w:r w:rsidR="00A53EC1">
      <w:t xml:space="preserve"> 2022</w:t>
    </w:r>
  </w:p>
  <w:p w14:paraId="1CA9E7E2" w14:textId="77777777" w:rsidR="006A0472" w:rsidRDefault="006A0472">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06724" w14:textId="180B829C" w:rsidR="006A0472" w:rsidRDefault="00EB5AF1" w:rsidP="006E44FD">
    <w:pPr>
      <w:pStyle w:val="Zhlav"/>
      <w:pBdr>
        <w:bottom w:val="single" w:sz="4" w:space="1" w:color="auto"/>
      </w:pBdr>
      <w:shd w:val="clear" w:color="auto" w:fill="D9D9D9"/>
      <w:tabs>
        <w:tab w:val="clear" w:pos="4536"/>
        <w:tab w:val="clear" w:pos="9072"/>
        <w:tab w:val="right" w:pos="9639"/>
      </w:tabs>
      <w:ind w:firstLine="0"/>
    </w:pPr>
    <w:r>
      <w:t>ÚP Potvorov</w:t>
    </w:r>
    <w:r w:rsidR="006A0472">
      <w:tab/>
    </w:r>
    <w:r w:rsidR="00041854">
      <w:t>Srpen</w:t>
    </w:r>
    <w:r w:rsidR="00A53EC1">
      <w:t xml:space="preserve"> 2022</w:t>
    </w:r>
  </w:p>
  <w:p w14:paraId="35D1B409" w14:textId="77777777" w:rsidR="006A0472" w:rsidRDefault="006A0472">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62014" w14:textId="52B02A53" w:rsidR="006A0472" w:rsidRDefault="006A0472" w:rsidP="00573497">
    <w:pPr>
      <w:pStyle w:val="Zhlav"/>
      <w:pBdr>
        <w:bottom w:val="single" w:sz="4" w:space="3" w:color="auto"/>
      </w:pBdr>
      <w:shd w:val="clear" w:color="auto" w:fill="D9D9D9"/>
      <w:tabs>
        <w:tab w:val="clear" w:pos="4536"/>
        <w:tab w:val="clear" w:pos="9072"/>
        <w:tab w:val="right" w:pos="20838"/>
      </w:tabs>
      <w:ind w:firstLine="0"/>
    </w:pPr>
    <w:r>
      <w:t xml:space="preserve">ÚP </w:t>
    </w:r>
    <w:r w:rsidR="00573497">
      <w:t>Potvorov</w:t>
    </w:r>
    <w:r>
      <w:tab/>
    </w:r>
    <w:r w:rsidR="00041854">
      <w:t>Srpen</w:t>
    </w:r>
    <w:r w:rsidR="00A53EC1">
      <w:t xml:space="preserve"> 2022</w:t>
    </w:r>
  </w:p>
  <w:p w14:paraId="3A69A4CA" w14:textId="77777777" w:rsidR="006A0472" w:rsidRDefault="006A0472">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F511D" w14:textId="20663F7F" w:rsidR="006A0472" w:rsidRDefault="006A0472" w:rsidP="00E42AE1">
    <w:pPr>
      <w:pStyle w:val="Zhlav"/>
      <w:pBdr>
        <w:bottom w:val="single" w:sz="4" w:space="3" w:color="auto"/>
      </w:pBdr>
      <w:shd w:val="clear" w:color="auto" w:fill="D9D9D9"/>
      <w:tabs>
        <w:tab w:val="clear" w:pos="4536"/>
        <w:tab w:val="clear" w:pos="9072"/>
        <w:tab w:val="right" w:pos="14572"/>
      </w:tabs>
      <w:ind w:firstLine="0"/>
    </w:pPr>
    <w:r>
      <w:t xml:space="preserve">ÚP </w:t>
    </w:r>
    <w:r w:rsidR="00573497">
      <w:t>Potvorov</w:t>
    </w:r>
    <w:r>
      <w:tab/>
    </w:r>
    <w:r w:rsidR="00041854">
      <w:t>Srpen</w:t>
    </w:r>
    <w:r w:rsidR="00A53EC1">
      <w:t xml:space="preserve"> 2022</w:t>
    </w:r>
  </w:p>
  <w:p w14:paraId="02E16C7F" w14:textId="77777777" w:rsidR="006A0472" w:rsidRDefault="006A0472">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572E2" w14:textId="279DCB67" w:rsidR="00D5557C" w:rsidRDefault="000A3EC2" w:rsidP="00C96CFD">
    <w:pPr>
      <w:pStyle w:val="Zhlav"/>
      <w:pBdr>
        <w:bottom w:val="single" w:sz="4" w:space="1" w:color="auto"/>
      </w:pBdr>
      <w:shd w:val="clear" w:color="auto" w:fill="D9D9D9"/>
      <w:tabs>
        <w:tab w:val="clear" w:pos="4536"/>
        <w:tab w:val="clear" w:pos="9072"/>
        <w:tab w:val="right" w:pos="14601"/>
      </w:tabs>
      <w:ind w:firstLine="0"/>
    </w:pPr>
    <w:r>
      <w:t>ÚP Potvorov</w:t>
    </w:r>
    <w:r w:rsidR="00D5557C">
      <w:tab/>
    </w:r>
    <w:r w:rsidR="00041854">
      <w:t>Srpen</w:t>
    </w:r>
    <w:r w:rsidR="00A53EC1">
      <w:t xml:space="preserv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Arial Narrow" w:hAnsi="Arial Narrow" w:cs="Symbol"/>
      </w:rPr>
    </w:lvl>
    <w:lvl w:ilvl="1">
      <w:start w:val="1"/>
      <w:numFmt w:val="bullet"/>
      <w:lvlText w:val=""/>
      <w:lvlJc w:val="left"/>
      <w:pPr>
        <w:tabs>
          <w:tab w:val="num" w:pos="0"/>
        </w:tabs>
        <w:ind w:left="1440" w:hanging="360"/>
      </w:pPr>
      <w:rPr>
        <w:rFonts w:ascii="Symbol" w:hAnsi="Symbol" w:cs="Arial"/>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6"/>
    <w:multiLevelType w:val="singleLevel"/>
    <w:tmpl w:val="00000006"/>
    <w:name w:val="WW8Num57"/>
    <w:lvl w:ilvl="0">
      <w:start w:val="1"/>
      <w:numFmt w:val="decimal"/>
      <w:lvlText w:val="%1."/>
      <w:lvlJc w:val="left"/>
      <w:pPr>
        <w:tabs>
          <w:tab w:val="num" w:pos="786"/>
        </w:tabs>
      </w:pPr>
    </w:lvl>
  </w:abstractNum>
  <w:abstractNum w:abstractNumId="3" w15:restartNumberingAfterBreak="0">
    <w:nsid w:val="00000008"/>
    <w:multiLevelType w:val="singleLevel"/>
    <w:tmpl w:val="00000008"/>
    <w:lvl w:ilvl="0">
      <w:numFmt w:val="bullet"/>
      <w:lvlText w:val=""/>
      <w:lvlJc w:val="left"/>
      <w:pPr>
        <w:tabs>
          <w:tab w:val="num" w:pos="283"/>
        </w:tabs>
      </w:pPr>
      <w:rPr>
        <w:rFonts w:ascii="Symbol" w:hAnsi="Symbol"/>
      </w:rPr>
    </w:lvl>
  </w:abstractNum>
  <w:abstractNum w:abstractNumId="4" w15:restartNumberingAfterBreak="0">
    <w:nsid w:val="00000009"/>
    <w:multiLevelType w:val="singleLevel"/>
    <w:tmpl w:val="00000009"/>
    <w:lvl w:ilvl="0">
      <w:numFmt w:val="bullet"/>
      <w:lvlText w:val=""/>
      <w:lvlJc w:val="left"/>
      <w:pPr>
        <w:tabs>
          <w:tab w:val="num" w:pos="283"/>
        </w:tabs>
      </w:pPr>
      <w:rPr>
        <w:rFonts w:ascii="Symbol" w:hAnsi="Symbol"/>
      </w:rPr>
    </w:lvl>
  </w:abstractNum>
  <w:abstractNum w:abstractNumId="5" w15:restartNumberingAfterBreak="0">
    <w:nsid w:val="00000010"/>
    <w:multiLevelType w:val="multilevel"/>
    <w:tmpl w:val="00000010"/>
    <w:lvl w:ilvl="0">
      <w:start w:val="1"/>
      <w:numFmt w:val="bullet"/>
      <w:lvlText w:val=""/>
      <w:lvlJc w:val="left"/>
      <w:pPr>
        <w:tabs>
          <w:tab w:val="num" w:pos="283"/>
        </w:tabs>
      </w:pPr>
      <w:rPr>
        <w:rFonts w:ascii="Symbol" w:hAnsi="Symbol" w:cs="Times New Roman"/>
        <w:iCs/>
        <w:sz w:val="20"/>
        <w:szCs w:val="20"/>
        <w:lang w:val="cs-CZ" w:eastAsia="ar-SA" w:bidi="ar-SA"/>
      </w:r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6" w15:restartNumberingAfterBreak="0">
    <w:nsid w:val="00000012"/>
    <w:multiLevelType w:val="multilevel"/>
    <w:tmpl w:val="00000012"/>
    <w:lvl w:ilvl="0">
      <w:start w:val="1"/>
      <w:numFmt w:val="bullet"/>
      <w:lvlText w:val=""/>
      <w:lvlJc w:val="left"/>
      <w:pPr>
        <w:tabs>
          <w:tab w:val="num" w:pos="283"/>
        </w:tabs>
      </w:pPr>
      <w:rPr>
        <w:rFonts w:ascii="Symbol" w:hAnsi="Symbol"/>
      </w:r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7" w15:restartNumberingAfterBreak="0">
    <w:nsid w:val="00000060"/>
    <w:multiLevelType w:val="multilevel"/>
    <w:tmpl w:val="00000060"/>
    <w:lvl w:ilvl="0">
      <w:start w:val="1"/>
      <w:numFmt w:val="bullet"/>
      <w:lvlText w:val=""/>
      <w:lvlJc w:val="left"/>
      <w:pPr>
        <w:tabs>
          <w:tab w:val="num" w:pos="283"/>
        </w:tabs>
      </w:pPr>
      <w:rPr>
        <w:rFonts w:ascii="Symbol" w:hAnsi="Symbol"/>
      </w:r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8" w15:restartNumberingAfterBreak="0">
    <w:nsid w:val="00000061"/>
    <w:multiLevelType w:val="multilevel"/>
    <w:tmpl w:val="00000061"/>
    <w:lvl w:ilvl="0">
      <w:start w:val="1"/>
      <w:numFmt w:val="bullet"/>
      <w:lvlText w:val=""/>
      <w:lvlJc w:val="left"/>
      <w:pPr>
        <w:tabs>
          <w:tab w:val="num" w:pos="283"/>
        </w:tabs>
      </w:pPr>
      <w:rPr>
        <w:rFonts w:ascii="Symbol" w:hAnsi="Symbol"/>
      </w:r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9" w15:restartNumberingAfterBreak="0">
    <w:nsid w:val="00000078"/>
    <w:multiLevelType w:val="multilevel"/>
    <w:tmpl w:val="00000078"/>
    <w:lvl w:ilvl="0">
      <w:start w:val="1"/>
      <w:numFmt w:val="bullet"/>
      <w:lvlText w:val=""/>
      <w:lvlJc w:val="left"/>
      <w:pPr>
        <w:tabs>
          <w:tab w:val="num" w:pos="283"/>
        </w:tabs>
      </w:pPr>
      <w:rPr>
        <w:rFonts w:ascii="Symbol" w:hAnsi="Symbol"/>
      </w:r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0" w15:restartNumberingAfterBreak="0">
    <w:nsid w:val="000000B8"/>
    <w:multiLevelType w:val="multilevel"/>
    <w:tmpl w:val="000000B8"/>
    <w:lvl w:ilvl="0">
      <w:start w:val="1"/>
      <w:numFmt w:val="bullet"/>
      <w:lvlText w:val=""/>
      <w:lvlJc w:val="left"/>
      <w:pPr>
        <w:tabs>
          <w:tab w:val="num" w:pos="283"/>
        </w:tabs>
      </w:pPr>
      <w:rPr>
        <w:rFonts w:ascii="Symbol" w:hAnsi="Symbol"/>
      </w:r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1" w15:restartNumberingAfterBreak="0">
    <w:nsid w:val="000000CB"/>
    <w:multiLevelType w:val="multilevel"/>
    <w:tmpl w:val="000000CB"/>
    <w:lvl w:ilvl="0">
      <w:start w:val="1"/>
      <w:numFmt w:val="bullet"/>
      <w:lvlText w:val=""/>
      <w:lvlJc w:val="left"/>
      <w:pPr>
        <w:tabs>
          <w:tab w:val="num" w:pos="283"/>
        </w:tabs>
      </w:pPr>
      <w:rPr>
        <w:rFonts w:ascii="Symbol" w:hAnsi="Symbol" w:cs="Times New Roman"/>
        <w:iCs/>
        <w:sz w:val="20"/>
        <w:szCs w:val="20"/>
        <w:lang w:val="cs-CZ" w:eastAsia="ar-SA" w:bidi="ar-SA"/>
      </w:r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2" w15:restartNumberingAfterBreak="0">
    <w:nsid w:val="000000CC"/>
    <w:multiLevelType w:val="multilevel"/>
    <w:tmpl w:val="000000CC"/>
    <w:lvl w:ilvl="0">
      <w:start w:val="1"/>
      <w:numFmt w:val="bullet"/>
      <w:lvlText w:val=""/>
      <w:lvlJc w:val="left"/>
      <w:pPr>
        <w:tabs>
          <w:tab w:val="num" w:pos="283"/>
        </w:tabs>
      </w:pPr>
      <w:rPr>
        <w:rFonts w:ascii="Symbol" w:hAnsi="Symbol" w:cs="Times New Roman"/>
        <w:iCs/>
        <w:sz w:val="20"/>
        <w:szCs w:val="20"/>
        <w:lang w:val="cs-CZ" w:eastAsia="ar-SA" w:bidi="ar-SA"/>
      </w:r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3" w15:restartNumberingAfterBreak="0">
    <w:nsid w:val="000000CE"/>
    <w:multiLevelType w:val="multilevel"/>
    <w:tmpl w:val="000000CE"/>
    <w:lvl w:ilvl="0">
      <w:start w:val="1"/>
      <w:numFmt w:val="bullet"/>
      <w:lvlText w:val=""/>
      <w:lvlJc w:val="left"/>
      <w:pPr>
        <w:tabs>
          <w:tab w:val="num" w:pos="283"/>
        </w:tabs>
      </w:pPr>
      <w:rPr>
        <w:rFonts w:ascii="Symbol" w:hAnsi="Symbol"/>
      </w:r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4" w15:restartNumberingAfterBreak="0">
    <w:nsid w:val="000000CF"/>
    <w:multiLevelType w:val="multilevel"/>
    <w:tmpl w:val="000000CF"/>
    <w:lvl w:ilvl="0">
      <w:start w:val="1"/>
      <w:numFmt w:val="bullet"/>
      <w:lvlText w:val=""/>
      <w:lvlJc w:val="left"/>
      <w:pPr>
        <w:tabs>
          <w:tab w:val="num" w:pos="283"/>
        </w:tabs>
      </w:pPr>
      <w:rPr>
        <w:rFonts w:ascii="Symbol" w:hAnsi="Symbol"/>
      </w:r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5" w15:restartNumberingAfterBreak="0">
    <w:nsid w:val="000000D2"/>
    <w:multiLevelType w:val="multilevel"/>
    <w:tmpl w:val="000000D2"/>
    <w:lvl w:ilvl="0">
      <w:start w:val="1"/>
      <w:numFmt w:val="bullet"/>
      <w:lvlText w:val=""/>
      <w:lvlJc w:val="left"/>
      <w:pPr>
        <w:tabs>
          <w:tab w:val="num" w:pos="283"/>
        </w:tabs>
      </w:pPr>
      <w:rPr>
        <w:rFonts w:ascii="Symbol" w:hAnsi="Symbol"/>
      </w:r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6" w15:restartNumberingAfterBreak="0">
    <w:nsid w:val="000000DB"/>
    <w:multiLevelType w:val="multilevel"/>
    <w:tmpl w:val="000000DB"/>
    <w:lvl w:ilvl="0">
      <w:start w:val="1"/>
      <w:numFmt w:val="bullet"/>
      <w:lvlText w:val=""/>
      <w:lvlJc w:val="left"/>
      <w:pPr>
        <w:tabs>
          <w:tab w:val="num" w:pos="283"/>
        </w:tabs>
      </w:pPr>
      <w:rPr>
        <w:rFonts w:ascii="Symbol" w:hAnsi="Symbol"/>
      </w:r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7" w15:restartNumberingAfterBreak="0">
    <w:nsid w:val="000000DC"/>
    <w:multiLevelType w:val="multilevel"/>
    <w:tmpl w:val="000000DC"/>
    <w:lvl w:ilvl="0">
      <w:start w:val="1"/>
      <w:numFmt w:val="bullet"/>
      <w:lvlText w:val=""/>
      <w:lvlJc w:val="left"/>
      <w:pPr>
        <w:tabs>
          <w:tab w:val="num" w:pos="283"/>
        </w:tabs>
      </w:pPr>
      <w:rPr>
        <w:rFonts w:ascii="Symbol" w:hAnsi="Symbol"/>
      </w:r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8" w15:restartNumberingAfterBreak="0">
    <w:nsid w:val="072D6D93"/>
    <w:multiLevelType w:val="hybridMultilevel"/>
    <w:tmpl w:val="1DF0DCB8"/>
    <w:lvl w:ilvl="0" w:tplc="10EA46E6">
      <w:start w:val="1"/>
      <w:numFmt w:val="bullet"/>
      <w:pStyle w:val="Odrka2"/>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 w15:restartNumberingAfterBreak="0">
    <w:nsid w:val="1073332E"/>
    <w:multiLevelType w:val="hybridMultilevel"/>
    <w:tmpl w:val="900EE7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5DF3990"/>
    <w:multiLevelType w:val="hybridMultilevel"/>
    <w:tmpl w:val="C15A14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8BE661F"/>
    <w:multiLevelType w:val="hybridMultilevel"/>
    <w:tmpl w:val="E876B0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A141F59"/>
    <w:multiLevelType w:val="hybridMultilevel"/>
    <w:tmpl w:val="FC341394"/>
    <w:lvl w:ilvl="0" w:tplc="BDBA272A">
      <w:start w:val="1"/>
      <w:numFmt w:val="bullet"/>
      <w:lvlText w:val="-"/>
      <w:lvlJc w:val="left"/>
      <w:pPr>
        <w:ind w:left="1221" w:hanging="360"/>
      </w:pPr>
      <w:rPr>
        <w:rFonts w:ascii="Times New Roman" w:eastAsia="Times New Roman" w:hAnsi="Times New Roman" w:cs="Times New Roman" w:hint="default"/>
      </w:rPr>
    </w:lvl>
    <w:lvl w:ilvl="1" w:tplc="04050003" w:tentative="1">
      <w:start w:val="1"/>
      <w:numFmt w:val="bullet"/>
      <w:lvlText w:val="o"/>
      <w:lvlJc w:val="left"/>
      <w:pPr>
        <w:ind w:left="1941" w:hanging="360"/>
      </w:pPr>
      <w:rPr>
        <w:rFonts w:ascii="Courier New" w:hAnsi="Courier New" w:cs="Courier New" w:hint="default"/>
      </w:rPr>
    </w:lvl>
    <w:lvl w:ilvl="2" w:tplc="04050005" w:tentative="1">
      <w:start w:val="1"/>
      <w:numFmt w:val="bullet"/>
      <w:lvlText w:val=""/>
      <w:lvlJc w:val="left"/>
      <w:pPr>
        <w:ind w:left="2661" w:hanging="360"/>
      </w:pPr>
      <w:rPr>
        <w:rFonts w:ascii="Wingdings" w:hAnsi="Wingdings" w:hint="default"/>
      </w:rPr>
    </w:lvl>
    <w:lvl w:ilvl="3" w:tplc="04050001" w:tentative="1">
      <w:start w:val="1"/>
      <w:numFmt w:val="bullet"/>
      <w:lvlText w:val=""/>
      <w:lvlJc w:val="left"/>
      <w:pPr>
        <w:ind w:left="3381" w:hanging="360"/>
      </w:pPr>
      <w:rPr>
        <w:rFonts w:ascii="Symbol" w:hAnsi="Symbol" w:hint="default"/>
      </w:rPr>
    </w:lvl>
    <w:lvl w:ilvl="4" w:tplc="04050003" w:tentative="1">
      <w:start w:val="1"/>
      <w:numFmt w:val="bullet"/>
      <w:lvlText w:val="o"/>
      <w:lvlJc w:val="left"/>
      <w:pPr>
        <w:ind w:left="4101" w:hanging="360"/>
      </w:pPr>
      <w:rPr>
        <w:rFonts w:ascii="Courier New" w:hAnsi="Courier New" w:cs="Courier New" w:hint="default"/>
      </w:rPr>
    </w:lvl>
    <w:lvl w:ilvl="5" w:tplc="04050005" w:tentative="1">
      <w:start w:val="1"/>
      <w:numFmt w:val="bullet"/>
      <w:lvlText w:val=""/>
      <w:lvlJc w:val="left"/>
      <w:pPr>
        <w:ind w:left="4821" w:hanging="360"/>
      </w:pPr>
      <w:rPr>
        <w:rFonts w:ascii="Wingdings" w:hAnsi="Wingdings" w:hint="default"/>
      </w:rPr>
    </w:lvl>
    <w:lvl w:ilvl="6" w:tplc="04050001" w:tentative="1">
      <w:start w:val="1"/>
      <w:numFmt w:val="bullet"/>
      <w:lvlText w:val=""/>
      <w:lvlJc w:val="left"/>
      <w:pPr>
        <w:ind w:left="5541" w:hanging="360"/>
      </w:pPr>
      <w:rPr>
        <w:rFonts w:ascii="Symbol" w:hAnsi="Symbol" w:hint="default"/>
      </w:rPr>
    </w:lvl>
    <w:lvl w:ilvl="7" w:tplc="04050003" w:tentative="1">
      <w:start w:val="1"/>
      <w:numFmt w:val="bullet"/>
      <w:lvlText w:val="o"/>
      <w:lvlJc w:val="left"/>
      <w:pPr>
        <w:ind w:left="6261" w:hanging="360"/>
      </w:pPr>
      <w:rPr>
        <w:rFonts w:ascii="Courier New" w:hAnsi="Courier New" w:cs="Courier New" w:hint="default"/>
      </w:rPr>
    </w:lvl>
    <w:lvl w:ilvl="8" w:tplc="04050005" w:tentative="1">
      <w:start w:val="1"/>
      <w:numFmt w:val="bullet"/>
      <w:lvlText w:val=""/>
      <w:lvlJc w:val="left"/>
      <w:pPr>
        <w:ind w:left="6981" w:hanging="360"/>
      </w:pPr>
      <w:rPr>
        <w:rFonts w:ascii="Wingdings" w:hAnsi="Wingdings" w:hint="default"/>
      </w:rPr>
    </w:lvl>
  </w:abstractNum>
  <w:abstractNum w:abstractNumId="23" w15:restartNumberingAfterBreak="0">
    <w:nsid w:val="1DBA2AFE"/>
    <w:multiLevelType w:val="hybridMultilevel"/>
    <w:tmpl w:val="52A4B16A"/>
    <w:lvl w:ilvl="0" w:tplc="CB088D20">
      <w:start w:val="1"/>
      <w:numFmt w:val="decimal"/>
      <w:pStyle w:val="obr1"/>
      <w:lvlText w:val="Obrázek %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201B54EC"/>
    <w:multiLevelType w:val="hybridMultilevel"/>
    <w:tmpl w:val="28FA74E6"/>
    <w:lvl w:ilvl="0" w:tplc="FB3E3600">
      <w:start w:val="6"/>
      <w:numFmt w:val="bullet"/>
      <w:pStyle w:val="Odrka3"/>
      <w:lvlText w:val="-"/>
      <w:lvlJc w:val="left"/>
      <w:pPr>
        <w:ind w:left="927" w:hanging="360"/>
      </w:pPr>
      <w:rPr>
        <w:rFonts w:ascii="Times New Roman" w:eastAsia="Times New Roman" w:hAnsi="Times New Roman" w:cs="Times New Roman"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5" w15:restartNumberingAfterBreak="0">
    <w:nsid w:val="2553086E"/>
    <w:multiLevelType w:val="hybridMultilevel"/>
    <w:tmpl w:val="82DC9D78"/>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2C7D02EB"/>
    <w:multiLevelType w:val="hybridMultilevel"/>
    <w:tmpl w:val="1D84CC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FE34190"/>
    <w:multiLevelType w:val="hybridMultilevel"/>
    <w:tmpl w:val="0338BF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61B6290"/>
    <w:multiLevelType w:val="singleLevel"/>
    <w:tmpl w:val="AB80D6CC"/>
    <w:lvl w:ilvl="0">
      <w:start w:val="1"/>
      <w:numFmt w:val="bullet"/>
      <w:pStyle w:val="UPODRAZKA1"/>
      <w:lvlText w:val=""/>
      <w:lvlJc w:val="left"/>
      <w:pPr>
        <w:tabs>
          <w:tab w:val="num" w:pos="360"/>
        </w:tabs>
        <w:ind w:left="360" w:hanging="360"/>
      </w:pPr>
      <w:rPr>
        <w:rFonts w:ascii="Symbol" w:hAnsi="Symbol" w:hint="default"/>
      </w:rPr>
    </w:lvl>
  </w:abstractNum>
  <w:abstractNum w:abstractNumId="29" w15:restartNumberingAfterBreak="0">
    <w:nsid w:val="3659403E"/>
    <w:multiLevelType w:val="hybridMultilevel"/>
    <w:tmpl w:val="B35A1194"/>
    <w:name w:val="WW8Num57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15:restartNumberingAfterBreak="0">
    <w:nsid w:val="36627D83"/>
    <w:multiLevelType w:val="hybridMultilevel"/>
    <w:tmpl w:val="900EE7A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3CD444A4"/>
    <w:multiLevelType w:val="hybridMultilevel"/>
    <w:tmpl w:val="D2D6D77A"/>
    <w:lvl w:ilvl="0" w:tplc="04050011">
      <w:start w:val="1"/>
      <w:numFmt w:val="decimal"/>
      <w:lvlText w:val="%1)"/>
      <w:lvlJc w:val="left"/>
      <w:pPr>
        <w:ind w:left="2136" w:hanging="360"/>
      </w:pPr>
      <w:rPr>
        <w:b w:val="0"/>
      </w:rPr>
    </w:lvl>
    <w:lvl w:ilvl="1" w:tplc="04050019">
      <w:start w:val="1"/>
      <w:numFmt w:val="lowerLetter"/>
      <w:lvlText w:val="%2."/>
      <w:lvlJc w:val="left"/>
      <w:pPr>
        <w:ind w:left="2856" w:hanging="360"/>
      </w:pPr>
    </w:lvl>
    <w:lvl w:ilvl="2" w:tplc="0405001B">
      <w:start w:val="1"/>
      <w:numFmt w:val="lowerRoman"/>
      <w:lvlText w:val="%3."/>
      <w:lvlJc w:val="right"/>
      <w:pPr>
        <w:ind w:left="3576" w:hanging="180"/>
      </w:pPr>
    </w:lvl>
    <w:lvl w:ilvl="3" w:tplc="0405000F">
      <w:start w:val="1"/>
      <w:numFmt w:val="decimal"/>
      <w:lvlText w:val="%4."/>
      <w:lvlJc w:val="left"/>
      <w:pPr>
        <w:ind w:left="4296" w:hanging="360"/>
      </w:pPr>
    </w:lvl>
    <w:lvl w:ilvl="4" w:tplc="04050019">
      <w:start w:val="1"/>
      <w:numFmt w:val="lowerLetter"/>
      <w:lvlText w:val="%5."/>
      <w:lvlJc w:val="left"/>
      <w:pPr>
        <w:ind w:left="5016" w:hanging="360"/>
      </w:pPr>
    </w:lvl>
    <w:lvl w:ilvl="5" w:tplc="0405001B">
      <w:start w:val="1"/>
      <w:numFmt w:val="lowerRoman"/>
      <w:lvlText w:val="%6."/>
      <w:lvlJc w:val="right"/>
      <w:pPr>
        <w:ind w:left="5736" w:hanging="180"/>
      </w:pPr>
    </w:lvl>
    <w:lvl w:ilvl="6" w:tplc="0405000F">
      <w:start w:val="1"/>
      <w:numFmt w:val="decimal"/>
      <w:lvlText w:val="%7."/>
      <w:lvlJc w:val="left"/>
      <w:pPr>
        <w:ind w:left="6456" w:hanging="360"/>
      </w:pPr>
    </w:lvl>
    <w:lvl w:ilvl="7" w:tplc="04050019">
      <w:start w:val="1"/>
      <w:numFmt w:val="lowerLetter"/>
      <w:lvlText w:val="%8."/>
      <w:lvlJc w:val="left"/>
      <w:pPr>
        <w:ind w:left="7176" w:hanging="360"/>
      </w:pPr>
    </w:lvl>
    <w:lvl w:ilvl="8" w:tplc="0405001B">
      <w:start w:val="1"/>
      <w:numFmt w:val="lowerRoman"/>
      <w:lvlText w:val="%9."/>
      <w:lvlJc w:val="right"/>
      <w:pPr>
        <w:ind w:left="7896" w:hanging="180"/>
      </w:pPr>
    </w:lvl>
  </w:abstractNum>
  <w:abstractNum w:abstractNumId="32" w15:restartNumberingAfterBreak="0">
    <w:nsid w:val="406F2E83"/>
    <w:multiLevelType w:val="hybridMultilevel"/>
    <w:tmpl w:val="0660FC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425E4580"/>
    <w:multiLevelType w:val="hybridMultilevel"/>
    <w:tmpl w:val="2724F894"/>
    <w:lvl w:ilvl="0" w:tplc="04050003">
      <w:start w:val="1"/>
      <w:numFmt w:val="bullet"/>
      <w:lvlText w:val="o"/>
      <w:lvlJc w:val="left"/>
      <w:pPr>
        <w:tabs>
          <w:tab w:val="num" w:pos="1860"/>
        </w:tabs>
        <w:ind w:left="1860" w:hanging="360"/>
      </w:pPr>
      <w:rPr>
        <w:rFonts w:ascii="Courier New" w:hAnsi="Courier New" w:cs="Courier New" w:hint="default"/>
      </w:rPr>
    </w:lvl>
    <w:lvl w:ilvl="1" w:tplc="FFFFFFFF">
      <w:start w:val="1"/>
      <w:numFmt w:val="bullet"/>
      <w:lvlText w:val=""/>
      <w:lvlJc w:val="left"/>
      <w:pPr>
        <w:tabs>
          <w:tab w:val="num" w:pos="2580"/>
        </w:tabs>
        <w:ind w:left="2580" w:hanging="360"/>
      </w:pPr>
      <w:rPr>
        <w:rFonts w:ascii="Wingdings" w:hAnsi="Wingdings" w:hint="default"/>
      </w:rPr>
    </w:lvl>
    <w:lvl w:ilvl="2" w:tplc="FFFFFFFF">
      <w:start w:val="1"/>
      <w:numFmt w:val="bullet"/>
      <w:lvlText w:val=""/>
      <w:lvlJc w:val="left"/>
      <w:pPr>
        <w:tabs>
          <w:tab w:val="num" w:pos="3300"/>
        </w:tabs>
        <w:ind w:left="3300" w:hanging="360"/>
      </w:pPr>
      <w:rPr>
        <w:rFonts w:ascii="Wingdings" w:hAnsi="Wingdings" w:hint="default"/>
      </w:rPr>
    </w:lvl>
    <w:lvl w:ilvl="3" w:tplc="FFFFFFFF">
      <w:start w:val="1"/>
      <w:numFmt w:val="bullet"/>
      <w:lvlText w:val=""/>
      <w:lvlJc w:val="left"/>
      <w:pPr>
        <w:tabs>
          <w:tab w:val="num" w:pos="4020"/>
        </w:tabs>
        <w:ind w:left="4020" w:hanging="360"/>
      </w:pPr>
      <w:rPr>
        <w:rFonts w:ascii="Symbol" w:hAnsi="Symbol" w:hint="default"/>
      </w:rPr>
    </w:lvl>
    <w:lvl w:ilvl="4" w:tplc="FFFFFFFF">
      <w:start w:val="1"/>
      <w:numFmt w:val="bullet"/>
      <w:lvlText w:val="o"/>
      <w:lvlJc w:val="left"/>
      <w:pPr>
        <w:tabs>
          <w:tab w:val="num" w:pos="4740"/>
        </w:tabs>
        <w:ind w:left="4740" w:hanging="360"/>
      </w:pPr>
      <w:rPr>
        <w:rFonts w:ascii="Courier New" w:hAnsi="Courier New" w:hint="default"/>
      </w:rPr>
    </w:lvl>
    <w:lvl w:ilvl="5" w:tplc="FFFFFFFF">
      <w:start w:val="1"/>
      <w:numFmt w:val="bullet"/>
      <w:lvlText w:val=""/>
      <w:lvlJc w:val="left"/>
      <w:pPr>
        <w:tabs>
          <w:tab w:val="num" w:pos="5460"/>
        </w:tabs>
        <w:ind w:left="5460" w:hanging="360"/>
      </w:pPr>
      <w:rPr>
        <w:rFonts w:ascii="Wingdings" w:hAnsi="Wingdings" w:hint="default"/>
      </w:rPr>
    </w:lvl>
    <w:lvl w:ilvl="6" w:tplc="FFFFFFFF" w:tentative="1">
      <w:start w:val="1"/>
      <w:numFmt w:val="bullet"/>
      <w:lvlText w:val=""/>
      <w:lvlJc w:val="left"/>
      <w:pPr>
        <w:tabs>
          <w:tab w:val="num" w:pos="6180"/>
        </w:tabs>
        <w:ind w:left="6180" w:hanging="360"/>
      </w:pPr>
      <w:rPr>
        <w:rFonts w:ascii="Symbol" w:hAnsi="Symbol" w:hint="default"/>
      </w:rPr>
    </w:lvl>
    <w:lvl w:ilvl="7" w:tplc="FFFFFFFF" w:tentative="1">
      <w:start w:val="1"/>
      <w:numFmt w:val="bullet"/>
      <w:lvlText w:val="o"/>
      <w:lvlJc w:val="left"/>
      <w:pPr>
        <w:tabs>
          <w:tab w:val="num" w:pos="6900"/>
        </w:tabs>
        <w:ind w:left="6900" w:hanging="360"/>
      </w:pPr>
      <w:rPr>
        <w:rFonts w:ascii="Courier New" w:hAnsi="Courier New" w:hint="default"/>
      </w:rPr>
    </w:lvl>
    <w:lvl w:ilvl="8" w:tplc="FFFFFFFF" w:tentative="1">
      <w:start w:val="1"/>
      <w:numFmt w:val="bullet"/>
      <w:lvlText w:val=""/>
      <w:lvlJc w:val="left"/>
      <w:pPr>
        <w:tabs>
          <w:tab w:val="num" w:pos="7620"/>
        </w:tabs>
        <w:ind w:left="7620" w:hanging="360"/>
      </w:pPr>
      <w:rPr>
        <w:rFonts w:ascii="Wingdings" w:hAnsi="Wingdings" w:hint="default"/>
      </w:rPr>
    </w:lvl>
  </w:abstractNum>
  <w:abstractNum w:abstractNumId="34" w15:restartNumberingAfterBreak="0">
    <w:nsid w:val="431302E2"/>
    <w:multiLevelType w:val="hybridMultilevel"/>
    <w:tmpl w:val="7CBA85F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5" w15:restartNumberingAfterBreak="0">
    <w:nsid w:val="4A6F4321"/>
    <w:multiLevelType w:val="hybridMultilevel"/>
    <w:tmpl w:val="902EDE8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4C9C46CF"/>
    <w:multiLevelType w:val="hybridMultilevel"/>
    <w:tmpl w:val="66986FCA"/>
    <w:lvl w:ilvl="0" w:tplc="03147CB0">
      <w:start w:val="1"/>
      <w:numFmt w:val="lowerLetter"/>
      <w:lvlText w:val="%1)"/>
      <w:lvlJc w:val="left"/>
      <w:pPr>
        <w:ind w:left="720" w:hanging="360"/>
      </w:pPr>
      <w:rPr>
        <w:rFonts w:hint="default"/>
        <w:i/>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521C45D0"/>
    <w:multiLevelType w:val="multilevel"/>
    <w:tmpl w:val="4A3AF39C"/>
    <w:lvl w:ilvl="0">
      <w:start w:val="1"/>
      <w:numFmt w:val="upperLetter"/>
      <w:pStyle w:val="PA"/>
      <w:lvlText w:val="%1."/>
      <w:lvlJc w:val="left"/>
      <w:pPr>
        <w:tabs>
          <w:tab w:val="num" w:pos="567"/>
        </w:tabs>
        <w:ind w:left="567" w:hanging="567"/>
      </w:pPr>
      <w:rPr>
        <w:rFonts w:hint="default"/>
      </w:rPr>
    </w:lvl>
    <w:lvl w:ilvl="1">
      <w:start w:val="1"/>
      <w:numFmt w:val="decimal"/>
      <w:pStyle w:val="PA1"/>
      <w:lvlText w:val="%1.%2"/>
      <w:lvlJc w:val="left"/>
      <w:pPr>
        <w:tabs>
          <w:tab w:val="num" w:pos="1134"/>
        </w:tabs>
        <w:ind w:left="567" w:hanging="567"/>
      </w:pPr>
      <w:rPr>
        <w:rFonts w:hint="default"/>
      </w:rPr>
    </w:lvl>
    <w:lvl w:ilvl="2">
      <w:start w:val="1"/>
      <w:numFmt w:val="decimal"/>
      <w:pStyle w:val="PA11"/>
      <w:lvlText w:val="%1.%2.%3"/>
      <w:lvlJc w:val="left"/>
      <w:pPr>
        <w:tabs>
          <w:tab w:val="num" w:pos="1702"/>
        </w:tabs>
        <w:ind w:left="1702" w:hanging="567"/>
      </w:pPr>
      <w:rPr>
        <w:rFonts w:hint="default"/>
      </w:rPr>
    </w:lvl>
    <w:lvl w:ilvl="3">
      <w:start w:val="1"/>
      <w:numFmt w:val="none"/>
      <w:lvlText w:val="%4)"/>
      <w:lvlJc w:val="left"/>
      <w:pPr>
        <w:tabs>
          <w:tab w:val="num" w:pos="2268"/>
        </w:tabs>
        <w:ind w:left="2268" w:hanging="567"/>
      </w:pPr>
      <w:rPr>
        <w:rFonts w:hint="default"/>
      </w:rPr>
    </w:lvl>
    <w:lvl w:ilvl="4">
      <w:start w:val="1"/>
      <w:numFmt w:val="decimal"/>
      <w:lvlText w:val="(%5)"/>
      <w:lvlJc w:val="left"/>
      <w:pPr>
        <w:tabs>
          <w:tab w:val="num" w:pos="2835"/>
        </w:tabs>
        <w:ind w:left="2835" w:hanging="567"/>
      </w:pPr>
      <w:rPr>
        <w:rFonts w:hint="default"/>
      </w:rPr>
    </w:lvl>
    <w:lvl w:ilvl="5">
      <w:start w:val="1"/>
      <w:numFmt w:val="lowerLetter"/>
      <w:lvlText w:val="(%6)"/>
      <w:lvlJc w:val="left"/>
      <w:pPr>
        <w:tabs>
          <w:tab w:val="num" w:pos="3402"/>
        </w:tabs>
        <w:ind w:left="3402" w:hanging="567"/>
      </w:pPr>
      <w:rPr>
        <w:rFonts w:hint="default"/>
      </w:rPr>
    </w:lvl>
    <w:lvl w:ilvl="6">
      <w:start w:val="1"/>
      <w:numFmt w:val="lowerRoman"/>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38" w15:restartNumberingAfterBreak="0">
    <w:nsid w:val="56B23700"/>
    <w:multiLevelType w:val="hybridMultilevel"/>
    <w:tmpl w:val="70060AFC"/>
    <w:lvl w:ilvl="0" w:tplc="DCDC7E52">
      <w:start w:val="1"/>
      <w:numFmt w:val="decimal"/>
      <w:pStyle w:val="Ploha1"/>
      <w:lvlText w:val="Příloha %1."/>
      <w:lvlJc w:val="left"/>
      <w:pPr>
        <w:ind w:left="1778" w:hanging="360"/>
      </w:pPr>
      <w:rPr>
        <w:rFonts w:hint="default"/>
        <w:b w:val="0"/>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39" w15:restartNumberingAfterBreak="0">
    <w:nsid w:val="57257375"/>
    <w:multiLevelType w:val="hybridMultilevel"/>
    <w:tmpl w:val="B9AEB726"/>
    <w:lvl w:ilvl="0" w:tplc="78C6C34E">
      <w:start w:val="1"/>
      <w:numFmt w:val="bullet"/>
      <w:pStyle w:val="Styl2"/>
      <w:lvlText w:val=""/>
      <w:lvlJc w:val="left"/>
      <w:pPr>
        <w:tabs>
          <w:tab w:val="num" w:pos="1287"/>
        </w:tabs>
        <w:ind w:left="1287" w:hanging="360"/>
      </w:pPr>
      <w:rPr>
        <w:rFonts w:ascii="Symbol" w:hAnsi="Symbol" w:hint="default"/>
      </w:rPr>
    </w:lvl>
    <w:lvl w:ilvl="1" w:tplc="BFF0FC00">
      <w:numFmt w:val="bullet"/>
      <w:lvlText w:val="-"/>
      <w:lvlJc w:val="left"/>
      <w:pPr>
        <w:tabs>
          <w:tab w:val="num" w:pos="2007"/>
        </w:tabs>
        <w:ind w:left="2007" w:hanging="360"/>
      </w:pPr>
      <w:rPr>
        <w:rFonts w:ascii="Times New Roman" w:eastAsia="Times New Roman" w:hAnsi="Times New Roman" w:cs="Times New Roman"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58A752FB"/>
    <w:multiLevelType w:val="hybridMultilevel"/>
    <w:tmpl w:val="78FE3E5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1" w15:restartNumberingAfterBreak="0">
    <w:nsid w:val="5E482DCB"/>
    <w:multiLevelType w:val="hybridMultilevel"/>
    <w:tmpl w:val="F8B034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675B6B20"/>
    <w:multiLevelType w:val="hybridMultilevel"/>
    <w:tmpl w:val="E21039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8AB2D37"/>
    <w:multiLevelType w:val="hybridMultilevel"/>
    <w:tmpl w:val="A94A1EC2"/>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BB46D6"/>
    <w:multiLevelType w:val="multilevel"/>
    <w:tmpl w:val="8AC2C404"/>
    <w:lvl w:ilvl="0">
      <w:start w:val="1"/>
      <w:numFmt w:val="upperLetter"/>
      <w:pStyle w:val="UPNADPIS1"/>
      <w:lvlText w:val="%1."/>
      <w:lvlJc w:val="left"/>
      <w:pPr>
        <w:tabs>
          <w:tab w:val="num" w:pos="709"/>
        </w:tabs>
        <w:ind w:left="709" w:hanging="709"/>
      </w:pPr>
      <w:rPr>
        <w:rFonts w:hint="default"/>
      </w:rPr>
    </w:lvl>
    <w:lvl w:ilvl="1">
      <w:start w:val="1"/>
      <w:numFmt w:val="decimal"/>
      <w:pStyle w:val="UPNADPIS2"/>
      <w:lvlText w:val="%1.%2"/>
      <w:lvlJc w:val="left"/>
      <w:pPr>
        <w:tabs>
          <w:tab w:val="num" w:pos="1276"/>
        </w:tabs>
        <w:ind w:left="1276" w:hanging="709"/>
      </w:pPr>
      <w:rPr>
        <w:rFonts w:hint="default"/>
      </w:rPr>
    </w:lvl>
    <w:lvl w:ilvl="2">
      <w:start w:val="1"/>
      <w:numFmt w:val="decimal"/>
      <w:pStyle w:val="UPNADPIS3"/>
      <w:lvlText w:val="%1.%2.%3"/>
      <w:lvlJc w:val="left"/>
      <w:pPr>
        <w:tabs>
          <w:tab w:val="num" w:pos="1276"/>
        </w:tabs>
        <w:ind w:left="1276" w:hanging="709"/>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5" w15:restartNumberingAfterBreak="0">
    <w:nsid w:val="6DA21FD0"/>
    <w:multiLevelType w:val="hybridMultilevel"/>
    <w:tmpl w:val="452CFB6C"/>
    <w:lvl w:ilvl="0" w:tplc="15CCB71C">
      <w:start w:val="1"/>
      <w:numFmt w:val="bullet"/>
      <w:pStyle w:val="odrka1"/>
      <w:lvlText w:val=""/>
      <w:lvlJc w:val="left"/>
      <w:pPr>
        <w:ind w:left="128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6" w15:restartNumberingAfterBreak="0">
    <w:nsid w:val="6F667120"/>
    <w:multiLevelType w:val="multilevel"/>
    <w:tmpl w:val="F250A94A"/>
    <w:lvl w:ilvl="0">
      <w:start w:val="1"/>
      <w:numFmt w:val="upperLetter"/>
      <w:pStyle w:val="Nadpis2"/>
      <w:lvlText w:val="%1."/>
      <w:lvlJc w:val="left"/>
      <w:pPr>
        <w:ind w:left="360" w:hanging="360"/>
      </w:pPr>
      <w:rPr>
        <w:rFonts w:hint="default"/>
      </w:rPr>
    </w:lvl>
    <w:lvl w:ilvl="1">
      <w:start w:val="1"/>
      <w:numFmt w:val="decimal"/>
      <w:pStyle w:val="Nadpis3"/>
      <w:lvlText w:val="%1.%2."/>
      <w:lvlJc w:val="left"/>
      <w:pPr>
        <w:ind w:left="1142" w:hanging="432"/>
      </w:pPr>
      <w:rPr>
        <w:rFonts w:hint="default"/>
      </w:rPr>
    </w:lvl>
    <w:lvl w:ilvl="2">
      <w:start w:val="1"/>
      <w:numFmt w:val="decimal"/>
      <w:pStyle w:val="Nadpis4"/>
      <w:lvlText w:val="%1.%2.%3."/>
      <w:lvlJc w:val="left"/>
      <w:pPr>
        <w:ind w:left="1214" w:hanging="50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dpis5"/>
      <w:lvlText w:val="%1.%2.%3.%4."/>
      <w:lvlJc w:val="left"/>
      <w:pPr>
        <w:ind w:left="2088" w:hanging="648"/>
      </w:pPr>
      <w:rPr>
        <w:rFonts w:hint="default"/>
      </w:rPr>
    </w:lvl>
    <w:lvl w:ilvl="4">
      <w:start w:val="1"/>
      <w:numFmt w:val="decimal"/>
      <w:pStyle w:val="Nadpis6"/>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7" w15:restartNumberingAfterBreak="0">
    <w:nsid w:val="7102288A"/>
    <w:multiLevelType w:val="hybridMultilevel"/>
    <w:tmpl w:val="CA30072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8" w15:restartNumberingAfterBreak="0">
    <w:nsid w:val="71CC776F"/>
    <w:multiLevelType w:val="multilevel"/>
    <w:tmpl w:val="CE483814"/>
    <w:lvl w:ilvl="0">
      <w:start w:val="1"/>
      <w:numFmt w:val="upperLetter"/>
      <w:pStyle w:val="UPOBSAH1"/>
      <w:lvlText w:val="%1."/>
      <w:lvlJc w:val="left"/>
      <w:pPr>
        <w:tabs>
          <w:tab w:val="num" w:pos="709"/>
        </w:tabs>
        <w:ind w:left="709" w:hanging="709"/>
      </w:pPr>
      <w:rPr>
        <w:rFonts w:hint="default"/>
      </w:rPr>
    </w:lvl>
    <w:lvl w:ilvl="1">
      <w:start w:val="1"/>
      <w:numFmt w:val="decimal"/>
      <w:pStyle w:val="UPOBSAH2"/>
      <w:lvlText w:val="%1.%2"/>
      <w:lvlJc w:val="left"/>
      <w:pPr>
        <w:tabs>
          <w:tab w:val="num" w:pos="1701"/>
        </w:tabs>
        <w:ind w:left="1701" w:hanging="992"/>
      </w:pPr>
      <w:rPr>
        <w:rFonts w:hint="default"/>
      </w:rPr>
    </w:lvl>
    <w:lvl w:ilvl="2">
      <w:start w:val="1"/>
      <w:numFmt w:val="decimal"/>
      <w:pStyle w:val="UPOBSAH3"/>
      <w:lvlText w:val="%1.%2.%3"/>
      <w:lvlJc w:val="left"/>
      <w:pPr>
        <w:tabs>
          <w:tab w:val="num" w:pos="2138"/>
        </w:tabs>
        <w:ind w:left="1440" w:hanging="22"/>
      </w:pPr>
      <w:rPr>
        <w:rFonts w:hint="default"/>
      </w:rPr>
    </w:lvl>
    <w:lvl w:ilvl="3">
      <w:start w:val="1"/>
      <w:numFmt w:val="none"/>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9" w15:restartNumberingAfterBreak="0">
    <w:nsid w:val="74D136DA"/>
    <w:multiLevelType w:val="hybridMultilevel"/>
    <w:tmpl w:val="15FCB700"/>
    <w:lvl w:ilvl="0" w:tplc="0D0A7AD4">
      <w:start w:val="1"/>
      <w:numFmt w:val="decimal"/>
      <w:pStyle w:val="Tabulka1"/>
      <w:lvlText w:val="Tabulka %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756C0A15"/>
    <w:multiLevelType w:val="hybridMultilevel"/>
    <w:tmpl w:val="225C6A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769B7017"/>
    <w:multiLevelType w:val="hybridMultilevel"/>
    <w:tmpl w:val="CE52C400"/>
    <w:lvl w:ilvl="0" w:tplc="04050015">
      <w:start w:val="1"/>
      <w:numFmt w:val="decimal"/>
      <w:lvlText w:val="%1."/>
      <w:lvlJc w:val="left"/>
      <w:pPr>
        <w:tabs>
          <w:tab w:val="num" w:pos="360"/>
        </w:tabs>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2" w15:restartNumberingAfterBreak="0">
    <w:nsid w:val="7A892512"/>
    <w:multiLevelType w:val="hybridMultilevel"/>
    <w:tmpl w:val="845E8AA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068842478">
    <w:abstractNumId w:val="46"/>
  </w:num>
  <w:num w:numId="2" w16cid:durableId="497966311">
    <w:abstractNumId w:val="33"/>
  </w:num>
  <w:num w:numId="3" w16cid:durableId="275524299">
    <w:abstractNumId w:val="6"/>
  </w:num>
  <w:num w:numId="4" w16cid:durableId="1829007952">
    <w:abstractNumId w:val="51"/>
  </w:num>
  <w:num w:numId="5" w16cid:durableId="451366161">
    <w:abstractNumId w:val="3"/>
  </w:num>
  <w:num w:numId="6" w16cid:durableId="222718916">
    <w:abstractNumId w:val="4"/>
  </w:num>
  <w:num w:numId="7" w16cid:durableId="1228567215">
    <w:abstractNumId w:val="5"/>
  </w:num>
  <w:num w:numId="8" w16cid:durableId="2134248663">
    <w:abstractNumId w:val="7"/>
  </w:num>
  <w:num w:numId="9" w16cid:durableId="193539722">
    <w:abstractNumId w:val="8"/>
  </w:num>
  <w:num w:numId="10" w16cid:durableId="988676786">
    <w:abstractNumId w:val="9"/>
  </w:num>
  <w:num w:numId="11" w16cid:durableId="271477047">
    <w:abstractNumId w:val="11"/>
  </w:num>
  <w:num w:numId="12" w16cid:durableId="2019694527">
    <w:abstractNumId w:val="12"/>
  </w:num>
  <w:num w:numId="13" w16cid:durableId="846554500">
    <w:abstractNumId w:val="13"/>
  </w:num>
  <w:num w:numId="14" w16cid:durableId="216860438">
    <w:abstractNumId w:val="14"/>
  </w:num>
  <w:num w:numId="15" w16cid:durableId="1277299422">
    <w:abstractNumId w:val="15"/>
  </w:num>
  <w:num w:numId="16" w16cid:durableId="1776512972">
    <w:abstractNumId w:val="16"/>
  </w:num>
  <w:num w:numId="17" w16cid:durableId="803305652">
    <w:abstractNumId w:val="17"/>
  </w:num>
  <w:num w:numId="18" w16cid:durableId="1124809654">
    <w:abstractNumId w:val="44"/>
  </w:num>
  <w:num w:numId="19" w16cid:durableId="113016192">
    <w:abstractNumId w:val="48"/>
  </w:num>
  <w:num w:numId="20" w16cid:durableId="170801715">
    <w:abstractNumId w:val="39"/>
  </w:num>
  <w:num w:numId="21" w16cid:durableId="1878085919">
    <w:abstractNumId w:val="28"/>
  </w:num>
  <w:num w:numId="22" w16cid:durableId="936641800">
    <w:abstractNumId w:val="45"/>
  </w:num>
  <w:num w:numId="23" w16cid:durableId="1028337656">
    <w:abstractNumId w:val="23"/>
  </w:num>
  <w:num w:numId="24" w16cid:durableId="267129958">
    <w:abstractNumId w:val="38"/>
  </w:num>
  <w:num w:numId="25" w16cid:durableId="298219936">
    <w:abstractNumId w:val="40"/>
  </w:num>
  <w:num w:numId="26" w16cid:durableId="1967421548">
    <w:abstractNumId w:val="49"/>
  </w:num>
  <w:num w:numId="27" w16cid:durableId="285238809">
    <w:abstractNumId w:val="18"/>
  </w:num>
  <w:num w:numId="28" w16cid:durableId="760295532">
    <w:abstractNumId w:val="24"/>
  </w:num>
  <w:num w:numId="29" w16cid:durableId="1752660563">
    <w:abstractNumId w:val="2"/>
  </w:num>
  <w:num w:numId="30" w16cid:durableId="1771463837">
    <w:abstractNumId w:val="22"/>
  </w:num>
  <w:num w:numId="31" w16cid:durableId="1863467769">
    <w:abstractNumId w:val="10"/>
  </w:num>
  <w:num w:numId="32" w16cid:durableId="170027879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05041364">
    <w:abstractNumId w:val="26"/>
  </w:num>
  <w:num w:numId="34" w16cid:durableId="740064036">
    <w:abstractNumId w:val="43"/>
  </w:num>
  <w:num w:numId="35" w16cid:durableId="2144108507">
    <w:abstractNumId w:val="31"/>
  </w:num>
  <w:num w:numId="36" w16cid:durableId="2113671852">
    <w:abstractNumId w:val="1"/>
  </w:num>
  <w:num w:numId="37" w16cid:durableId="1542983349">
    <w:abstractNumId w:val="0"/>
  </w:num>
  <w:num w:numId="38" w16cid:durableId="1177430190">
    <w:abstractNumId w:val="27"/>
  </w:num>
  <w:num w:numId="39" w16cid:durableId="578902576">
    <w:abstractNumId w:val="50"/>
  </w:num>
  <w:num w:numId="40" w16cid:durableId="1272780079">
    <w:abstractNumId w:val="25"/>
  </w:num>
  <w:num w:numId="41" w16cid:durableId="1481725219">
    <w:abstractNumId w:val="47"/>
  </w:num>
  <w:num w:numId="42" w16cid:durableId="1632706805">
    <w:abstractNumId w:val="34"/>
  </w:num>
  <w:num w:numId="43" w16cid:durableId="1313557152">
    <w:abstractNumId w:val="21"/>
  </w:num>
  <w:num w:numId="44" w16cid:durableId="506022782">
    <w:abstractNumId w:val="52"/>
  </w:num>
  <w:num w:numId="45" w16cid:durableId="1613241683">
    <w:abstractNumId w:val="36"/>
  </w:num>
  <w:num w:numId="46" w16cid:durableId="1405489549">
    <w:abstractNumId w:val="20"/>
  </w:num>
  <w:num w:numId="47" w16cid:durableId="442502561">
    <w:abstractNumId w:val="32"/>
  </w:num>
  <w:num w:numId="48" w16cid:durableId="1486504555">
    <w:abstractNumId w:val="37"/>
  </w:num>
  <w:num w:numId="49" w16cid:durableId="460416657">
    <w:abstractNumId w:val="30"/>
  </w:num>
  <w:num w:numId="50" w16cid:durableId="2133591956">
    <w:abstractNumId w:val="35"/>
  </w:num>
  <w:num w:numId="51" w16cid:durableId="1873641162">
    <w:abstractNumId w:val="41"/>
  </w:num>
  <w:num w:numId="52" w16cid:durableId="1183863618">
    <w:abstractNumId w:val="42"/>
  </w:num>
  <w:num w:numId="53" w16cid:durableId="662590624">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NotTrackFormatting/>
  <w:defaultTabStop w:val="709"/>
  <w:hyphenationZone w:val="425"/>
  <w:characterSpacingControl w:val="doNotCompress"/>
  <w:hdrShapeDefaults>
    <o:shapedefaults v:ext="edit" spidmax="2457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C43"/>
    <w:rsid w:val="000008C9"/>
    <w:rsid w:val="00000A46"/>
    <w:rsid w:val="00000BC1"/>
    <w:rsid w:val="000014EB"/>
    <w:rsid w:val="00001662"/>
    <w:rsid w:val="000018D9"/>
    <w:rsid w:val="00001DC7"/>
    <w:rsid w:val="000030B4"/>
    <w:rsid w:val="00003188"/>
    <w:rsid w:val="00003268"/>
    <w:rsid w:val="00003460"/>
    <w:rsid w:val="0000355C"/>
    <w:rsid w:val="000036D8"/>
    <w:rsid w:val="00003993"/>
    <w:rsid w:val="00003CB6"/>
    <w:rsid w:val="00003E01"/>
    <w:rsid w:val="000044AC"/>
    <w:rsid w:val="00004792"/>
    <w:rsid w:val="00004B1F"/>
    <w:rsid w:val="0000529A"/>
    <w:rsid w:val="0000559A"/>
    <w:rsid w:val="000055DD"/>
    <w:rsid w:val="00005B39"/>
    <w:rsid w:val="00005BE3"/>
    <w:rsid w:val="00005C08"/>
    <w:rsid w:val="00006303"/>
    <w:rsid w:val="000065BE"/>
    <w:rsid w:val="000066DB"/>
    <w:rsid w:val="00006ADA"/>
    <w:rsid w:val="00006B53"/>
    <w:rsid w:val="00006D6F"/>
    <w:rsid w:val="00006DF3"/>
    <w:rsid w:val="00007787"/>
    <w:rsid w:val="00007D0B"/>
    <w:rsid w:val="00007E5E"/>
    <w:rsid w:val="00007EC0"/>
    <w:rsid w:val="00010430"/>
    <w:rsid w:val="000108DC"/>
    <w:rsid w:val="00010C8A"/>
    <w:rsid w:val="00011132"/>
    <w:rsid w:val="0001157D"/>
    <w:rsid w:val="0001187E"/>
    <w:rsid w:val="00011BE8"/>
    <w:rsid w:val="00012287"/>
    <w:rsid w:val="000122AE"/>
    <w:rsid w:val="000128C9"/>
    <w:rsid w:val="00012BAD"/>
    <w:rsid w:val="000135A9"/>
    <w:rsid w:val="000135C6"/>
    <w:rsid w:val="00013CFF"/>
    <w:rsid w:val="0001423A"/>
    <w:rsid w:val="000144B3"/>
    <w:rsid w:val="0001456F"/>
    <w:rsid w:val="00014B8E"/>
    <w:rsid w:val="000156F7"/>
    <w:rsid w:val="00016382"/>
    <w:rsid w:val="000164C5"/>
    <w:rsid w:val="0001651B"/>
    <w:rsid w:val="00016569"/>
    <w:rsid w:val="00016E64"/>
    <w:rsid w:val="00016ED8"/>
    <w:rsid w:val="00016F55"/>
    <w:rsid w:val="00017115"/>
    <w:rsid w:val="00017426"/>
    <w:rsid w:val="0001784C"/>
    <w:rsid w:val="00020362"/>
    <w:rsid w:val="00020E8E"/>
    <w:rsid w:val="00021227"/>
    <w:rsid w:val="00021369"/>
    <w:rsid w:val="000215DF"/>
    <w:rsid w:val="00022060"/>
    <w:rsid w:val="000222F9"/>
    <w:rsid w:val="00022560"/>
    <w:rsid w:val="000227E5"/>
    <w:rsid w:val="00022FED"/>
    <w:rsid w:val="00023311"/>
    <w:rsid w:val="000234B6"/>
    <w:rsid w:val="00023B82"/>
    <w:rsid w:val="00023E1F"/>
    <w:rsid w:val="000241EC"/>
    <w:rsid w:val="0002424C"/>
    <w:rsid w:val="00024311"/>
    <w:rsid w:val="000250DE"/>
    <w:rsid w:val="000250F7"/>
    <w:rsid w:val="000258CC"/>
    <w:rsid w:val="00025B8B"/>
    <w:rsid w:val="00026028"/>
    <w:rsid w:val="0002604F"/>
    <w:rsid w:val="0002648C"/>
    <w:rsid w:val="000268AA"/>
    <w:rsid w:val="00026B67"/>
    <w:rsid w:val="00026F2B"/>
    <w:rsid w:val="0002714C"/>
    <w:rsid w:val="00027493"/>
    <w:rsid w:val="00027507"/>
    <w:rsid w:val="0002770F"/>
    <w:rsid w:val="00027A01"/>
    <w:rsid w:val="00027C59"/>
    <w:rsid w:val="00030153"/>
    <w:rsid w:val="00030D0E"/>
    <w:rsid w:val="00030E10"/>
    <w:rsid w:val="00030E65"/>
    <w:rsid w:val="00031986"/>
    <w:rsid w:val="00031E7D"/>
    <w:rsid w:val="00032038"/>
    <w:rsid w:val="00032440"/>
    <w:rsid w:val="00032922"/>
    <w:rsid w:val="00032C94"/>
    <w:rsid w:val="0003303D"/>
    <w:rsid w:val="000331B3"/>
    <w:rsid w:val="000333BA"/>
    <w:rsid w:val="00033957"/>
    <w:rsid w:val="00033DDE"/>
    <w:rsid w:val="00033F7E"/>
    <w:rsid w:val="0003427D"/>
    <w:rsid w:val="00034CAD"/>
    <w:rsid w:val="000358AA"/>
    <w:rsid w:val="00036187"/>
    <w:rsid w:val="00036541"/>
    <w:rsid w:val="000367EF"/>
    <w:rsid w:val="00036A14"/>
    <w:rsid w:val="00036CA0"/>
    <w:rsid w:val="00036D7E"/>
    <w:rsid w:val="0003719E"/>
    <w:rsid w:val="000374EA"/>
    <w:rsid w:val="00037AFE"/>
    <w:rsid w:val="00037BA6"/>
    <w:rsid w:val="00037CDF"/>
    <w:rsid w:val="0004011D"/>
    <w:rsid w:val="00040484"/>
    <w:rsid w:val="00040A89"/>
    <w:rsid w:val="00040C88"/>
    <w:rsid w:val="000412BE"/>
    <w:rsid w:val="0004165F"/>
    <w:rsid w:val="00041854"/>
    <w:rsid w:val="000418AC"/>
    <w:rsid w:val="00041DA2"/>
    <w:rsid w:val="000424AC"/>
    <w:rsid w:val="00042EE7"/>
    <w:rsid w:val="00043D0C"/>
    <w:rsid w:val="00043E1F"/>
    <w:rsid w:val="0004423E"/>
    <w:rsid w:val="000443EC"/>
    <w:rsid w:val="000446DE"/>
    <w:rsid w:val="000446F5"/>
    <w:rsid w:val="0004488A"/>
    <w:rsid w:val="000448E0"/>
    <w:rsid w:val="000453A5"/>
    <w:rsid w:val="00046531"/>
    <w:rsid w:val="000466FF"/>
    <w:rsid w:val="00046A2D"/>
    <w:rsid w:val="00046F4B"/>
    <w:rsid w:val="00046F7D"/>
    <w:rsid w:val="00047027"/>
    <w:rsid w:val="0004752E"/>
    <w:rsid w:val="00047796"/>
    <w:rsid w:val="00047CD8"/>
    <w:rsid w:val="00047DEE"/>
    <w:rsid w:val="000505B0"/>
    <w:rsid w:val="000509C8"/>
    <w:rsid w:val="00050C72"/>
    <w:rsid w:val="00051155"/>
    <w:rsid w:val="0005188B"/>
    <w:rsid w:val="000518F4"/>
    <w:rsid w:val="00051C14"/>
    <w:rsid w:val="0005251F"/>
    <w:rsid w:val="00052D88"/>
    <w:rsid w:val="00052FB8"/>
    <w:rsid w:val="000530E4"/>
    <w:rsid w:val="00053279"/>
    <w:rsid w:val="00053762"/>
    <w:rsid w:val="00053EFD"/>
    <w:rsid w:val="00054FA0"/>
    <w:rsid w:val="0005528B"/>
    <w:rsid w:val="0005537B"/>
    <w:rsid w:val="0005549F"/>
    <w:rsid w:val="00056188"/>
    <w:rsid w:val="000562FD"/>
    <w:rsid w:val="0005637E"/>
    <w:rsid w:val="00056591"/>
    <w:rsid w:val="000573EC"/>
    <w:rsid w:val="00060415"/>
    <w:rsid w:val="00060767"/>
    <w:rsid w:val="00060836"/>
    <w:rsid w:val="00061408"/>
    <w:rsid w:val="000618E5"/>
    <w:rsid w:val="000619FB"/>
    <w:rsid w:val="00061A9E"/>
    <w:rsid w:val="000620B6"/>
    <w:rsid w:val="0006229F"/>
    <w:rsid w:val="000632AF"/>
    <w:rsid w:val="00064762"/>
    <w:rsid w:val="00064B56"/>
    <w:rsid w:val="00064F98"/>
    <w:rsid w:val="00065214"/>
    <w:rsid w:val="00065253"/>
    <w:rsid w:val="00065717"/>
    <w:rsid w:val="00066478"/>
    <w:rsid w:val="000672C6"/>
    <w:rsid w:val="00070773"/>
    <w:rsid w:val="00070BF8"/>
    <w:rsid w:val="00070DA9"/>
    <w:rsid w:val="0007148E"/>
    <w:rsid w:val="00071499"/>
    <w:rsid w:val="000718CF"/>
    <w:rsid w:val="00071D0D"/>
    <w:rsid w:val="00071E78"/>
    <w:rsid w:val="00072261"/>
    <w:rsid w:val="00072282"/>
    <w:rsid w:val="000726E3"/>
    <w:rsid w:val="00073389"/>
    <w:rsid w:val="00073551"/>
    <w:rsid w:val="00073778"/>
    <w:rsid w:val="00073D9D"/>
    <w:rsid w:val="000743AC"/>
    <w:rsid w:val="00074B19"/>
    <w:rsid w:val="00074D33"/>
    <w:rsid w:val="00074ED2"/>
    <w:rsid w:val="00075296"/>
    <w:rsid w:val="00075704"/>
    <w:rsid w:val="00075D36"/>
    <w:rsid w:val="00077074"/>
    <w:rsid w:val="00077603"/>
    <w:rsid w:val="000777AE"/>
    <w:rsid w:val="00077DBA"/>
    <w:rsid w:val="00077FDE"/>
    <w:rsid w:val="0008053E"/>
    <w:rsid w:val="00080D5C"/>
    <w:rsid w:val="00080FE4"/>
    <w:rsid w:val="000810FA"/>
    <w:rsid w:val="00081104"/>
    <w:rsid w:val="00081245"/>
    <w:rsid w:val="000814B4"/>
    <w:rsid w:val="000817C9"/>
    <w:rsid w:val="00081930"/>
    <w:rsid w:val="00081C0F"/>
    <w:rsid w:val="00081D32"/>
    <w:rsid w:val="000821AF"/>
    <w:rsid w:val="000823B1"/>
    <w:rsid w:val="000833AC"/>
    <w:rsid w:val="000838B3"/>
    <w:rsid w:val="0008393C"/>
    <w:rsid w:val="00083957"/>
    <w:rsid w:val="00083A5E"/>
    <w:rsid w:val="00083A61"/>
    <w:rsid w:val="00083FA7"/>
    <w:rsid w:val="0008439F"/>
    <w:rsid w:val="00086495"/>
    <w:rsid w:val="00086ADB"/>
    <w:rsid w:val="0008709F"/>
    <w:rsid w:val="0008742D"/>
    <w:rsid w:val="00087626"/>
    <w:rsid w:val="0008790C"/>
    <w:rsid w:val="00087FD8"/>
    <w:rsid w:val="00090357"/>
    <w:rsid w:val="000903A2"/>
    <w:rsid w:val="0009045E"/>
    <w:rsid w:val="00090908"/>
    <w:rsid w:val="00090C3C"/>
    <w:rsid w:val="00091041"/>
    <w:rsid w:val="0009116C"/>
    <w:rsid w:val="0009186F"/>
    <w:rsid w:val="00091C7B"/>
    <w:rsid w:val="000920C8"/>
    <w:rsid w:val="000928D6"/>
    <w:rsid w:val="000929C6"/>
    <w:rsid w:val="00092CC7"/>
    <w:rsid w:val="00093107"/>
    <w:rsid w:val="00093905"/>
    <w:rsid w:val="000945D9"/>
    <w:rsid w:val="00094A00"/>
    <w:rsid w:val="00094ADD"/>
    <w:rsid w:val="00094F4A"/>
    <w:rsid w:val="00095B64"/>
    <w:rsid w:val="00095D3F"/>
    <w:rsid w:val="00095EB9"/>
    <w:rsid w:val="000967EF"/>
    <w:rsid w:val="00096AC5"/>
    <w:rsid w:val="00096B5D"/>
    <w:rsid w:val="00096D99"/>
    <w:rsid w:val="000974D3"/>
    <w:rsid w:val="00097EF4"/>
    <w:rsid w:val="000A0281"/>
    <w:rsid w:val="000A02DC"/>
    <w:rsid w:val="000A0D63"/>
    <w:rsid w:val="000A1010"/>
    <w:rsid w:val="000A1D80"/>
    <w:rsid w:val="000A1E61"/>
    <w:rsid w:val="000A3498"/>
    <w:rsid w:val="000A3572"/>
    <w:rsid w:val="000A3946"/>
    <w:rsid w:val="000A3BBF"/>
    <w:rsid w:val="000A3EC2"/>
    <w:rsid w:val="000A46A1"/>
    <w:rsid w:val="000A5AD6"/>
    <w:rsid w:val="000A5BAC"/>
    <w:rsid w:val="000A621D"/>
    <w:rsid w:val="000A64B7"/>
    <w:rsid w:val="000A6522"/>
    <w:rsid w:val="000A657E"/>
    <w:rsid w:val="000A6BFA"/>
    <w:rsid w:val="000A6D69"/>
    <w:rsid w:val="000A6DC9"/>
    <w:rsid w:val="000A77EC"/>
    <w:rsid w:val="000A7B06"/>
    <w:rsid w:val="000A7BD7"/>
    <w:rsid w:val="000A7CAF"/>
    <w:rsid w:val="000A7CDF"/>
    <w:rsid w:val="000B0266"/>
    <w:rsid w:val="000B1618"/>
    <w:rsid w:val="000B1B3C"/>
    <w:rsid w:val="000B2400"/>
    <w:rsid w:val="000B24C7"/>
    <w:rsid w:val="000B2F1F"/>
    <w:rsid w:val="000B3362"/>
    <w:rsid w:val="000B33AF"/>
    <w:rsid w:val="000B3825"/>
    <w:rsid w:val="000B38EE"/>
    <w:rsid w:val="000B3AB3"/>
    <w:rsid w:val="000B3C84"/>
    <w:rsid w:val="000B4251"/>
    <w:rsid w:val="000B4686"/>
    <w:rsid w:val="000B4A60"/>
    <w:rsid w:val="000B4FD6"/>
    <w:rsid w:val="000B5018"/>
    <w:rsid w:val="000B50DC"/>
    <w:rsid w:val="000B59C5"/>
    <w:rsid w:val="000B5BA1"/>
    <w:rsid w:val="000B5F31"/>
    <w:rsid w:val="000B5FFF"/>
    <w:rsid w:val="000B62C7"/>
    <w:rsid w:val="000B73AD"/>
    <w:rsid w:val="000B7848"/>
    <w:rsid w:val="000B7BBB"/>
    <w:rsid w:val="000B7E99"/>
    <w:rsid w:val="000C0451"/>
    <w:rsid w:val="000C0708"/>
    <w:rsid w:val="000C071B"/>
    <w:rsid w:val="000C0D6C"/>
    <w:rsid w:val="000C1433"/>
    <w:rsid w:val="000C1445"/>
    <w:rsid w:val="000C14A3"/>
    <w:rsid w:val="000C14E1"/>
    <w:rsid w:val="000C188B"/>
    <w:rsid w:val="000C1A74"/>
    <w:rsid w:val="000C3624"/>
    <w:rsid w:val="000C3A42"/>
    <w:rsid w:val="000C3FF7"/>
    <w:rsid w:val="000C4716"/>
    <w:rsid w:val="000C4990"/>
    <w:rsid w:val="000C4A7A"/>
    <w:rsid w:val="000C4F4E"/>
    <w:rsid w:val="000C5366"/>
    <w:rsid w:val="000C57E8"/>
    <w:rsid w:val="000C5844"/>
    <w:rsid w:val="000C590F"/>
    <w:rsid w:val="000C6146"/>
    <w:rsid w:val="000C6513"/>
    <w:rsid w:val="000C6720"/>
    <w:rsid w:val="000C6F97"/>
    <w:rsid w:val="000C7026"/>
    <w:rsid w:val="000C79F2"/>
    <w:rsid w:val="000C7DFD"/>
    <w:rsid w:val="000D00F6"/>
    <w:rsid w:val="000D0B8F"/>
    <w:rsid w:val="000D10CB"/>
    <w:rsid w:val="000D19D2"/>
    <w:rsid w:val="000D1B5E"/>
    <w:rsid w:val="000D1EAE"/>
    <w:rsid w:val="000D26DF"/>
    <w:rsid w:val="000D294B"/>
    <w:rsid w:val="000D2C11"/>
    <w:rsid w:val="000D307D"/>
    <w:rsid w:val="000D31C7"/>
    <w:rsid w:val="000D3342"/>
    <w:rsid w:val="000D3656"/>
    <w:rsid w:val="000D3B4D"/>
    <w:rsid w:val="000D3CEC"/>
    <w:rsid w:val="000D3EDE"/>
    <w:rsid w:val="000D46D1"/>
    <w:rsid w:val="000D5378"/>
    <w:rsid w:val="000D554F"/>
    <w:rsid w:val="000D58B7"/>
    <w:rsid w:val="000D5F51"/>
    <w:rsid w:val="000D6ABE"/>
    <w:rsid w:val="000D6C4E"/>
    <w:rsid w:val="000D70F6"/>
    <w:rsid w:val="000D7621"/>
    <w:rsid w:val="000D76EC"/>
    <w:rsid w:val="000D7F57"/>
    <w:rsid w:val="000E0183"/>
    <w:rsid w:val="000E09E2"/>
    <w:rsid w:val="000E1881"/>
    <w:rsid w:val="000E27F8"/>
    <w:rsid w:val="000E3BE1"/>
    <w:rsid w:val="000E4369"/>
    <w:rsid w:val="000E4466"/>
    <w:rsid w:val="000E4518"/>
    <w:rsid w:val="000E466E"/>
    <w:rsid w:val="000E4D79"/>
    <w:rsid w:val="000E4D9E"/>
    <w:rsid w:val="000E51F4"/>
    <w:rsid w:val="000E5213"/>
    <w:rsid w:val="000E66DF"/>
    <w:rsid w:val="000E6C59"/>
    <w:rsid w:val="000F0532"/>
    <w:rsid w:val="000F05CF"/>
    <w:rsid w:val="000F09C9"/>
    <w:rsid w:val="000F186E"/>
    <w:rsid w:val="000F1AA7"/>
    <w:rsid w:val="000F256C"/>
    <w:rsid w:val="000F28BE"/>
    <w:rsid w:val="000F28CF"/>
    <w:rsid w:val="000F2A71"/>
    <w:rsid w:val="000F2E53"/>
    <w:rsid w:val="000F417E"/>
    <w:rsid w:val="000F4666"/>
    <w:rsid w:val="000F4705"/>
    <w:rsid w:val="000F47A8"/>
    <w:rsid w:val="000F529B"/>
    <w:rsid w:val="000F5672"/>
    <w:rsid w:val="000F6168"/>
    <w:rsid w:val="000F6526"/>
    <w:rsid w:val="000F6583"/>
    <w:rsid w:val="000F65D9"/>
    <w:rsid w:val="000F67EA"/>
    <w:rsid w:val="000F685A"/>
    <w:rsid w:val="000F72B5"/>
    <w:rsid w:val="000F7314"/>
    <w:rsid w:val="000F7607"/>
    <w:rsid w:val="0010024D"/>
    <w:rsid w:val="0010036E"/>
    <w:rsid w:val="00100D27"/>
    <w:rsid w:val="00101157"/>
    <w:rsid w:val="001011B1"/>
    <w:rsid w:val="001013D8"/>
    <w:rsid w:val="00101730"/>
    <w:rsid w:val="00101836"/>
    <w:rsid w:val="00101DE3"/>
    <w:rsid w:val="00101E51"/>
    <w:rsid w:val="00102D3C"/>
    <w:rsid w:val="0010309F"/>
    <w:rsid w:val="001035A3"/>
    <w:rsid w:val="00103808"/>
    <w:rsid w:val="00103878"/>
    <w:rsid w:val="00103998"/>
    <w:rsid w:val="00103C1F"/>
    <w:rsid w:val="001044C8"/>
    <w:rsid w:val="00104920"/>
    <w:rsid w:val="00104A85"/>
    <w:rsid w:val="00104B8B"/>
    <w:rsid w:val="00104C23"/>
    <w:rsid w:val="00104DD8"/>
    <w:rsid w:val="00105908"/>
    <w:rsid w:val="00105993"/>
    <w:rsid w:val="00106350"/>
    <w:rsid w:val="001070A7"/>
    <w:rsid w:val="001070F8"/>
    <w:rsid w:val="0010753F"/>
    <w:rsid w:val="001078C2"/>
    <w:rsid w:val="00107AF5"/>
    <w:rsid w:val="0011056E"/>
    <w:rsid w:val="001106C9"/>
    <w:rsid w:val="00110EA2"/>
    <w:rsid w:val="00111397"/>
    <w:rsid w:val="00111D45"/>
    <w:rsid w:val="00111EE1"/>
    <w:rsid w:val="00111EE2"/>
    <w:rsid w:val="0011237B"/>
    <w:rsid w:val="0011268D"/>
    <w:rsid w:val="00112C03"/>
    <w:rsid w:val="00112D71"/>
    <w:rsid w:val="00112DB3"/>
    <w:rsid w:val="0011301D"/>
    <w:rsid w:val="00113B92"/>
    <w:rsid w:val="001142DD"/>
    <w:rsid w:val="0011444C"/>
    <w:rsid w:val="001147E7"/>
    <w:rsid w:val="00114A29"/>
    <w:rsid w:val="00114BFE"/>
    <w:rsid w:val="00114D24"/>
    <w:rsid w:val="00114E11"/>
    <w:rsid w:val="00114E13"/>
    <w:rsid w:val="00114F3B"/>
    <w:rsid w:val="001150B4"/>
    <w:rsid w:val="001155AB"/>
    <w:rsid w:val="0011562A"/>
    <w:rsid w:val="001157CF"/>
    <w:rsid w:val="001157E4"/>
    <w:rsid w:val="00115901"/>
    <w:rsid w:val="00115B10"/>
    <w:rsid w:val="001163F0"/>
    <w:rsid w:val="0011668C"/>
    <w:rsid w:val="00116AD4"/>
    <w:rsid w:val="00116ADF"/>
    <w:rsid w:val="00116CC8"/>
    <w:rsid w:val="00116FBD"/>
    <w:rsid w:val="0011718B"/>
    <w:rsid w:val="0011785F"/>
    <w:rsid w:val="001179CE"/>
    <w:rsid w:val="00120055"/>
    <w:rsid w:val="00120780"/>
    <w:rsid w:val="00120CB1"/>
    <w:rsid w:val="00121636"/>
    <w:rsid w:val="001217A1"/>
    <w:rsid w:val="00121C5F"/>
    <w:rsid w:val="00122883"/>
    <w:rsid w:val="00122D28"/>
    <w:rsid w:val="001231D4"/>
    <w:rsid w:val="00123286"/>
    <w:rsid w:val="00125DB1"/>
    <w:rsid w:val="00125E0B"/>
    <w:rsid w:val="001263A5"/>
    <w:rsid w:val="00126B6B"/>
    <w:rsid w:val="00126C23"/>
    <w:rsid w:val="00126EAB"/>
    <w:rsid w:val="001301F3"/>
    <w:rsid w:val="0013022C"/>
    <w:rsid w:val="00130647"/>
    <w:rsid w:val="00130C7D"/>
    <w:rsid w:val="001316AA"/>
    <w:rsid w:val="001319FD"/>
    <w:rsid w:val="00131A58"/>
    <w:rsid w:val="0013210C"/>
    <w:rsid w:val="00132F2C"/>
    <w:rsid w:val="001342D5"/>
    <w:rsid w:val="001345A7"/>
    <w:rsid w:val="00134AC8"/>
    <w:rsid w:val="001357AC"/>
    <w:rsid w:val="001362CC"/>
    <w:rsid w:val="00136346"/>
    <w:rsid w:val="0013754C"/>
    <w:rsid w:val="00140512"/>
    <w:rsid w:val="00140575"/>
    <w:rsid w:val="001405B9"/>
    <w:rsid w:val="00140A40"/>
    <w:rsid w:val="00141265"/>
    <w:rsid w:val="001412FF"/>
    <w:rsid w:val="0014134D"/>
    <w:rsid w:val="00142088"/>
    <w:rsid w:val="001429DB"/>
    <w:rsid w:val="00142D56"/>
    <w:rsid w:val="00142D57"/>
    <w:rsid w:val="00142DFA"/>
    <w:rsid w:val="0014308D"/>
    <w:rsid w:val="0014338F"/>
    <w:rsid w:val="001435F5"/>
    <w:rsid w:val="00143B0C"/>
    <w:rsid w:val="00143BB4"/>
    <w:rsid w:val="00143FA9"/>
    <w:rsid w:val="00143FE6"/>
    <w:rsid w:val="001441B3"/>
    <w:rsid w:val="001442BD"/>
    <w:rsid w:val="00144DA6"/>
    <w:rsid w:val="00144F65"/>
    <w:rsid w:val="001450CA"/>
    <w:rsid w:val="0014519D"/>
    <w:rsid w:val="00145E15"/>
    <w:rsid w:val="0014607A"/>
    <w:rsid w:val="001474C7"/>
    <w:rsid w:val="001476E2"/>
    <w:rsid w:val="00147EB6"/>
    <w:rsid w:val="00147F82"/>
    <w:rsid w:val="00150DE1"/>
    <w:rsid w:val="0015104E"/>
    <w:rsid w:val="0015124E"/>
    <w:rsid w:val="001512BF"/>
    <w:rsid w:val="001514EE"/>
    <w:rsid w:val="00151A29"/>
    <w:rsid w:val="001522B2"/>
    <w:rsid w:val="00152329"/>
    <w:rsid w:val="0015266B"/>
    <w:rsid w:val="00152811"/>
    <w:rsid w:val="00152CBB"/>
    <w:rsid w:val="00152CF2"/>
    <w:rsid w:val="00152D28"/>
    <w:rsid w:val="00153A42"/>
    <w:rsid w:val="00153AB3"/>
    <w:rsid w:val="0015446A"/>
    <w:rsid w:val="00154B37"/>
    <w:rsid w:val="001551F8"/>
    <w:rsid w:val="00155921"/>
    <w:rsid w:val="00155C58"/>
    <w:rsid w:val="00155D74"/>
    <w:rsid w:val="00155F79"/>
    <w:rsid w:val="0015631D"/>
    <w:rsid w:val="00156708"/>
    <w:rsid w:val="00156CF9"/>
    <w:rsid w:val="0015702C"/>
    <w:rsid w:val="001573F4"/>
    <w:rsid w:val="001573FA"/>
    <w:rsid w:val="0015756A"/>
    <w:rsid w:val="0015769B"/>
    <w:rsid w:val="00157BF3"/>
    <w:rsid w:val="00157CAD"/>
    <w:rsid w:val="00157F81"/>
    <w:rsid w:val="0016015E"/>
    <w:rsid w:val="001611BD"/>
    <w:rsid w:val="001611BF"/>
    <w:rsid w:val="001612C6"/>
    <w:rsid w:val="001614DE"/>
    <w:rsid w:val="0016192B"/>
    <w:rsid w:val="00162174"/>
    <w:rsid w:val="001624ED"/>
    <w:rsid w:val="0016376C"/>
    <w:rsid w:val="00163B8E"/>
    <w:rsid w:val="00164385"/>
    <w:rsid w:val="00164930"/>
    <w:rsid w:val="00164993"/>
    <w:rsid w:val="0016578B"/>
    <w:rsid w:val="00165A21"/>
    <w:rsid w:val="00165B8B"/>
    <w:rsid w:val="00165C26"/>
    <w:rsid w:val="00166312"/>
    <w:rsid w:val="00166787"/>
    <w:rsid w:val="001671ED"/>
    <w:rsid w:val="00167711"/>
    <w:rsid w:val="00167ECC"/>
    <w:rsid w:val="001706F8"/>
    <w:rsid w:val="00170AD2"/>
    <w:rsid w:val="00170AEC"/>
    <w:rsid w:val="00171401"/>
    <w:rsid w:val="00171DA9"/>
    <w:rsid w:val="00172173"/>
    <w:rsid w:val="00172412"/>
    <w:rsid w:val="001725E0"/>
    <w:rsid w:val="0017276D"/>
    <w:rsid w:val="001727C2"/>
    <w:rsid w:val="001727FA"/>
    <w:rsid w:val="00172F54"/>
    <w:rsid w:val="0017339E"/>
    <w:rsid w:val="001737D4"/>
    <w:rsid w:val="00173835"/>
    <w:rsid w:val="001739E5"/>
    <w:rsid w:val="001741AF"/>
    <w:rsid w:val="001742AF"/>
    <w:rsid w:val="00174338"/>
    <w:rsid w:val="001743AC"/>
    <w:rsid w:val="00174BA7"/>
    <w:rsid w:val="00174BDF"/>
    <w:rsid w:val="00175813"/>
    <w:rsid w:val="00175868"/>
    <w:rsid w:val="001759B7"/>
    <w:rsid w:val="00175D0A"/>
    <w:rsid w:val="00176002"/>
    <w:rsid w:val="001765D3"/>
    <w:rsid w:val="00176AED"/>
    <w:rsid w:val="0017751D"/>
    <w:rsid w:val="00177F44"/>
    <w:rsid w:val="0018025F"/>
    <w:rsid w:val="001805BB"/>
    <w:rsid w:val="001806B4"/>
    <w:rsid w:val="00180905"/>
    <w:rsid w:val="00180CA9"/>
    <w:rsid w:val="0018117D"/>
    <w:rsid w:val="00181437"/>
    <w:rsid w:val="0018182D"/>
    <w:rsid w:val="00181A12"/>
    <w:rsid w:val="00181A9D"/>
    <w:rsid w:val="00181F93"/>
    <w:rsid w:val="001821EE"/>
    <w:rsid w:val="001821FB"/>
    <w:rsid w:val="00182810"/>
    <w:rsid w:val="00182937"/>
    <w:rsid w:val="00182DC0"/>
    <w:rsid w:val="00183296"/>
    <w:rsid w:val="0018330C"/>
    <w:rsid w:val="001835E1"/>
    <w:rsid w:val="0018394F"/>
    <w:rsid w:val="00183CAB"/>
    <w:rsid w:val="00184936"/>
    <w:rsid w:val="001850F1"/>
    <w:rsid w:val="00185276"/>
    <w:rsid w:val="001857A2"/>
    <w:rsid w:val="00185D01"/>
    <w:rsid w:val="0018646A"/>
    <w:rsid w:val="00186C7C"/>
    <w:rsid w:val="00186E92"/>
    <w:rsid w:val="00187084"/>
    <w:rsid w:val="00187E80"/>
    <w:rsid w:val="00190C6E"/>
    <w:rsid w:val="0019146D"/>
    <w:rsid w:val="00191CDA"/>
    <w:rsid w:val="001920A7"/>
    <w:rsid w:val="00192544"/>
    <w:rsid w:val="001926D8"/>
    <w:rsid w:val="00192867"/>
    <w:rsid w:val="00192869"/>
    <w:rsid w:val="00192F5D"/>
    <w:rsid w:val="00192F7F"/>
    <w:rsid w:val="00193AA9"/>
    <w:rsid w:val="00193C7F"/>
    <w:rsid w:val="00193D64"/>
    <w:rsid w:val="00193F35"/>
    <w:rsid w:val="001940D8"/>
    <w:rsid w:val="00194192"/>
    <w:rsid w:val="00194B5E"/>
    <w:rsid w:val="00194DD6"/>
    <w:rsid w:val="00194F88"/>
    <w:rsid w:val="00195264"/>
    <w:rsid w:val="00195505"/>
    <w:rsid w:val="00195AF5"/>
    <w:rsid w:val="0019682C"/>
    <w:rsid w:val="001969B9"/>
    <w:rsid w:val="00197A78"/>
    <w:rsid w:val="00197D6A"/>
    <w:rsid w:val="001A0385"/>
    <w:rsid w:val="001A053B"/>
    <w:rsid w:val="001A0756"/>
    <w:rsid w:val="001A0C1D"/>
    <w:rsid w:val="001A1AF4"/>
    <w:rsid w:val="001A1F79"/>
    <w:rsid w:val="001A20FB"/>
    <w:rsid w:val="001A22CD"/>
    <w:rsid w:val="001A23B4"/>
    <w:rsid w:val="001A2DBD"/>
    <w:rsid w:val="001A2DC2"/>
    <w:rsid w:val="001A2DCF"/>
    <w:rsid w:val="001A340E"/>
    <w:rsid w:val="001A342F"/>
    <w:rsid w:val="001A350A"/>
    <w:rsid w:val="001A37FE"/>
    <w:rsid w:val="001A39F9"/>
    <w:rsid w:val="001A4245"/>
    <w:rsid w:val="001A4716"/>
    <w:rsid w:val="001A474A"/>
    <w:rsid w:val="001A5BB4"/>
    <w:rsid w:val="001A5D74"/>
    <w:rsid w:val="001A6048"/>
    <w:rsid w:val="001A6579"/>
    <w:rsid w:val="001A6E71"/>
    <w:rsid w:val="001A7043"/>
    <w:rsid w:val="001A71E8"/>
    <w:rsid w:val="001A736B"/>
    <w:rsid w:val="001A7580"/>
    <w:rsid w:val="001A7CF8"/>
    <w:rsid w:val="001A7CFE"/>
    <w:rsid w:val="001B083A"/>
    <w:rsid w:val="001B123C"/>
    <w:rsid w:val="001B1353"/>
    <w:rsid w:val="001B18B0"/>
    <w:rsid w:val="001B239F"/>
    <w:rsid w:val="001B2A9D"/>
    <w:rsid w:val="001B2CA0"/>
    <w:rsid w:val="001B31F0"/>
    <w:rsid w:val="001B393B"/>
    <w:rsid w:val="001B3F4B"/>
    <w:rsid w:val="001B45D5"/>
    <w:rsid w:val="001B5432"/>
    <w:rsid w:val="001B5842"/>
    <w:rsid w:val="001B5DD2"/>
    <w:rsid w:val="001B62D7"/>
    <w:rsid w:val="001B64E7"/>
    <w:rsid w:val="001B6875"/>
    <w:rsid w:val="001B68A4"/>
    <w:rsid w:val="001B6A2A"/>
    <w:rsid w:val="001B6D10"/>
    <w:rsid w:val="001B708A"/>
    <w:rsid w:val="001B70F5"/>
    <w:rsid w:val="001B755E"/>
    <w:rsid w:val="001C056C"/>
    <w:rsid w:val="001C07D2"/>
    <w:rsid w:val="001C0D61"/>
    <w:rsid w:val="001C160D"/>
    <w:rsid w:val="001C1BB7"/>
    <w:rsid w:val="001C1D14"/>
    <w:rsid w:val="001C244B"/>
    <w:rsid w:val="001C360A"/>
    <w:rsid w:val="001C36EB"/>
    <w:rsid w:val="001C4195"/>
    <w:rsid w:val="001C4B01"/>
    <w:rsid w:val="001C5AAB"/>
    <w:rsid w:val="001C5CA0"/>
    <w:rsid w:val="001C5E1D"/>
    <w:rsid w:val="001C6854"/>
    <w:rsid w:val="001C7951"/>
    <w:rsid w:val="001C7AF4"/>
    <w:rsid w:val="001D0091"/>
    <w:rsid w:val="001D1A9E"/>
    <w:rsid w:val="001D1D9E"/>
    <w:rsid w:val="001D227C"/>
    <w:rsid w:val="001D2D4C"/>
    <w:rsid w:val="001D3340"/>
    <w:rsid w:val="001D33C6"/>
    <w:rsid w:val="001D3E4D"/>
    <w:rsid w:val="001D4DAE"/>
    <w:rsid w:val="001D52A6"/>
    <w:rsid w:val="001D52B8"/>
    <w:rsid w:val="001D577B"/>
    <w:rsid w:val="001D5B5A"/>
    <w:rsid w:val="001D6392"/>
    <w:rsid w:val="001D65A9"/>
    <w:rsid w:val="001D68C5"/>
    <w:rsid w:val="001D775E"/>
    <w:rsid w:val="001D7C69"/>
    <w:rsid w:val="001D7DED"/>
    <w:rsid w:val="001E038E"/>
    <w:rsid w:val="001E086A"/>
    <w:rsid w:val="001E158D"/>
    <w:rsid w:val="001E1A80"/>
    <w:rsid w:val="001E1AD2"/>
    <w:rsid w:val="001E1B20"/>
    <w:rsid w:val="001E1C3F"/>
    <w:rsid w:val="001E1E45"/>
    <w:rsid w:val="001E2FE3"/>
    <w:rsid w:val="001E3285"/>
    <w:rsid w:val="001E3624"/>
    <w:rsid w:val="001E3F17"/>
    <w:rsid w:val="001E437D"/>
    <w:rsid w:val="001E43BC"/>
    <w:rsid w:val="001E46F4"/>
    <w:rsid w:val="001E4981"/>
    <w:rsid w:val="001E563A"/>
    <w:rsid w:val="001E57B9"/>
    <w:rsid w:val="001E6AEF"/>
    <w:rsid w:val="001E6B1D"/>
    <w:rsid w:val="001E6F9C"/>
    <w:rsid w:val="001E7206"/>
    <w:rsid w:val="001E7608"/>
    <w:rsid w:val="001E78D8"/>
    <w:rsid w:val="001E7B24"/>
    <w:rsid w:val="001E7B76"/>
    <w:rsid w:val="001E7E92"/>
    <w:rsid w:val="001F04EE"/>
    <w:rsid w:val="001F073A"/>
    <w:rsid w:val="001F1066"/>
    <w:rsid w:val="001F20CB"/>
    <w:rsid w:val="001F24BF"/>
    <w:rsid w:val="001F2D0C"/>
    <w:rsid w:val="001F4265"/>
    <w:rsid w:val="001F4743"/>
    <w:rsid w:val="001F4FEB"/>
    <w:rsid w:val="001F50A8"/>
    <w:rsid w:val="001F5142"/>
    <w:rsid w:val="001F5634"/>
    <w:rsid w:val="001F5948"/>
    <w:rsid w:val="001F5DBE"/>
    <w:rsid w:val="001F5E2B"/>
    <w:rsid w:val="001F6266"/>
    <w:rsid w:val="001F7696"/>
    <w:rsid w:val="001F7C21"/>
    <w:rsid w:val="0020011E"/>
    <w:rsid w:val="002007EA"/>
    <w:rsid w:val="00200F1C"/>
    <w:rsid w:val="0020134D"/>
    <w:rsid w:val="002016F3"/>
    <w:rsid w:val="00201C1C"/>
    <w:rsid w:val="00202CB8"/>
    <w:rsid w:val="00203240"/>
    <w:rsid w:val="002035F1"/>
    <w:rsid w:val="00204ADB"/>
    <w:rsid w:val="00205014"/>
    <w:rsid w:val="0020516F"/>
    <w:rsid w:val="00205908"/>
    <w:rsid w:val="0020607C"/>
    <w:rsid w:val="002060D9"/>
    <w:rsid w:val="00206353"/>
    <w:rsid w:val="002063C1"/>
    <w:rsid w:val="002063E4"/>
    <w:rsid w:val="0020651D"/>
    <w:rsid w:val="00206C19"/>
    <w:rsid w:val="00207268"/>
    <w:rsid w:val="0020738F"/>
    <w:rsid w:val="00207939"/>
    <w:rsid w:val="00207A47"/>
    <w:rsid w:val="00210067"/>
    <w:rsid w:val="002101D0"/>
    <w:rsid w:val="002105A9"/>
    <w:rsid w:val="0021081B"/>
    <w:rsid w:val="00210E37"/>
    <w:rsid w:val="002112D0"/>
    <w:rsid w:val="00211B4F"/>
    <w:rsid w:val="00211F79"/>
    <w:rsid w:val="00212133"/>
    <w:rsid w:val="002126BD"/>
    <w:rsid w:val="00212D72"/>
    <w:rsid w:val="002132D9"/>
    <w:rsid w:val="002133C5"/>
    <w:rsid w:val="00213753"/>
    <w:rsid w:val="002137D7"/>
    <w:rsid w:val="00213922"/>
    <w:rsid w:val="00213BE9"/>
    <w:rsid w:val="00213DF4"/>
    <w:rsid w:val="0021418F"/>
    <w:rsid w:val="00214225"/>
    <w:rsid w:val="0021465A"/>
    <w:rsid w:val="002147B5"/>
    <w:rsid w:val="002148D0"/>
    <w:rsid w:val="00215083"/>
    <w:rsid w:val="002152B7"/>
    <w:rsid w:val="002154F4"/>
    <w:rsid w:val="0021570A"/>
    <w:rsid w:val="00215B3F"/>
    <w:rsid w:val="00216452"/>
    <w:rsid w:val="00216AC8"/>
    <w:rsid w:val="00217243"/>
    <w:rsid w:val="00217C77"/>
    <w:rsid w:val="00217D45"/>
    <w:rsid w:val="0022011C"/>
    <w:rsid w:val="00221119"/>
    <w:rsid w:val="00221B81"/>
    <w:rsid w:val="00222270"/>
    <w:rsid w:val="002222BC"/>
    <w:rsid w:val="002228B1"/>
    <w:rsid w:val="00222CB8"/>
    <w:rsid w:val="00223290"/>
    <w:rsid w:val="00223C67"/>
    <w:rsid w:val="00223E20"/>
    <w:rsid w:val="00224255"/>
    <w:rsid w:val="00224979"/>
    <w:rsid w:val="002251F9"/>
    <w:rsid w:val="0022579F"/>
    <w:rsid w:val="002259AA"/>
    <w:rsid w:val="00225AE4"/>
    <w:rsid w:val="00226436"/>
    <w:rsid w:val="002266EC"/>
    <w:rsid w:val="002277AE"/>
    <w:rsid w:val="00227F12"/>
    <w:rsid w:val="002309F5"/>
    <w:rsid w:val="00230B1B"/>
    <w:rsid w:val="00230E8E"/>
    <w:rsid w:val="00231374"/>
    <w:rsid w:val="002319D3"/>
    <w:rsid w:val="00232597"/>
    <w:rsid w:val="00232A04"/>
    <w:rsid w:val="00232B28"/>
    <w:rsid w:val="00232CBB"/>
    <w:rsid w:val="00232F08"/>
    <w:rsid w:val="002334A9"/>
    <w:rsid w:val="00233743"/>
    <w:rsid w:val="002337C5"/>
    <w:rsid w:val="00233E49"/>
    <w:rsid w:val="00233F9B"/>
    <w:rsid w:val="0023431D"/>
    <w:rsid w:val="0023432C"/>
    <w:rsid w:val="0023485D"/>
    <w:rsid w:val="00235426"/>
    <w:rsid w:val="00235A2C"/>
    <w:rsid w:val="00235E43"/>
    <w:rsid w:val="0023721B"/>
    <w:rsid w:val="00237539"/>
    <w:rsid w:val="0023767E"/>
    <w:rsid w:val="00237AD1"/>
    <w:rsid w:val="00237D01"/>
    <w:rsid w:val="00237F0C"/>
    <w:rsid w:val="002401FF"/>
    <w:rsid w:val="00241021"/>
    <w:rsid w:val="002413B6"/>
    <w:rsid w:val="00241A94"/>
    <w:rsid w:val="002421AD"/>
    <w:rsid w:val="002421ED"/>
    <w:rsid w:val="002422EE"/>
    <w:rsid w:val="00242591"/>
    <w:rsid w:val="00242643"/>
    <w:rsid w:val="00243CA4"/>
    <w:rsid w:val="00244925"/>
    <w:rsid w:val="0024492D"/>
    <w:rsid w:val="002450E4"/>
    <w:rsid w:val="00245815"/>
    <w:rsid w:val="00245A8F"/>
    <w:rsid w:val="00245AB8"/>
    <w:rsid w:val="00245ADE"/>
    <w:rsid w:val="00245BA6"/>
    <w:rsid w:val="00246777"/>
    <w:rsid w:val="00246F4D"/>
    <w:rsid w:val="00247129"/>
    <w:rsid w:val="00247832"/>
    <w:rsid w:val="00247A59"/>
    <w:rsid w:val="0025000F"/>
    <w:rsid w:val="002516B3"/>
    <w:rsid w:val="002528BA"/>
    <w:rsid w:val="00252B8B"/>
    <w:rsid w:val="00252EE5"/>
    <w:rsid w:val="002530A9"/>
    <w:rsid w:val="00253754"/>
    <w:rsid w:val="00254153"/>
    <w:rsid w:val="0025419D"/>
    <w:rsid w:val="00254206"/>
    <w:rsid w:val="00254378"/>
    <w:rsid w:val="00254878"/>
    <w:rsid w:val="00254A05"/>
    <w:rsid w:val="002555E9"/>
    <w:rsid w:val="00255E0C"/>
    <w:rsid w:val="00256311"/>
    <w:rsid w:val="002574B7"/>
    <w:rsid w:val="00257D01"/>
    <w:rsid w:val="00257ED9"/>
    <w:rsid w:val="00257F2E"/>
    <w:rsid w:val="00257FE2"/>
    <w:rsid w:val="002601C6"/>
    <w:rsid w:val="00260657"/>
    <w:rsid w:val="00260684"/>
    <w:rsid w:val="00260742"/>
    <w:rsid w:val="00260AD6"/>
    <w:rsid w:val="00261150"/>
    <w:rsid w:val="0026122A"/>
    <w:rsid w:val="0026127B"/>
    <w:rsid w:val="00261337"/>
    <w:rsid w:val="002614B4"/>
    <w:rsid w:val="00261C7F"/>
    <w:rsid w:val="00261C84"/>
    <w:rsid w:val="00261F86"/>
    <w:rsid w:val="0026242C"/>
    <w:rsid w:val="002624FF"/>
    <w:rsid w:val="00262511"/>
    <w:rsid w:val="00262643"/>
    <w:rsid w:val="002628D9"/>
    <w:rsid w:val="00262AFA"/>
    <w:rsid w:val="002636DD"/>
    <w:rsid w:val="002637FD"/>
    <w:rsid w:val="002638F1"/>
    <w:rsid w:val="00263ACC"/>
    <w:rsid w:val="00263FC1"/>
    <w:rsid w:val="00264A42"/>
    <w:rsid w:val="002654F1"/>
    <w:rsid w:val="002661C4"/>
    <w:rsid w:val="00266250"/>
    <w:rsid w:val="002662DD"/>
    <w:rsid w:val="0026631D"/>
    <w:rsid w:val="00266A2E"/>
    <w:rsid w:val="002670B9"/>
    <w:rsid w:val="002671B5"/>
    <w:rsid w:val="002672AF"/>
    <w:rsid w:val="002675C8"/>
    <w:rsid w:val="00267E06"/>
    <w:rsid w:val="00267FAC"/>
    <w:rsid w:val="002700B1"/>
    <w:rsid w:val="0027050D"/>
    <w:rsid w:val="00270883"/>
    <w:rsid w:val="00270C43"/>
    <w:rsid w:val="00271712"/>
    <w:rsid w:val="00271FCB"/>
    <w:rsid w:val="00272239"/>
    <w:rsid w:val="002723C9"/>
    <w:rsid w:val="0027248A"/>
    <w:rsid w:val="00272517"/>
    <w:rsid w:val="002728E7"/>
    <w:rsid w:val="00272E4D"/>
    <w:rsid w:val="00273020"/>
    <w:rsid w:val="002736F0"/>
    <w:rsid w:val="00273799"/>
    <w:rsid w:val="002737A8"/>
    <w:rsid w:val="00273939"/>
    <w:rsid w:val="00274248"/>
    <w:rsid w:val="002745D5"/>
    <w:rsid w:val="0027484D"/>
    <w:rsid w:val="00274FF7"/>
    <w:rsid w:val="00275243"/>
    <w:rsid w:val="002755EF"/>
    <w:rsid w:val="002760CC"/>
    <w:rsid w:val="00276236"/>
    <w:rsid w:val="00276383"/>
    <w:rsid w:val="00276A29"/>
    <w:rsid w:val="00276C6A"/>
    <w:rsid w:val="00277215"/>
    <w:rsid w:val="00277529"/>
    <w:rsid w:val="00277969"/>
    <w:rsid w:val="002805D6"/>
    <w:rsid w:val="002809A5"/>
    <w:rsid w:val="002815D8"/>
    <w:rsid w:val="0028186A"/>
    <w:rsid w:val="00282092"/>
    <w:rsid w:val="002826CD"/>
    <w:rsid w:val="00282DB5"/>
    <w:rsid w:val="002832AA"/>
    <w:rsid w:val="002834C6"/>
    <w:rsid w:val="002835EF"/>
    <w:rsid w:val="0028389A"/>
    <w:rsid w:val="00283904"/>
    <w:rsid w:val="00283D0D"/>
    <w:rsid w:val="00283EB1"/>
    <w:rsid w:val="0028410A"/>
    <w:rsid w:val="00284145"/>
    <w:rsid w:val="0028435B"/>
    <w:rsid w:val="0028474D"/>
    <w:rsid w:val="00284B42"/>
    <w:rsid w:val="0028517A"/>
    <w:rsid w:val="00285B7E"/>
    <w:rsid w:val="00285E32"/>
    <w:rsid w:val="00286087"/>
    <w:rsid w:val="00286E41"/>
    <w:rsid w:val="00286E87"/>
    <w:rsid w:val="00287BD8"/>
    <w:rsid w:val="00287D9A"/>
    <w:rsid w:val="00287EA8"/>
    <w:rsid w:val="002903C0"/>
    <w:rsid w:val="0029048F"/>
    <w:rsid w:val="00290717"/>
    <w:rsid w:val="002907B2"/>
    <w:rsid w:val="00291455"/>
    <w:rsid w:val="002914D5"/>
    <w:rsid w:val="00291DDA"/>
    <w:rsid w:val="00291FF7"/>
    <w:rsid w:val="0029200E"/>
    <w:rsid w:val="002922E7"/>
    <w:rsid w:val="002925CC"/>
    <w:rsid w:val="00292813"/>
    <w:rsid w:val="00292B3B"/>
    <w:rsid w:val="0029330F"/>
    <w:rsid w:val="002935DC"/>
    <w:rsid w:val="0029373C"/>
    <w:rsid w:val="00293ABC"/>
    <w:rsid w:val="00293D07"/>
    <w:rsid w:val="00293D26"/>
    <w:rsid w:val="0029514B"/>
    <w:rsid w:val="00295319"/>
    <w:rsid w:val="002958B1"/>
    <w:rsid w:val="00296042"/>
    <w:rsid w:val="0029656D"/>
    <w:rsid w:val="00296702"/>
    <w:rsid w:val="00296F63"/>
    <w:rsid w:val="002970D4"/>
    <w:rsid w:val="0029794D"/>
    <w:rsid w:val="00297B5D"/>
    <w:rsid w:val="00297B9D"/>
    <w:rsid w:val="002A008E"/>
    <w:rsid w:val="002A01FF"/>
    <w:rsid w:val="002A0A65"/>
    <w:rsid w:val="002A0C89"/>
    <w:rsid w:val="002A2320"/>
    <w:rsid w:val="002A24E4"/>
    <w:rsid w:val="002A2AFC"/>
    <w:rsid w:val="002A2C23"/>
    <w:rsid w:val="002A3264"/>
    <w:rsid w:val="002A32FB"/>
    <w:rsid w:val="002A3816"/>
    <w:rsid w:val="002A41E3"/>
    <w:rsid w:val="002A46DD"/>
    <w:rsid w:val="002A4CE7"/>
    <w:rsid w:val="002A4DB1"/>
    <w:rsid w:val="002A574A"/>
    <w:rsid w:val="002A5B2C"/>
    <w:rsid w:val="002A5DD7"/>
    <w:rsid w:val="002A6121"/>
    <w:rsid w:val="002A61FC"/>
    <w:rsid w:val="002A65A1"/>
    <w:rsid w:val="002A6A21"/>
    <w:rsid w:val="002A733C"/>
    <w:rsid w:val="002B02A4"/>
    <w:rsid w:val="002B02C1"/>
    <w:rsid w:val="002B05D7"/>
    <w:rsid w:val="002B0715"/>
    <w:rsid w:val="002B1306"/>
    <w:rsid w:val="002B1BF4"/>
    <w:rsid w:val="002B2182"/>
    <w:rsid w:val="002B4366"/>
    <w:rsid w:val="002B46FA"/>
    <w:rsid w:val="002B4741"/>
    <w:rsid w:val="002B63DE"/>
    <w:rsid w:val="002B6403"/>
    <w:rsid w:val="002B6560"/>
    <w:rsid w:val="002B6759"/>
    <w:rsid w:val="002B6BC0"/>
    <w:rsid w:val="002B6FFD"/>
    <w:rsid w:val="002B7664"/>
    <w:rsid w:val="002B7710"/>
    <w:rsid w:val="002C0605"/>
    <w:rsid w:val="002C0D2A"/>
    <w:rsid w:val="002C0D6C"/>
    <w:rsid w:val="002C1251"/>
    <w:rsid w:val="002C19B4"/>
    <w:rsid w:val="002C214E"/>
    <w:rsid w:val="002C32C4"/>
    <w:rsid w:val="002C354E"/>
    <w:rsid w:val="002C3ABB"/>
    <w:rsid w:val="002C3B2D"/>
    <w:rsid w:val="002C44A1"/>
    <w:rsid w:val="002C4608"/>
    <w:rsid w:val="002C4662"/>
    <w:rsid w:val="002C52F7"/>
    <w:rsid w:val="002C595C"/>
    <w:rsid w:val="002C5AC9"/>
    <w:rsid w:val="002C5BC8"/>
    <w:rsid w:val="002C66D1"/>
    <w:rsid w:val="002C6D8F"/>
    <w:rsid w:val="002C6DA2"/>
    <w:rsid w:val="002C6F97"/>
    <w:rsid w:val="002C7660"/>
    <w:rsid w:val="002C76E6"/>
    <w:rsid w:val="002C7F2B"/>
    <w:rsid w:val="002D0865"/>
    <w:rsid w:val="002D0CB2"/>
    <w:rsid w:val="002D13F0"/>
    <w:rsid w:val="002D1D33"/>
    <w:rsid w:val="002D23C0"/>
    <w:rsid w:val="002D3456"/>
    <w:rsid w:val="002D34B8"/>
    <w:rsid w:val="002D380C"/>
    <w:rsid w:val="002D3C30"/>
    <w:rsid w:val="002D3D30"/>
    <w:rsid w:val="002D48F6"/>
    <w:rsid w:val="002D4C35"/>
    <w:rsid w:val="002D594D"/>
    <w:rsid w:val="002D5D54"/>
    <w:rsid w:val="002D629F"/>
    <w:rsid w:val="002D63B8"/>
    <w:rsid w:val="002D6841"/>
    <w:rsid w:val="002D6ACA"/>
    <w:rsid w:val="002D6CA1"/>
    <w:rsid w:val="002D78D4"/>
    <w:rsid w:val="002D7A49"/>
    <w:rsid w:val="002E0130"/>
    <w:rsid w:val="002E05F1"/>
    <w:rsid w:val="002E16A3"/>
    <w:rsid w:val="002E1A46"/>
    <w:rsid w:val="002E1D86"/>
    <w:rsid w:val="002E1E87"/>
    <w:rsid w:val="002E2697"/>
    <w:rsid w:val="002E2894"/>
    <w:rsid w:val="002E2F16"/>
    <w:rsid w:val="002E41F9"/>
    <w:rsid w:val="002E4E00"/>
    <w:rsid w:val="002E4F32"/>
    <w:rsid w:val="002E507D"/>
    <w:rsid w:val="002E50EE"/>
    <w:rsid w:val="002E521D"/>
    <w:rsid w:val="002E5364"/>
    <w:rsid w:val="002E5494"/>
    <w:rsid w:val="002E5657"/>
    <w:rsid w:val="002E56A9"/>
    <w:rsid w:val="002E6D04"/>
    <w:rsid w:val="002E6F99"/>
    <w:rsid w:val="002E7176"/>
    <w:rsid w:val="002F04E6"/>
    <w:rsid w:val="002F0539"/>
    <w:rsid w:val="002F0AC0"/>
    <w:rsid w:val="002F1999"/>
    <w:rsid w:val="002F1D81"/>
    <w:rsid w:val="002F227E"/>
    <w:rsid w:val="002F26EE"/>
    <w:rsid w:val="002F29F3"/>
    <w:rsid w:val="002F2B8C"/>
    <w:rsid w:val="002F2C90"/>
    <w:rsid w:val="002F3443"/>
    <w:rsid w:val="002F3F6D"/>
    <w:rsid w:val="002F407E"/>
    <w:rsid w:val="002F4299"/>
    <w:rsid w:val="002F461B"/>
    <w:rsid w:val="002F4D4D"/>
    <w:rsid w:val="002F5220"/>
    <w:rsid w:val="002F58F6"/>
    <w:rsid w:val="002F63B7"/>
    <w:rsid w:val="002F798F"/>
    <w:rsid w:val="002F7C78"/>
    <w:rsid w:val="002F7D25"/>
    <w:rsid w:val="002F7DD0"/>
    <w:rsid w:val="002F7E68"/>
    <w:rsid w:val="002F7E9C"/>
    <w:rsid w:val="00300199"/>
    <w:rsid w:val="003003BE"/>
    <w:rsid w:val="003011B2"/>
    <w:rsid w:val="00301A00"/>
    <w:rsid w:val="00301FF0"/>
    <w:rsid w:val="00302748"/>
    <w:rsid w:val="00302C4C"/>
    <w:rsid w:val="00303111"/>
    <w:rsid w:val="003038E4"/>
    <w:rsid w:val="00303FE4"/>
    <w:rsid w:val="003041CD"/>
    <w:rsid w:val="003047CE"/>
    <w:rsid w:val="00304B3E"/>
    <w:rsid w:val="00304DC5"/>
    <w:rsid w:val="003050D8"/>
    <w:rsid w:val="003050F9"/>
    <w:rsid w:val="003052C4"/>
    <w:rsid w:val="00305BE6"/>
    <w:rsid w:val="00305D4B"/>
    <w:rsid w:val="00305DB4"/>
    <w:rsid w:val="0030656F"/>
    <w:rsid w:val="003066A9"/>
    <w:rsid w:val="00306971"/>
    <w:rsid w:val="00306E5D"/>
    <w:rsid w:val="003078F4"/>
    <w:rsid w:val="00307C73"/>
    <w:rsid w:val="00307C82"/>
    <w:rsid w:val="003101A4"/>
    <w:rsid w:val="00310248"/>
    <w:rsid w:val="00310407"/>
    <w:rsid w:val="0031131D"/>
    <w:rsid w:val="00311668"/>
    <w:rsid w:val="00311D56"/>
    <w:rsid w:val="00313940"/>
    <w:rsid w:val="00315127"/>
    <w:rsid w:val="0031546D"/>
    <w:rsid w:val="003155C3"/>
    <w:rsid w:val="003157B7"/>
    <w:rsid w:val="00315A76"/>
    <w:rsid w:val="00315EE4"/>
    <w:rsid w:val="00316948"/>
    <w:rsid w:val="00316988"/>
    <w:rsid w:val="00316A96"/>
    <w:rsid w:val="0031709C"/>
    <w:rsid w:val="003175F2"/>
    <w:rsid w:val="003207E7"/>
    <w:rsid w:val="00320824"/>
    <w:rsid w:val="00320849"/>
    <w:rsid w:val="00320BB2"/>
    <w:rsid w:val="00321426"/>
    <w:rsid w:val="00321EDB"/>
    <w:rsid w:val="00322877"/>
    <w:rsid w:val="00322936"/>
    <w:rsid w:val="00322AE7"/>
    <w:rsid w:val="00322EA5"/>
    <w:rsid w:val="0032344A"/>
    <w:rsid w:val="0032413F"/>
    <w:rsid w:val="003244D2"/>
    <w:rsid w:val="00324636"/>
    <w:rsid w:val="0032602B"/>
    <w:rsid w:val="003262C0"/>
    <w:rsid w:val="003266A9"/>
    <w:rsid w:val="003269EB"/>
    <w:rsid w:val="00326AA3"/>
    <w:rsid w:val="00327089"/>
    <w:rsid w:val="00327764"/>
    <w:rsid w:val="00327E2D"/>
    <w:rsid w:val="00331606"/>
    <w:rsid w:val="003317A2"/>
    <w:rsid w:val="00332008"/>
    <w:rsid w:val="00332090"/>
    <w:rsid w:val="00332DC0"/>
    <w:rsid w:val="003331DD"/>
    <w:rsid w:val="00333601"/>
    <w:rsid w:val="00333C64"/>
    <w:rsid w:val="00334A57"/>
    <w:rsid w:val="00334C44"/>
    <w:rsid w:val="00334E1C"/>
    <w:rsid w:val="0033510A"/>
    <w:rsid w:val="00336A9A"/>
    <w:rsid w:val="0033744A"/>
    <w:rsid w:val="0033795C"/>
    <w:rsid w:val="00340164"/>
    <w:rsid w:val="0034016F"/>
    <w:rsid w:val="003409EE"/>
    <w:rsid w:val="0034181B"/>
    <w:rsid w:val="00341B35"/>
    <w:rsid w:val="00342124"/>
    <w:rsid w:val="00342AC0"/>
    <w:rsid w:val="0034356B"/>
    <w:rsid w:val="00344282"/>
    <w:rsid w:val="00344703"/>
    <w:rsid w:val="00344B6E"/>
    <w:rsid w:val="00344EC1"/>
    <w:rsid w:val="00344F2D"/>
    <w:rsid w:val="003457E4"/>
    <w:rsid w:val="00345C65"/>
    <w:rsid w:val="00345F57"/>
    <w:rsid w:val="00345FB6"/>
    <w:rsid w:val="00346B8E"/>
    <w:rsid w:val="00346D36"/>
    <w:rsid w:val="00347259"/>
    <w:rsid w:val="0034797C"/>
    <w:rsid w:val="00347B55"/>
    <w:rsid w:val="00350852"/>
    <w:rsid w:val="00350B77"/>
    <w:rsid w:val="00351489"/>
    <w:rsid w:val="003519D2"/>
    <w:rsid w:val="00351B00"/>
    <w:rsid w:val="00351C03"/>
    <w:rsid w:val="003525D4"/>
    <w:rsid w:val="003533FC"/>
    <w:rsid w:val="00353D0E"/>
    <w:rsid w:val="00353EA5"/>
    <w:rsid w:val="003541C0"/>
    <w:rsid w:val="0035550C"/>
    <w:rsid w:val="003559FB"/>
    <w:rsid w:val="00356A35"/>
    <w:rsid w:val="00357BCC"/>
    <w:rsid w:val="00357F52"/>
    <w:rsid w:val="003606D1"/>
    <w:rsid w:val="00360BDF"/>
    <w:rsid w:val="00360C96"/>
    <w:rsid w:val="00360D05"/>
    <w:rsid w:val="0036157D"/>
    <w:rsid w:val="0036192D"/>
    <w:rsid w:val="00361B1B"/>
    <w:rsid w:val="00362186"/>
    <w:rsid w:val="00362555"/>
    <w:rsid w:val="0036280D"/>
    <w:rsid w:val="00362C08"/>
    <w:rsid w:val="003630D6"/>
    <w:rsid w:val="0036318D"/>
    <w:rsid w:val="003632CE"/>
    <w:rsid w:val="00363882"/>
    <w:rsid w:val="003638BD"/>
    <w:rsid w:val="00363B01"/>
    <w:rsid w:val="00363B5A"/>
    <w:rsid w:val="00363E66"/>
    <w:rsid w:val="00364A93"/>
    <w:rsid w:val="00364FF6"/>
    <w:rsid w:val="00365412"/>
    <w:rsid w:val="00365559"/>
    <w:rsid w:val="003658DC"/>
    <w:rsid w:val="00365904"/>
    <w:rsid w:val="003659B5"/>
    <w:rsid w:val="00365A16"/>
    <w:rsid w:val="00365AB2"/>
    <w:rsid w:val="00365C83"/>
    <w:rsid w:val="003667A7"/>
    <w:rsid w:val="00366921"/>
    <w:rsid w:val="00366AEC"/>
    <w:rsid w:val="0036790C"/>
    <w:rsid w:val="00367FE8"/>
    <w:rsid w:val="003704A1"/>
    <w:rsid w:val="003705CE"/>
    <w:rsid w:val="00370FFF"/>
    <w:rsid w:val="00371CBF"/>
    <w:rsid w:val="0037290C"/>
    <w:rsid w:val="00372F32"/>
    <w:rsid w:val="00373AEE"/>
    <w:rsid w:val="00374212"/>
    <w:rsid w:val="00374235"/>
    <w:rsid w:val="003744D7"/>
    <w:rsid w:val="003746E8"/>
    <w:rsid w:val="00374932"/>
    <w:rsid w:val="00374B28"/>
    <w:rsid w:val="00374BEF"/>
    <w:rsid w:val="00374C4D"/>
    <w:rsid w:val="00375428"/>
    <w:rsid w:val="00375FB6"/>
    <w:rsid w:val="00376217"/>
    <w:rsid w:val="003766F9"/>
    <w:rsid w:val="00376BAC"/>
    <w:rsid w:val="00376D8E"/>
    <w:rsid w:val="00377CCA"/>
    <w:rsid w:val="00377DAC"/>
    <w:rsid w:val="00377EB1"/>
    <w:rsid w:val="00377FD5"/>
    <w:rsid w:val="00380121"/>
    <w:rsid w:val="00380420"/>
    <w:rsid w:val="00380812"/>
    <w:rsid w:val="00380F02"/>
    <w:rsid w:val="0038150E"/>
    <w:rsid w:val="00381A2B"/>
    <w:rsid w:val="0038351E"/>
    <w:rsid w:val="00383957"/>
    <w:rsid w:val="00384544"/>
    <w:rsid w:val="00384826"/>
    <w:rsid w:val="00384D40"/>
    <w:rsid w:val="00384FAA"/>
    <w:rsid w:val="003858B3"/>
    <w:rsid w:val="00385DA6"/>
    <w:rsid w:val="0038635F"/>
    <w:rsid w:val="00386462"/>
    <w:rsid w:val="0038653F"/>
    <w:rsid w:val="0038677A"/>
    <w:rsid w:val="00386BCF"/>
    <w:rsid w:val="00386CFC"/>
    <w:rsid w:val="00387E61"/>
    <w:rsid w:val="003903D3"/>
    <w:rsid w:val="0039088A"/>
    <w:rsid w:val="00390A1B"/>
    <w:rsid w:val="00391256"/>
    <w:rsid w:val="00391403"/>
    <w:rsid w:val="00391996"/>
    <w:rsid w:val="00392803"/>
    <w:rsid w:val="00392F20"/>
    <w:rsid w:val="00393128"/>
    <w:rsid w:val="00393325"/>
    <w:rsid w:val="003933FE"/>
    <w:rsid w:val="00394200"/>
    <w:rsid w:val="00394279"/>
    <w:rsid w:val="00394914"/>
    <w:rsid w:val="00394A52"/>
    <w:rsid w:val="00394C38"/>
    <w:rsid w:val="00394C3A"/>
    <w:rsid w:val="003956DA"/>
    <w:rsid w:val="00395720"/>
    <w:rsid w:val="00395802"/>
    <w:rsid w:val="003964DB"/>
    <w:rsid w:val="00396932"/>
    <w:rsid w:val="003979A4"/>
    <w:rsid w:val="003A0552"/>
    <w:rsid w:val="003A0727"/>
    <w:rsid w:val="003A079D"/>
    <w:rsid w:val="003A0C5C"/>
    <w:rsid w:val="003A14EF"/>
    <w:rsid w:val="003A1916"/>
    <w:rsid w:val="003A20EB"/>
    <w:rsid w:val="003A2EA8"/>
    <w:rsid w:val="003A2F58"/>
    <w:rsid w:val="003A30BE"/>
    <w:rsid w:val="003A328D"/>
    <w:rsid w:val="003A33E9"/>
    <w:rsid w:val="003A3C8C"/>
    <w:rsid w:val="003A3D12"/>
    <w:rsid w:val="003A3D20"/>
    <w:rsid w:val="003A3F42"/>
    <w:rsid w:val="003A411A"/>
    <w:rsid w:val="003A427A"/>
    <w:rsid w:val="003A4652"/>
    <w:rsid w:val="003A4984"/>
    <w:rsid w:val="003A58A4"/>
    <w:rsid w:val="003A5F1B"/>
    <w:rsid w:val="003A6EFB"/>
    <w:rsid w:val="003A7300"/>
    <w:rsid w:val="003A7989"/>
    <w:rsid w:val="003B02CB"/>
    <w:rsid w:val="003B02FA"/>
    <w:rsid w:val="003B030C"/>
    <w:rsid w:val="003B0BB4"/>
    <w:rsid w:val="003B0D49"/>
    <w:rsid w:val="003B1107"/>
    <w:rsid w:val="003B1522"/>
    <w:rsid w:val="003B18D4"/>
    <w:rsid w:val="003B1BF9"/>
    <w:rsid w:val="003B21EA"/>
    <w:rsid w:val="003B3403"/>
    <w:rsid w:val="003B39DE"/>
    <w:rsid w:val="003B4199"/>
    <w:rsid w:val="003B4258"/>
    <w:rsid w:val="003B42F9"/>
    <w:rsid w:val="003B4651"/>
    <w:rsid w:val="003B4A09"/>
    <w:rsid w:val="003B4CBA"/>
    <w:rsid w:val="003B5004"/>
    <w:rsid w:val="003B537B"/>
    <w:rsid w:val="003B58D8"/>
    <w:rsid w:val="003B5944"/>
    <w:rsid w:val="003B597B"/>
    <w:rsid w:val="003B623C"/>
    <w:rsid w:val="003B66FF"/>
    <w:rsid w:val="003B6969"/>
    <w:rsid w:val="003B6E08"/>
    <w:rsid w:val="003B6F94"/>
    <w:rsid w:val="003B7706"/>
    <w:rsid w:val="003B792E"/>
    <w:rsid w:val="003B7BFB"/>
    <w:rsid w:val="003B7DF7"/>
    <w:rsid w:val="003B7F3D"/>
    <w:rsid w:val="003C0117"/>
    <w:rsid w:val="003C06F3"/>
    <w:rsid w:val="003C08AF"/>
    <w:rsid w:val="003C0C90"/>
    <w:rsid w:val="003C130D"/>
    <w:rsid w:val="003C13CC"/>
    <w:rsid w:val="003C1805"/>
    <w:rsid w:val="003C22D4"/>
    <w:rsid w:val="003C22D9"/>
    <w:rsid w:val="003C2C75"/>
    <w:rsid w:val="003C3340"/>
    <w:rsid w:val="003C3D60"/>
    <w:rsid w:val="003C4104"/>
    <w:rsid w:val="003C4203"/>
    <w:rsid w:val="003C44B5"/>
    <w:rsid w:val="003C4523"/>
    <w:rsid w:val="003C4AFD"/>
    <w:rsid w:val="003C53FB"/>
    <w:rsid w:val="003C585D"/>
    <w:rsid w:val="003C5950"/>
    <w:rsid w:val="003C5C4D"/>
    <w:rsid w:val="003C5DF6"/>
    <w:rsid w:val="003C6AEE"/>
    <w:rsid w:val="003C6CFB"/>
    <w:rsid w:val="003C7D35"/>
    <w:rsid w:val="003C7E36"/>
    <w:rsid w:val="003D0AD4"/>
    <w:rsid w:val="003D1716"/>
    <w:rsid w:val="003D1BF0"/>
    <w:rsid w:val="003D1BF7"/>
    <w:rsid w:val="003D1D1E"/>
    <w:rsid w:val="003D1F8B"/>
    <w:rsid w:val="003D2275"/>
    <w:rsid w:val="003D260D"/>
    <w:rsid w:val="003D265F"/>
    <w:rsid w:val="003D267A"/>
    <w:rsid w:val="003D2C7A"/>
    <w:rsid w:val="003D3132"/>
    <w:rsid w:val="003D34D0"/>
    <w:rsid w:val="003D41D5"/>
    <w:rsid w:val="003D42B4"/>
    <w:rsid w:val="003D44FA"/>
    <w:rsid w:val="003D4F23"/>
    <w:rsid w:val="003D4F32"/>
    <w:rsid w:val="003D5370"/>
    <w:rsid w:val="003D5B9A"/>
    <w:rsid w:val="003D5D7A"/>
    <w:rsid w:val="003D60A3"/>
    <w:rsid w:val="003D628F"/>
    <w:rsid w:val="003D6C0B"/>
    <w:rsid w:val="003D718D"/>
    <w:rsid w:val="003D7B07"/>
    <w:rsid w:val="003E056C"/>
    <w:rsid w:val="003E0A18"/>
    <w:rsid w:val="003E0F70"/>
    <w:rsid w:val="003E1EAB"/>
    <w:rsid w:val="003E22D1"/>
    <w:rsid w:val="003E24D8"/>
    <w:rsid w:val="003E2991"/>
    <w:rsid w:val="003E2B64"/>
    <w:rsid w:val="003E2F5C"/>
    <w:rsid w:val="003E3508"/>
    <w:rsid w:val="003E3B09"/>
    <w:rsid w:val="003E4632"/>
    <w:rsid w:val="003E4796"/>
    <w:rsid w:val="003E4F1C"/>
    <w:rsid w:val="003E5D29"/>
    <w:rsid w:val="003E61AA"/>
    <w:rsid w:val="003E6548"/>
    <w:rsid w:val="003E6914"/>
    <w:rsid w:val="003E6C2F"/>
    <w:rsid w:val="003E6CAB"/>
    <w:rsid w:val="003E6D4A"/>
    <w:rsid w:val="003E750B"/>
    <w:rsid w:val="003E78C2"/>
    <w:rsid w:val="003F00D8"/>
    <w:rsid w:val="003F08F0"/>
    <w:rsid w:val="003F09E2"/>
    <w:rsid w:val="003F0A04"/>
    <w:rsid w:val="003F1221"/>
    <w:rsid w:val="003F1486"/>
    <w:rsid w:val="003F1684"/>
    <w:rsid w:val="003F1CB0"/>
    <w:rsid w:val="003F1DB4"/>
    <w:rsid w:val="003F230C"/>
    <w:rsid w:val="003F244D"/>
    <w:rsid w:val="003F3318"/>
    <w:rsid w:val="003F36F2"/>
    <w:rsid w:val="003F48EF"/>
    <w:rsid w:val="003F4A6C"/>
    <w:rsid w:val="003F4D6B"/>
    <w:rsid w:val="003F5F49"/>
    <w:rsid w:val="003F5FD6"/>
    <w:rsid w:val="003F6733"/>
    <w:rsid w:val="003F6958"/>
    <w:rsid w:val="003F6C17"/>
    <w:rsid w:val="003F6F41"/>
    <w:rsid w:val="003F7052"/>
    <w:rsid w:val="003F7166"/>
    <w:rsid w:val="003F76C7"/>
    <w:rsid w:val="003F7733"/>
    <w:rsid w:val="003F7C8A"/>
    <w:rsid w:val="003F7E83"/>
    <w:rsid w:val="003F7EFB"/>
    <w:rsid w:val="004008F1"/>
    <w:rsid w:val="00400967"/>
    <w:rsid w:val="00400FD2"/>
    <w:rsid w:val="00401E36"/>
    <w:rsid w:val="00402000"/>
    <w:rsid w:val="00402153"/>
    <w:rsid w:val="004023CC"/>
    <w:rsid w:val="004024F9"/>
    <w:rsid w:val="00402669"/>
    <w:rsid w:val="0040295E"/>
    <w:rsid w:val="00402ED3"/>
    <w:rsid w:val="004030CA"/>
    <w:rsid w:val="004032EF"/>
    <w:rsid w:val="00403B05"/>
    <w:rsid w:val="00403C20"/>
    <w:rsid w:val="00403F32"/>
    <w:rsid w:val="004042D6"/>
    <w:rsid w:val="00404C17"/>
    <w:rsid w:val="004050CF"/>
    <w:rsid w:val="0040516D"/>
    <w:rsid w:val="0040520E"/>
    <w:rsid w:val="00405432"/>
    <w:rsid w:val="00405A6E"/>
    <w:rsid w:val="0040634A"/>
    <w:rsid w:val="00406F94"/>
    <w:rsid w:val="00406FC2"/>
    <w:rsid w:val="00407526"/>
    <w:rsid w:val="00407638"/>
    <w:rsid w:val="004076EB"/>
    <w:rsid w:val="00407CEE"/>
    <w:rsid w:val="00410069"/>
    <w:rsid w:val="004103DB"/>
    <w:rsid w:val="004111C6"/>
    <w:rsid w:val="0041175E"/>
    <w:rsid w:val="00411ACA"/>
    <w:rsid w:val="00412681"/>
    <w:rsid w:val="00413BAD"/>
    <w:rsid w:val="00413FDC"/>
    <w:rsid w:val="00414304"/>
    <w:rsid w:val="00414626"/>
    <w:rsid w:val="00415772"/>
    <w:rsid w:val="00415A4C"/>
    <w:rsid w:val="00415AB6"/>
    <w:rsid w:val="00415C99"/>
    <w:rsid w:val="00415F8B"/>
    <w:rsid w:val="00415FCD"/>
    <w:rsid w:val="004161BE"/>
    <w:rsid w:val="004163ED"/>
    <w:rsid w:val="004166A4"/>
    <w:rsid w:val="004169A7"/>
    <w:rsid w:val="00417580"/>
    <w:rsid w:val="00417630"/>
    <w:rsid w:val="004203AE"/>
    <w:rsid w:val="00420953"/>
    <w:rsid w:val="00420BBD"/>
    <w:rsid w:val="00420D9E"/>
    <w:rsid w:val="00420FB8"/>
    <w:rsid w:val="00421148"/>
    <w:rsid w:val="0042135F"/>
    <w:rsid w:val="0042145E"/>
    <w:rsid w:val="004217DC"/>
    <w:rsid w:val="00421A3F"/>
    <w:rsid w:val="0042243F"/>
    <w:rsid w:val="00422D9B"/>
    <w:rsid w:val="00423442"/>
    <w:rsid w:val="004235BA"/>
    <w:rsid w:val="00423B6E"/>
    <w:rsid w:val="00423FC0"/>
    <w:rsid w:val="00424230"/>
    <w:rsid w:val="00424B91"/>
    <w:rsid w:val="00424D11"/>
    <w:rsid w:val="00424EC3"/>
    <w:rsid w:val="00425273"/>
    <w:rsid w:val="0042535F"/>
    <w:rsid w:val="0042596C"/>
    <w:rsid w:val="00425A1F"/>
    <w:rsid w:val="00425A82"/>
    <w:rsid w:val="00425B95"/>
    <w:rsid w:val="00425C15"/>
    <w:rsid w:val="00425E42"/>
    <w:rsid w:val="00426001"/>
    <w:rsid w:val="0042601A"/>
    <w:rsid w:val="00426127"/>
    <w:rsid w:val="00426339"/>
    <w:rsid w:val="00426ACE"/>
    <w:rsid w:val="00427288"/>
    <w:rsid w:val="00427ADD"/>
    <w:rsid w:val="00427B09"/>
    <w:rsid w:val="00430C54"/>
    <w:rsid w:val="00430FF2"/>
    <w:rsid w:val="004310CD"/>
    <w:rsid w:val="004314AA"/>
    <w:rsid w:val="00431BEB"/>
    <w:rsid w:val="00431CC6"/>
    <w:rsid w:val="00432541"/>
    <w:rsid w:val="00432CF2"/>
    <w:rsid w:val="004332A8"/>
    <w:rsid w:val="004332C7"/>
    <w:rsid w:val="0043361A"/>
    <w:rsid w:val="00433971"/>
    <w:rsid w:val="00433CCD"/>
    <w:rsid w:val="00433E96"/>
    <w:rsid w:val="00434693"/>
    <w:rsid w:val="0043474E"/>
    <w:rsid w:val="00434CF8"/>
    <w:rsid w:val="00434E4E"/>
    <w:rsid w:val="00434F13"/>
    <w:rsid w:val="00434FCB"/>
    <w:rsid w:val="0043605E"/>
    <w:rsid w:val="00436299"/>
    <w:rsid w:val="00436AE7"/>
    <w:rsid w:val="00436FDF"/>
    <w:rsid w:val="00437AE7"/>
    <w:rsid w:val="00440794"/>
    <w:rsid w:val="00440B00"/>
    <w:rsid w:val="00440C1A"/>
    <w:rsid w:val="00440E33"/>
    <w:rsid w:val="00440EB8"/>
    <w:rsid w:val="0044158F"/>
    <w:rsid w:val="00441D2A"/>
    <w:rsid w:val="00441E35"/>
    <w:rsid w:val="00441E7C"/>
    <w:rsid w:val="004421D7"/>
    <w:rsid w:val="004421E7"/>
    <w:rsid w:val="00442736"/>
    <w:rsid w:val="004427AE"/>
    <w:rsid w:val="00442D88"/>
    <w:rsid w:val="00443049"/>
    <w:rsid w:val="004430D8"/>
    <w:rsid w:val="0044386C"/>
    <w:rsid w:val="0044449A"/>
    <w:rsid w:val="0044457C"/>
    <w:rsid w:val="00444656"/>
    <w:rsid w:val="004446B0"/>
    <w:rsid w:val="0044479A"/>
    <w:rsid w:val="0044491C"/>
    <w:rsid w:val="00444B26"/>
    <w:rsid w:val="00445C92"/>
    <w:rsid w:val="004462A2"/>
    <w:rsid w:val="00446448"/>
    <w:rsid w:val="00447425"/>
    <w:rsid w:val="004476CD"/>
    <w:rsid w:val="00447DA8"/>
    <w:rsid w:val="00450B05"/>
    <w:rsid w:val="00451066"/>
    <w:rsid w:val="00451125"/>
    <w:rsid w:val="004511FB"/>
    <w:rsid w:val="00451460"/>
    <w:rsid w:val="00452655"/>
    <w:rsid w:val="00452C92"/>
    <w:rsid w:val="00452DD6"/>
    <w:rsid w:val="0045316B"/>
    <w:rsid w:val="00453776"/>
    <w:rsid w:val="00453ABF"/>
    <w:rsid w:val="00454347"/>
    <w:rsid w:val="00454A06"/>
    <w:rsid w:val="00454C33"/>
    <w:rsid w:val="00454D9F"/>
    <w:rsid w:val="004550FA"/>
    <w:rsid w:val="00455318"/>
    <w:rsid w:val="00455510"/>
    <w:rsid w:val="00456FBA"/>
    <w:rsid w:val="0045769D"/>
    <w:rsid w:val="00457B56"/>
    <w:rsid w:val="00457B86"/>
    <w:rsid w:val="0046018A"/>
    <w:rsid w:val="004601BB"/>
    <w:rsid w:val="00460208"/>
    <w:rsid w:val="0046068A"/>
    <w:rsid w:val="004607AB"/>
    <w:rsid w:val="00460E7C"/>
    <w:rsid w:val="0046106D"/>
    <w:rsid w:val="004614DB"/>
    <w:rsid w:val="00461554"/>
    <w:rsid w:val="0046195B"/>
    <w:rsid w:val="0046274A"/>
    <w:rsid w:val="00462CA8"/>
    <w:rsid w:val="00462D83"/>
    <w:rsid w:val="00462F9E"/>
    <w:rsid w:val="0046340D"/>
    <w:rsid w:val="00463930"/>
    <w:rsid w:val="00463DB3"/>
    <w:rsid w:val="00463EF6"/>
    <w:rsid w:val="00464162"/>
    <w:rsid w:val="0046487E"/>
    <w:rsid w:val="00464A2A"/>
    <w:rsid w:val="00464D46"/>
    <w:rsid w:val="00465011"/>
    <w:rsid w:val="0046529E"/>
    <w:rsid w:val="004652A9"/>
    <w:rsid w:val="0046563D"/>
    <w:rsid w:val="00465BB2"/>
    <w:rsid w:val="0046679E"/>
    <w:rsid w:val="00466915"/>
    <w:rsid w:val="00466970"/>
    <w:rsid w:val="00466A69"/>
    <w:rsid w:val="00466AB9"/>
    <w:rsid w:val="004671E5"/>
    <w:rsid w:val="00467371"/>
    <w:rsid w:val="0046740B"/>
    <w:rsid w:val="00467F8E"/>
    <w:rsid w:val="00470387"/>
    <w:rsid w:val="0047136C"/>
    <w:rsid w:val="0047156B"/>
    <w:rsid w:val="004719B5"/>
    <w:rsid w:val="00471BE5"/>
    <w:rsid w:val="00471BF4"/>
    <w:rsid w:val="004720B2"/>
    <w:rsid w:val="004720E5"/>
    <w:rsid w:val="00472A4D"/>
    <w:rsid w:val="00473154"/>
    <w:rsid w:val="004734FB"/>
    <w:rsid w:val="00473677"/>
    <w:rsid w:val="004739CB"/>
    <w:rsid w:val="00473BE8"/>
    <w:rsid w:val="00473F3A"/>
    <w:rsid w:val="004743E6"/>
    <w:rsid w:val="0047456C"/>
    <w:rsid w:val="004747B1"/>
    <w:rsid w:val="00475038"/>
    <w:rsid w:val="004752F1"/>
    <w:rsid w:val="004758A7"/>
    <w:rsid w:val="004758F8"/>
    <w:rsid w:val="00475E99"/>
    <w:rsid w:val="0047611E"/>
    <w:rsid w:val="004772DC"/>
    <w:rsid w:val="0047775B"/>
    <w:rsid w:val="00477C33"/>
    <w:rsid w:val="00477C6E"/>
    <w:rsid w:val="00477D1C"/>
    <w:rsid w:val="00477D20"/>
    <w:rsid w:val="0048007D"/>
    <w:rsid w:val="00480FCB"/>
    <w:rsid w:val="00481235"/>
    <w:rsid w:val="00481373"/>
    <w:rsid w:val="00482EFC"/>
    <w:rsid w:val="00484062"/>
    <w:rsid w:val="00484487"/>
    <w:rsid w:val="00484704"/>
    <w:rsid w:val="00484A98"/>
    <w:rsid w:val="00485495"/>
    <w:rsid w:val="00486C72"/>
    <w:rsid w:val="00487106"/>
    <w:rsid w:val="004875E3"/>
    <w:rsid w:val="004909D1"/>
    <w:rsid w:val="00490AB8"/>
    <w:rsid w:val="00490C76"/>
    <w:rsid w:val="00490EDC"/>
    <w:rsid w:val="004913DE"/>
    <w:rsid w:val="00491BEB"/>
    <w:rsid w:val="00492684"/>
    <w:rsid w:val="004929FA"/>
    <w:rsid w:val="00492A77"/>
    <w:rsid w:val="00492CB2"/>
    <w:rsid w:val="00493D9B"/>
    <w:rsid w:val="00494190"/>
    <w:rsid w:val="004946DB"/>
    <w:rsid w:val="00494EF4"/>
    <w:rsid w:val="004951FD"/>
    <w:rsid w:val="0049537D"/>
    <w:rsid w:val="0049569C"/>
    <w:rsid w:val="00496272"/>
    <w:rsid w:val="0049747B"/>
    <w:rsid w:val="00497FA9"/>
    <w:rsid w:val="004A0242"/>
    <w:rsid w:val="004A0BED"/>
    <w:rsid w:val="004A0E1F"/>
    <w:rsid w:val="004A125F"/>
    <w:rsid w:val="004A2219"/>
    <w:rsid w:val="004A2563"/>
    <w:rsid w:val="004A25D6"/>
    <w:rsid w:val="004A27F3"/>
    <w:rsid w:val="004A2978"/>
    <w:rsid w:val="004A3B9C"/>
    <w:rsid w:val="004A3E88"/>
    <w:rsid w:val="004A4432"/>
    <w:rsid w:val="004A4F58"/>
    <w:rsid w:val="004A57BC"/>
    <w:rsid w:val="004A584F"/>
    <w:rsid w:val="004A60FD"/>
    <w:rsid w:val="004A6E8B"/>
    <w:rsid w:val="004A710A"/>
    <w:rsid w:val="004A7307"/>
    <w:rsid w:val="004A76F0"/>
    <w:rsid w:val="004A7DD1"/>
    <w:rsid w:val="004B0284"/>
    <w:rsid w:val="004B032E"/>
    <w:rsid w:val="004B0565"/>
    <w:rsid w:val="004B0671"/>
    <w:rsid w:val="004B07F8"/>
    <w:rsid w:val="004B0B02"/>
    <w:rsid w:val="004B0C5B"/>
    <w:rsid w:val="004B126D"/>
    <w:rsid w:val="004B15BD"/>
    <w:rsid w:val="004B16FE"/>
    <w:rsid w:val="004B1856"/>
    <w:rsid w:val="004B21DB"/>
    <w:rsid w:val="004B28F0"/>
    <w:rsid w:val="004B2E82"/>
    <w:rsid w:val="004B386F"/>
    <w:rsid w:val="004B4272"/>
    <w:rsid w:val="004B450C"/>
    <w:rsid w:val="004B45DE"/>
    <w:rsid w:val="004B45F0"/>
    <w:rsid w:val="004B4A83"/>
    <w:rsid w:val="004B4E35"/>
    <w:rsid w:val="004B5088"/>
    <w:rsid w:val="004B53E1"/>
    <w:rsid w:val="004B5E34"/>
    <w:rsid w:val="004B6541"/>
    <w:rsid w:val="004B69FB"/>
    <w:rsid w:val="004B7229"/>
    <w:rsid w:val="004B7E9B"/>
    <w:rsid w:val="004C0745"/>
    <w:rsid w:val="004C10D6"/>
    <w:rsid w:val="004C1632"/>
    <w:rsid w:val="004C1A2E"/>
    <w:rsid w:val="004C1B8D"/>
    <w:rsid w:val="004C26D2"/>
    <w:rsid w:val="004C313B"/>
    <w:rsid w:val="004C37F7"/>
    <w:rsid w:val="004C4119"/>
    <w:rsid w:val="004C438B"/>
    <w:rsid w:val="004C5A13"/>
    <w:rsid w:val="004C5A3E"/>
    <w:rsid w:val="004C5B43"/>
    <w:rsid w:val="004C5E14"/>
    <w:rsid w:val="004C6011"/>
    <w:rsid w:val="004C65FE"/>
    <w:rsid w:val="004C6C35"/>
    <w:rsid w:val="004C6F6E"/>
    <w:rsid w:val="004C73D7"/>
    <w:rsid w:val="004C7C29"/>
    <w:rsid w:val="004D007A"/>
    <w:rsid w:val="004D02A5"/>
    <w:rsid w:val="004D0C63"/>
    <w:rsid w:val="004D197D"/>
    <w:rsid w:val="004D2899"/>
    <w:rsid w:val="004D2CFE"/>
    <w:rsid w:val="004D356A"/>
    <w:rsid w:val="004D4105"/>
    <w:rsid w:val="004D4481"/>
    <w:rsid w:val="004D4A69"/>
    <w:rsid w:val="004D4C4C"/>
    <w:rsid w:val="004D56AC"/>
    <w:rsid w:val="004D57E6"/>
    <w:rsid w:val="004D6C0B"/>
    <w:rsid w:val="004D7923"/>
    <w:rsid w:val="004E00F0"/>
    <w:rsid w:val="004E03AC"/>
    <w:rsid w:val="004E09B3"/>
    <w:rsid w:val="004E0AF4"/>
    <w:rsid w:val="004E1480"/>
    <w:rsid w:val="004E2C79"/>
    <w:rsid w:val="004E3721"/>
    <w:rsid w:val="004E3954"/>
    <w:rsid w:val="004E3B3C"/>
    <w:rsid w:val="004E4525"/>
    <w:rsid w:val="004E516F"/>
    <w:rsid w:val="004E5FC5"/>
    <w:rsid w:val="004E63C2"/>
    <w:rsid w:val="004E6864"/>
    <w:rsid w:val="004E7360"/>
    <w:rsid w:val="004E7688"/>
    <w:rsid w:val="004F00C4"/>
    <w:rsid w:val="004F031E"/>
    <w:rsid w:val="004F05EC"/>
    <w:rsid w:val="004F0858"/>
    <w:rsid w:val="004F0F3F"/>
    <w:rsid w:val="004F1268"/>
    <w:rsid w:val="004F15E5"/>
    <w:rsid w:val="004F15F3"/>
    <w:rsid w:val="004F1E1F"/>
    <w:rsid w:val="004F23CA"/>
    <w:rsid w:val="004F2746"/>
    <w:rsid w:val="004F2A63"/>
    <w:rsid w:val="004F2B29"/>
    <w:rsid w:val="004F2B39"/>
    <w:rsid w:val="004F346C"/>
    <w:rsid w:val="004F3472"/>
    <w:rsid w:val="004F3FA1"/>
    <w:rsid w:val="004F3FDF"/>
    <w:rsid w:val="004F4507"/>
    <w:rsid w:val="004F47F3"/>
    <w:rsid w:val="004F499F"/>
    <w:rsid w:val="004F4A13"/>
    <w:rsid w:val="004F5CA6"/>
    <w:rsid w:val="004F65FF"/>
    <w:rsid w:val="004F667A"/>
    <w:rsid w:val="004F6A5F"/>
    <w:rsid w:val="004F6EBC"/>
    <w:rsid w:val="004F731B"/>
    <w:rsid w:val="004F7BB7"/>
    <w:rsid w:val="00500172"/>
    <w:rsid w:val="0050020A"/>
    <w:rsid w:val="005002D2"/>
    <w:rsid w:val="005003FC"/>
    <w:rsid w:val="005014AF"/>
    <w:rsid w:val="0050192B"/>
    <w:rsid w:val="00501CB3"/>
    <w:rsid w:val="0050225F"/>
    <w:rsid w:val="00502A91"/>
    <w:rsid w:val="00502BF7"/>
    <w:rsid w:val="00502CCA"/>
    <w:rsid w:val="00503CEE"/>
    <w:rsid w:val="00503D3A"/>
    <w:rsid w:val="00503F62"/>
    <w:rsid w:val="00504D96"/>
    <w:rsid w:val="00505207"/>
    <w:rsid w:val="00505280"/>
    <w:rsid w:val="005052E0"/>
    <w:rsid w:val="005055C7"/>
    <w:rsid w:val="00505B85"/>
    <w:rsid w:val="0050675E"/>
    <w:rsid w:val="00506914"/>
    <w:rsid w:val="005069B1"/>
    <w:rsid w:val="00506ABB"/>
    <w:rsid w:val="00506C11"/>
    <w:rsid w:val="005079F7"/>
    <w:rsid w:val="00507B12"/>
    <w:rsid w:val="00507BCF"/>
    <w:rsid w:val="00507F68"/>
    <w:rsid w:val="005109FF"/>
    <w:rsid w:val="00510C55"/>
    <w:rsid w:val="00510DB0"/>
    <w:rsid w:val="005110B8"/>
    <w:rsid w:val="005121D4"/>
    <w:rsid w:val="0051250F"/>
    <w:rsid w:val="0051285D"/>
    <w:rsid w:val="005129AD"/>
    <w:rsid w:val="00512A2B"/>
    <w:rsid w:val="00512D08"/>
    <w:rsid w:val="005133B7"/>
    <w:rsid w:val="00513AC6"/>
    <w:rsid w:val="00513D3C"/>
    <w:rsid w:val="005148FE"/>
    <w:rsid w:val="0051524E"/>
    <w:rsid w:val="00515548"/>
    <w:rsid w:val="00515933"/>
    <w:rsid w:val="00515F3F"/>
    <w:rsid w:val="0051649B"/>
    <w:rsid w:val="005164D9"/>
    <w:rsid w:val="005170FC"/>
    <w:rsid w:val="005172FB"/>
    <w:rsid w:val="005175A0"/>
    <w:rsid w:val="005176E3"/>
    <w:rsid w:val="00517D7B"/>
    <w:rsid w:val="00517F06"/>
    <w:rsid w:val="00520255"/>
    <w:rsid w:val="005205B5"/>
    <w:rsid w:val="00520692"/>
    <w:rsid w:val="00520802"/>
    <w:rsid w:val="00521920"/>
    <w:rsid w:val="005227E4"/>
    <w:rsid w:val="00522C61"/>
    <w:rsid w:val="00523926"/>
    <w:rsid w:val="005240D9"/>
    <w:rsid w:val="00525414"/>
    <w:rsid w:val="00525564"/>
    <w:rsid w:val="005256DF"/>
    <w:rsid w:val="0052572D"/>
    <w:rsid w:val="00525852"/>
    <w:rsid w:val="00525A4E"/>
    <w:rsid w:val="00525CAA"/>
    <w:rsid w:val="00526299"/>
    <w:rsid w:val="005267DF"/>
    <w:rsid w:val="0052712C"/>
    <w:rsid w:val="005277F0"/>
    <w:rsid w:val="00530122"/>
    <w:rsid w:val="00530A78"/>
    <w:rsid w:val="00530D25"/>
    <w:rsid w:val="0053132E"/>
    <w:rsid w:val="0053162B"/>
    <w:rsid w:val="00532783"/>
    <w:rsid w:val="005328E5"/>
    <w:rsid w:val="00532C86"/>
    <w:rsid w:val="00532F3E"/>
    <w:rsid w:val="005335BE"/>
    <w:rsid w:val="00533A33"/>
    <w:rsid w:val="00533EF7"/>
    <w:rsid w:val="00534990"/>
    <w:rsid w:val="00534DE7"/>
    <w:rsid w:val="00534E37"/>
    <w:rsid w:val="005352F0"/>
    <w:rsid w:val="00535523"/>
    <w:rsid w:val="00535F2B"/>
    <w:rsid w:val="00536169"/>
    <w:rsid w:val="00536DF7"/>
    <w:rsid w:val="00536E01"/>
    <w:rsid w:val="005372E7"/>
    <w:rsid w:val="00537FB9"/>
    <w:rsid w:val="00541296"/>
    <w:rsid w:val="005417CB"/>
    <w:rsid w:val="0054189A"/>
    <w:rsid w:val="00541A62"/>
    <w:rsid w:val="00541B06"/>
    <w:rsid w:val="00541F2C"/>
    <w:rsid w:val="005427A5"/>
    <w:rsid w:val="00543275"/>
    <w:rsid w:val="005439DE"/>
    <w:rsid w:val="00543D88"/>
    <w:rsid w:val="00543DA9"/>
    <w:rsid w:val="00543DC0"/>
    <w:rsid w:val="00543F6E"/>
    <w:rsid w:val="0054401E"/>
    <w:rsid w:val="00544609"/>
    <w:rsid w:val="00544A91"/>
    <w:rsid w:val="00545101"/>
    <w:rsid w:val="005451A2"/>
    <w:rsid w:val="00545662"/>
    <w:rsid w:val="00545895"/>
    <w:rsid w:val="00546029"/>
    <w:rsid w:val="005467C2"/>
    <w:rsid w:val="00546AFC"/>
    <w:rsid w:val="00546B21"/>
    <w:rsid w:val="005473FF"/>
    <w:rsid w:val="00547480"/>
    <w:rsid w:val="00550296"/>
    <w:rsid w:val="00550413"/>
    <w:rsid w:val="0055045B"/>
    <w:rsid w:val="005505E2"/>
    <w:rsid w:val="00550B66"/>
    <w:rsid w:val="00550E5F"/>
    <w:rsid w:val="00551533"/>
    <w:rsid w:val="0055182F"/>
    <w:rsid w:val="00551B8D"/>
    <w:rsid w:val="00551D32"/>
    <w:rsid w:val="00552282"/>
    <w:rsid w:val="00552490"/>
    <w:rsid w:val="00552683"/>
    <w:rsid w:val="00552D25"/>
    <w:rsid w:val="00553075"/>
    <w:rsid w:val="005536A5"/>
    <w:rsid w:val="005536A9"/>
    <w:rsid w:val="00553882"/>
    <w:rsid w:val="00553FD6"/>
    <w:rsid w:val="00553FE0"/>
    <w:rsid w:val="0055453A"/>
    <w:rsid w:val="00554A8D"/>
    <w:rsid w:val="00555994"/>
    <w:rsid w:val="00555F38"/>
    <w:rsid w:val="00556774"/>
    <w:rsid w:val="00556B73"/>
    <w:rsid w:val="00556E7D"/>
    <w:rsid w:val="005570B1"/>
    <w:rsid w:val="00557339"/>
    <w:rsid w:val="005576FB"/>
    <w:rsid w:val="00557D06"/>
    <w:rsid w:val="00557F84"/>
    <w:rsid w:val="0056089A"/>
    <w:rsid w:val="005609A0"/>
    <w:rsid w:val="00560BD2"/>
    <w:rsid w:val="00561033"/>
    <w:rsid w:val="0056110C"/>
    <w:rsid w:val="00561D69"/>
    <w:rsid w:val="005640F8"/>
    <w:rsid w:val="00564163"/>
    <w:rsid w:val="00564202"/>
    <w:rsid w:val="0056426A"/>
    <w:rsid w:val="005646E9"/>
    <w:rsid w:val="005646FC"/>
    <w:rsid w:val="005659ED"/>
    <w:rsid w:val="00566113"/>
    <w:rsid w:val="00566277"/>
    <w:rsid w:val="0056680F"/>
    <w:rsid w:val="00567309"/>
    <w:rsid w:val="005673A8"/>
    <w:rsid w:val="00567405"/>
    <w:rsid w:val="0056744A"/>
    <w:rsid w:val="0056768D"/>
    <w:rsid w:val="00567946"/>
    <w:rsid w:val="00567C1B"/>
    <w:rsid w:val="00570838"/>
    <w:rsid w:val="00570C57"/>
    <w:rsid w:val="00570CEB"/>
    <w:rsid w:val="00570D47"/>
    <w:rsid w:val="00570E09"/>
    <w:rsid w:val="00571308"/>
    <w:rsid w:val="005713AC"/>
    <w:rsid w:val="00571F44"/>
    <w:rsid w:val="00572407"/>
    <w:rsid w:val="00573400"/>
    <w:rsid w:val="00573497"/>
    <w:rsid w:val="00573B38"/>
    <w:rsid w:val="00573F8D"/>
    <w:rsid w:val="005753B2"/>
    <w:rsid w:val="00575F58"/>
    <w:rsid w:val="005762AC"/>
    <w:rsid w:val="00577137"/>
    <w:rsid w:val="00577CC8"/>
    <w:rsid w:val="0058003D"/>
    <w:rsid w:val="00580504"/>
    <w:rsid w:val="00580FB0"/>
    <w:rsid w:val="0058109D"/>
    <w:rsid w:val="00581430"/>
    <w:rsid w:val="00581E68"/>
    <w:rsid w:val="005820E9"/>
    <w:rsid w:val="00582803"/>
    <w:rsid w:val="00583339"/>
    <w:rsid w:val="005834A8"/>
    <w:rsid w:val="005837F0"/>
    <w:rsid w:val="00583C9A"/>
    <w:rsid w:val="00584332"/>
    <w:rsid w:val="00584E2F"/>
    <w:rsid w:val="00584EF4"/>
    <w:rsid w:val="0058512C"/>
    <w:rsid w:val="005851EE"/>
    <w:rsid w:val="005854DD"/>
    <w:rsid w:val="00585FD7"/>
    <w:rsid w:val="00586046"/>
    <w:rsid w:val="005860A6"/>
    <w:rsid w:val="00586735"/>
    <w:rsid w:val="0058721C"/>
    <w:rsid w:val="00587428"/>
    <w:rsid w:val="00590002"/>
    <w:rsid w:val="005908C7"/>
    <w:rsid w:val="00590F37"/>
    <w:rsid w:val="0059136B"/>
    <w:rsid w:val="005913B0"/>
    <w:rsid w:val="00591653"/>
    <w:rsid w:val="005920A8"/>
    <w:rsid w:val="0059223A"/>
    <w:rsid w:val="00592E96"/>
    <w:rsid w:val="00592FD2"/>
    <w:rsid w:val="005940A0"/>
    <w:rsid w:val="005946ED"/>
    <w:rsid w:val="0059470B"/>
    <w:rsid w:val="00594BC8"/>
    <w:rsid w:val="00595897"/>
    <w:rsid w:val="00596648"/>
    <w:rsid w:val="005968EC"/>
    <w:rsid w:val="00596993"/>
    <w:rsid w:val="00596B8C"/>
    <w:rsid w:val="00596C86"/>
    <w:rsid w:val="00596D93"/>
    <w:rsid w:val="005975EE"/>
    <w:rsid w:val="0059789F"/>
    <w:rsid w:val="005978AE"/>
    <w:rsid w:val="00597E07"/>
    <w:rsid w:val="005A0260"/>
    <w:rsid w:val="005A06F4"/>
    <w:rsid w:val="005A0FA7"/>
    <w:rsid w:val="005A131C"/>
    <w:rsid w:val="005A1A03"/>
    <w:rsid w:val="005A1E42"/>
    <w:rsid w:val="005A2760"/>
    <w:rsid w:val="005A315B"/>
    <w:rsid w:val="005A3B2A"/>
    <w:rsid w:val="005A3D66"/>
    <w:rsid w:val="005A4481"/>
    <w:rsid w:val="005A44A3"/>
    <w:rsid w:val="005A5B7D"/>
    <w:rsid w:val="005A5F15"/>
    <w:rsid w:val="005A66D2"/>
    <w:rsid w:val="005A6754"/>
    <w:rsid w:val="005A6795"/>
    <w:rsid w:val="005A67D7"/>
    <w:rsid w:val="005A692E"/>
    <w:rsid w:val="005A6F41"/>
    <w:rsid w:val="005A7097"/>
    <w:rsid w:val="005A732D"/>
    <w:rsid w:val="005A7412"/>
    <w:rsid w:val="005A758C"/>
    <w:rsid w:val="005A7E91"/>
    <w:rsid w:val="005A7E96"/>
    <w:rsid w:val="005A7FB8"/>
    <w:rsid w:val="005B00FD"/>
    <w:rsid w:val="005B0390"/>
    <w:rsid w:val="005B1DC8"/>
    <w:rsid w:val="005B1E86"/>
    <w:rsid w:val="005B1EDF"/>
    <w:rsid w:val="005B2115"/>
    <w:rsid w:val="005B21B3"/>
    <w:rsid w:val="005B23BA"/>
    <w:rsid w:val="005B25AE"/>
    <w:rsid w:val="005B2A3F"/>
    <w:rsid w:val="005B2B78"/>
    <w:rsid w:val="005B30F3"/>
    <w:rsid w:val="005B3143"/>
    <w:rsid w:val="005B32CA"/>
    <w:rsid w:val="005B32E1"/>
    <w:rsid w:val="005B3431"/>
    <w:rsid w:val="005B39D7"/>
    <w:rsid w:val="005B4623"/>
    <w:rsid w:val="005B4CFC"/>
    <w:rsid w:val="005B5177"/>
    <w:rsid w:val="005B6229"/>
    <w:rsid w:val="005B6709"/>
    <w:rsid w:val="005B6974"/>
    <w:rsid w:val="005B6D0D"/>
    <w:rsid w:val="005B6F58"/>
    <w:rsid w:val="005B6F7B"/>
    <w:rsid w:val="005B7DF2"/>
    <w:rsid w:val="005C01D6"/>
    <w:rsid w:val="005C061E"/>
    <w:rsid w:val="005C0E39"/>
    <w:rsid w:val="005C1145"/>
    <w:rsid w:val="005C1260"/>
    <w:rsid w:val="005C1563"/>
    <w:rsid w:val="005C17BA"/>
    <w:rsid w:val="005C18A0"/>
    <w:rsid w:val="005C18A9"/>
    <w:rsid w:val="005C1A58"/>
    <w:rsid w:val="005C2418"/>
    <w:rsid w:val="005C2BC8"/>
    <w:rsid w:val="005C2FB7"/>
    <w:rsid w:val="005C2FE2"/>
    <w:rsid w:val="005C3264"/>
    <w:rsid w:val="005C32D4"/>
    <w:rsid w:val="005C344C"/>
    <w:rsid w:val="005C4237"/>
    <w:rsid w:val="005C44C7"/>
    <w:rsid w:val="005C4880"/>
    <w:rsid w:val="005C48F6"/>
    <w:rsid w:val="005C4B46"/>
    <w:rsid w:val="005C4FCE"/>
    <w:rsid w:val="005C508C"/>
    <w:rsid w:val="005C5125"/>
    <w:rsid w:val="005C517B"/>
    <w:rsid w:val="005C5261"/>
    <w:rsid w:val="005C5E28"/>
    <w:rsid w:val="005C60FB"/>
    <w:rsid w:val="005C6248"/>
    <w:rsid w:val="005C65AB"/>
    <w:rsid w:val="005C7145"/>
    <w:rsid w:val="005C7319"/>
    <w:rsid w:val="005C7745"/>
    <w:rsid w:val="005D0B85"/>
    <w:rsid w:val="005D0CEC"/>
    <w:rsid w:val="005D16F3"/>
    <w:rsid w:val="005D179D"/>
    <w:rsid w:val="005D221B"/>
    <w:rsid w:val="005D24D3"/>
    <w:rsid w:val="005D3503"/>
    <w:rsid w:val="005D35A4"/>
    <w:rsid w:val="005D36DA"/>
    <w:rsid w:val="005D37C0"/>
    <w:rsid w:val="005D37CF"/>
    <w:rsid w:val="005D3F7A"/>
    <w:rsid w:val="005D42B8"/>
    <w:rsid w:val="005D43CB"/>
    <w:rsid w:val="005D4840"/>
    <w:rsid w:val="005D4DD8"/>
    <w:rsid w:val="005D508E"/>
    <w:rsid w:val="005D513B"/>
    <w:rsid w:val="005D5948"/>
    <w:rsid w:val="005D6107"/>
    <w:rsid w:val="005D61E3"/>
    <w:rsid w:val="005D6578"/>
    <w:rsid w:val="005D6D0E"/>
    <w:rsid w:val="005D6EDC"/>
    <w:rsid w:val="005D734F"/>
    <w:rsid w:val="005D799A"/>
    <w:rsid w:val="005E06E0"/>
    <w:rsid w:val="005E0C54"/>
    <w:rsid w:val="005E105D"/>
    <w:rsid w:val="005E1469"/>
    <w:rsid w:val="005E194C"/>
    <w:rsid w:val="005E2AA5"/>
    <w:rsid w:val="005E3268"/>
    <w:rsid w:val="005E347D"/>
    <w:rsid w:val="005E47C2"/>
    <w:rsid w:val="005E4B60"/>
    <w:rsid w:val="005E558E"/>
    <w:rsid w:val="005E599D"/>
    <w:rsid w:val="005E5B14"/>
    <w:rsid w:val="005E6069"/>
    <w:rsid w:val="005E6220"/>
    <w:rsid w:val="005E661D"/>
    <w:rsid w:val="005E672F"/>
    <w:rsid w:val="005E677F"/>
    <w:rsid w:val="005E6FCA"/>
    <w:rsid w:val="005E7C8C"/>
    <w:rsid w:val="005E7E05"/>
    <w:rsid w:val="005F00AB"/>
    <w:rsid w:val="005F0117"/>
    <w:rsid w:val="005F065D"/>
    <w:rsid w:val="005F0CC6"/>
    <w:rsid w:val="005F0ED4"/>
    <w:rsid w:val="005F102C"/>
    <w:rsid w:val="005F14E7"/>
    <w:rsid w:val="005F18AD"/>
    <w:rsid w:val="005F190A"/>
    <w:rsid w:val="005F21CB"/>
    <w:rsid w:val="005F3578"/>
    <w:rsid w:val="005F36C2"/>
    <w:rsid w:val="005F3751"/>
    <w:rsid w:val="005F3936"/>
    <w:rsid w:val="005F39B6"/>
    <w:rsid w:val="005F3CCE"/>
    <w:rsid w:val="005F3CEC"/>
    <w:rsid w:val="005F412E"/>
    <w:rsid w:val="005F4627"/>
    <w:rsid w:val="005F4D29"/>
    <w:rsid w:val="005F5C8A"/>
    <w:rsid w:val="005F5D06"/>
    <w:rsid w:val="005F5E8B"/>
    <w:rsid w:val="005F61B8"/>
    <w:rsid w:val="005F6395"/>
    <w:rsid w:val="005F65B2"/>
    <w:rsid w:val="005F787D"/>
    <w:rsid w:val="005F7C0F"/>
    <w:rsid w:val="005F7F2C"/>
    <w:rsid w:val="0060005B"/>
    <w:rsid w:val="00600413"/>
    <w:rsid w:val="00600474"/>
    <w:rsid w:val="006006A1"/>
    <w:rsid w:val="006010CF"/>
    <w:rsid w:val="006011BB"/>
    <w:rsid w:val="00601848"/>
    <w:rsid w:val="00601DC5"/>
    <w:rsid w:val="00601E60"/>
    <w:rsid w:val="0060217B"/>
    <w:rsid w:val="00602359"/>
    <w:rsid w:val="006024B1"/>
    <w:rsid w:val="00602914"/>
    <w:rsid w:val="00602CA4"/>
    <w:rsid w:val="00603201"/>
    <w:rsid w:val="0060341F"/>
    <w:rsid w:val="00603952"/>
    <w:rsid w:val="00603CCD"/>
    <w:rsid w:val="00603D8C"/>
    <w:rsid w:val="00603E98"/>
    <w:rsid w:val="00603F15"/>
    <w:rsid w:val="00603F1A"/>
    <w:rsid w:val="00604506"/>
    <w:rsid w:val="0060496E"/>
    <w:rsid w:val="00604E01"/>
    <w:rsid w:val="00605A7C"/>
    <w:rsid w:val="00605E1A"/>
    <w:rsid w:val="00605E68"/>
    <w:rsid w:val="00605F27"/>
    <w:rsid w:val="00606337"/>
    <w:rsid w:val="00606FF0"/>
    <w:rsid w:val="0060738F"/>
    <w:rsid w:val="00607481"/>
    <w:rsid w:val="0060788F"/>
    <w:rsid w:val="00607AE0"/>
    <w:rsid w:val="00607F12"/>
    <w:rsid w:val="00610610"/>
    <w:rsid w:val="0061090B"/>
    <w:rsid w:val="00610D51"/>
    <w:rsid w:val="00610FB5"/>
    <w:rsid w:val="006113BD"/>
    <w:rsid w:val="00611B3B"/>
    <w:rsid w:val="00611B70"/>
    <w:rsid w:val="00611DD1"/>
    <w:rsid w:val="00611E92"/>
    <w:rsid w:val="0061259E"/>
    <w:rsid w:val="00612BB1"/>
    <w:rsid w:val="00612D7C"/>
    <w:rsid w:val="00612F7D"/>
    <w:rsid w:val="00613CF3"/>
    <w:rsid w:val="00613DE3"/>
    <w:rsid w:val="00614B0B"/>
    <w:rsid w:val="00614BA0"/>
    <w:rsid w:val="00614D9C"/>
    <w:rsid w:val="00615116"/>
    <w:rsid w:val="00615598"/>
    <w:rsid w:val="0061620F"/>
    <w:rsid w:val="00616840"/>
    <w:rsid w:val="00616DA1"/>
    <w:rsid w:val="0061733D"/>
    <w:rsid w:val="00617580"/>
    <w:rsid w:val="0062089A"/>
    <w:rsid w:val="006211B6"/>
    <w:rsid w:val="006213DA"/>
    <w:rsid w:val="00621715"/>
    <w:rsid w:val="00621809"/>
    <w:rsid w:val="00621ECD"/>
    <w:rsid w:val="006235C1"/>
    <w:rsid w:val="00623683"/>
    <w:rsid w:val="006238AD"/>
    <w:rsid w:val="00623D0B"/>
    <w:rsid w:val="00623E14"/>
    <w:rsid w:val="00624894"/>
    <w:rsid w:val="00624992"/>
    <w:rsid w:val="00624A40"/>
    <w:rsid w:val="00624C97"/>
    <w:rsid w:val="0062521C"/>
    <w:rsid w:val="0062562E"/>
    <w:rsid w:val="00626979"/>
    <w:rsid w:val="00626CAB"/>
    <w:rsid w:val="006275B1"/>
    <w:rsid w:val="0062772A"/>
    <w:rsid w:val="00627CC2"/>
    <w:rsid w:val="00631749"/>
    <w:rsid w:val="00631980"/>
    <w:rsid w:val="00631E48"/>
    <w:rsid w:val="006322D5"/>
    <w:rsid w:val="00632412"/>
    <w:rsid w:val="00632704"/>
    <w:rsid w:val="00632A0E"/>
    <w:rsid w:val="006337A5"/>
    <w:rsid w:val="00633AE7"/>
    <w:rsid w:val="00633C0C"/>
    <w:rsid w:val="006350A8"/>
    <w:rsid w:val="0063576C"/>
    <w:rsid w:val="00636C12"/>
    <w:rsid w:val="006371D2"/>
    <w:rsid w:val="00637499"/>
    <w:rsid w:val="00640221"/>
    <w:rsid w:val="006403E2"/>
    <w:rsid w:val="00640403"/>
    <w:rsid w:val="00640547"/>
    <w:rsid w:val="00640755"/>
    <w:rsid w:val="006409C5"/>
    <w:rsid w:val="006409DD"/>
    <w:rsid w:val="00640A5F"/>
    <w:rsid w:val="00640A61"/>
    <w:rsid w:val="006410D5"/>
    <w:rsid w:val="00641760"/>
    <w:rsid w:val="00642575"/>
    <w:rsid w:val="006427AE"/>
    <w:rsid w:val="00642C96"/>
    <w:rsid w:val="00642CDE"/>
    <w:rsid w:val="00643789"/>
    <w:rsid w:val="00643AAF"/>
    <w:rsid w:val="0064424A"/>
    <w:rsid w:val="006446AE"/>
    <w:rsid w:val="0064480B"/>
    <w:rsid w:val="00644D6F"/>
    <w:rsid w:val="0064579B"/>
    <w:rsid w:val="00645B39"/>
    <w:rsid w:val="00645B80"/>
    <w:rsid w:val="00645CBC"/>
    <w:rsid w:val="00646EB7"/>
    <w:rsid w:val="006471B6"/>
    <w:rsid w:val="0064728A"/>
    <w:rsid w:val="006472C1"/>
    <w:rsid w:val="0064735A"/>
    <w:rsid w:val="0064749C"/>
    <w:rsid w:val="0064786B"/>
    <w:rsid w:val="006479B5"/>
    <w:rsid w:val="006479F5"/>
    <w:rsid w:val="00647D8B"/>
    <w:rsid w:val="00647F1A"/>
    <w:rsid w:val="006504DB"/>
    <w:rsid w:val="00650816"/>
    <w:rsid w:val="00650D8A"/>
    <w:rsid w:val="00650E9B"/>
    <w:rsid w:val="00650F43"/>
    <w:rsid w:val="00651812"/>
    <w:rsid w:val="00651AA4"/>
    <w:rsid w:val="00651B13"/>
    <w:rsid w:val="006521B9"/>
    <w:rsid w:val="00652A22"/>
    <w:rsid w:val="00653094"/>
    <w:rsid w:val="006532CA"/>
    <w:rsid w:val="0065355C"/>
    <w:rsid w:val="00653614"/>
    <w:rsid w:val="00653ACD"/>
    <w:rsid w:val="00653CF7"/>
    <w:rsid w:val="00653DAE"/>
    <w:rsid w:val="0065469D"/>
    <w:rsid w:val="00654A3A"/>
    <w:rsid w:val="00654FA6"/>
    <w:rsid w:val="0065514A"/>
    <w:rsid w:val="0065538C"/>
    <w:rsid w:val="006560F0"/>
    <w:rsid w:val="00656385"/>
    <w:rsid w:val="00656707"/>
    <w:rsid w:val="006568A7"/>
    <w:rsid w:val="006568F8"/>
    <w:rsid w:val="00657949"/>
    <w:rsid w:val="00657A46"/>
    <w:rsid w:val="00657B2B"/>
    <w:rsid w:val="00657FD1"/>
    <w:rsid w:val="0066004D"/>
    <w:rsid w:val="0066011E"/>
    <w:rsid w:val="006609AA"/>
    <w:rsid w:val="00661AA2"/>
    <w:rsid w:val="006622B2"/>
    <w:rsid w:val="0066279A"/>
    <w:rsid w:val="00662A33"/>
    <w:rsid w:val="00662AE9"/>
    <w:rsid w:val="00662B0F"/>
    <w:rsid w:val="0066373D"/>
    <w:rsid w:val="00663C04"/>
    <w:rsid w:val="00663C0A"/>
    <w:rsid w:val="00663E2A"/>
    <w:rsid w:val="00663F48"/>
    <w:rsid w:val="00663FA1"/>
    <w:rsid w:val="006644F8"/>
    <w:rsid w:val="00664708"/>
    <w:rsid w:val="00664749"/>
    <w:rsid w:val="006650FD"/>
    <w:rsid w:val="00665768"/>
    <w:rsid w:val="00665ADD"/>
    <w:rsid w:val="00665C4B"/>
    <w:rsid w:val="00667372"/>
    <w:rsid w:val="00667377"/>
    <w:rsid w:val="006676AA"/>
    <w:rsid w:val="00667808"/>
    <w:rsid w:val="00667C17"/>
    <w:rsid w:val="0067028B"/>
    <w:rsid w:val="00670667"/>
    <w:rsid w:val="00671352"/>
    <w:rsid w:val="006713EF"/>
    <w:rsid w:val="006720FE"/>
    <w:rsid w:val="00672524"/>
    <w:rsid w:val="00672F8A"/>
    <w:rsid w:val="00673211"/>
    <w:rsid w:val="00673A9D"/>
    <w:rsid w:val="00673E5B"/>
    <w:rsid w:val="00674087"/>
    <w:rsid w:val="00674208"/>
    <w:rsid w:val="00674849"/>
    <w:rsid w:val="00674A71"/>
    <w:rsid w:val="006755B5"/>
    <w:rsid w:val="00675EDE"/>
    <w:rsid w:val="0067628E"/>
    <w:rsid w:val="00676304"/>
    <w:rsid w:val="0067630D"/>
    <w:rsid w:val="00676E90"/>
    <w:rsid w:val="0067700D"/>
    <w:rsid w:val="00677770"/>
    <w:rsid w:val="0067794D"/>
    <w:rsid w:val="00677ADF"/>
    <w:rsid w:val="00677D76"/>
    <w:rsid w:val="00680A62"/>
    <w:rsid w:val="00680AA7"/>
    <w:rsid w:val="00680DA7"/>
    <w:rsid w:val="0068136A"/>
    <w:rsid w:val="006818F5"/>
    <w:rsid w:val="00681903"/>
    <w:rsid w:val="00681CE5"/>
    <w:rsid w:val="00681D62"/>
    <w:rsid w:val="0068253A"/>
    <w:rsid w:val="00682A63"/>
    <w:rsid w:val="00682A99"/>
    <w:rsid w:val="00682DCF"/>
    <w:rsid w:val="00682F8E"/>
    <w:rsid w:val="00683032"/>
    <w:rsid w:val="00683686"/>
    <w:rsid w:val="00683F85"/>
    <w:rsid w:val="006849B3"/>
    <w:rsid w:val="00684DFD"/>
    <w:rsid w:val="0068577D"/>
    <w:rsid w:val="00685944"/>
    <w:rsid w:val="00685D30"/>
    <w:rsid w:val="0068604A"/>
    <w:rsid w:val="006860BB"/>
    <w:rsid w:val="00686372"/>
    <w:rsid w:val="00686821"/>
    <w:rsid w:val="00686DCD"/>
    <w:rsid w:val="00686E1A"/>
    <w:rsid w:val="00687829"/>
    <w:rsid w:val="00690340"/>
    <w:rsid w:val="006909D6"/>
    <w:rsid w:val="00690D3E"/>
    <w:rsid w:val="00690D42"/>
    <w:rsid w:val="0069220F"/>
    <w:rsid w:val="0069252D"/>
    <w:rsid w:val="00692AEA"/>
    <w:rsid w:val="00692D80"/>
    <w:rsid w:val="00692FD7"/>
    <w:rsid w:val="00692FEC"/>
    <w:rsid w:val="00693D59"/>
    <w:rsid w:val="00693E6F"/>
    <w:rsid w:val="00694536"/>
    <w:rsid w:val="00694B8E"/>
    <w:rsid w:val="00694BFC"/>
    <w:rsid w:val="00694FC9"/>
    <w:rsid w:val="006953BF"/>
    <w:rsid w:val="00695644"/>
    <w:rsid w:val="0069565A"/>
    <w:rsid w:val="00695CC6"/>
    <w:rsid w:val="00695D94"/>
    <w:rsid w:val="00697257"/>
    <w:rsid w:val="00697343"/>
    <w:rsid w:val="0069771B"/>
    <w:rsid w:val="00697FF4"/>
    <w:rsid w:val="006A00EE"/>
    <w:rsid w:val="006A0199"/>
    <w:rsid w:val="006A0472"/>
    <w:rsid w:val="006A0525"/>
    <w:rsid w:val="006A0653"/>
    <w:rsid w:val="006A066A"/>
    <w:rsid w:val="006A07E5"/>
    <w:rsid w:val="006A0AF0"/>
    <w:rsid w:val="006A1379"/>
    <w:rsid w:val="006A1391"/>
    <w:rsid w:val="006A13BB"/>
    <w:rsid w:val="006A157D"/>
    <w:rsid w:val="006A2EC5"/>
    <w:rsid w:val="006A2F74"/>
    <w:rsid w:val="006A346E"/>
    <w:rsid w:val="006A36FA"/>
    <w:rsid w:val="006A3F6C"/>
    <w:rsid w:val="006A558C"/>
    <w:rsid w:val="006A571A"/>
    <w:rsid w:val="006A5B43"/>
    <w:rsid w:val="006A6086"/>
    <w:rsid w:val="006A650F"/>
    <w:rsid w:val="006A67D8"/>
    <w:rsid w:val="006A6D13"/>
    <w:rsid w:val="006A749B"/>
    <w:rsid w:val="006A77FB"/>
    <w:rsid w:val="006B0574"/>
    <w:rsid w:val="006B0786"/>
    <w:rsid w:val="006B0BB1"/>
    <w:rsid w:val="006B153A"/>
    <w:rsid w:val="006B1FBF"/>
    <w:rsid w:val="006B271D"/>
    <w:rsid w:val="006B2C0D"/>
    <w:rsid w:val="006B3AE0"/>
    <w:rsid w:val="006B3F75"/>
    <w:rsid w:val="006B4A2B"/>
    <w:rsid w:val="006B4E57"/>
    <w:rsid w:val="006B574C"/>
    <w:rsid w:val="006B5EC5"/>
    <w:rsid w:val="006B60FE"/>
    <w:rsid w:val="006B6E79"/>
    <w:rsid w:val="006B71B4"/>
    <w:rsid w:val="006B786B"/>
    <w:rsid w:val="006B7D05"/>
    <w:rsid w:val="006B7EED"/>
    <w:rsid w:val="006C036A"/>
    <w:rsid w:val="006C05BD"/>
    <w:rsid w:val="006C127A"/>
    <w:rsid w:val="006C216E"/>
    <w:rsid w:val="006C2D8C"/>
    <w:rsid w:val="006C3EA4"/>
    <w:rsid w:val="006C44A4"/>
    <w:rsid w:val="006C4B6F"/>
    <w:rsid w:val="006C4D74"/>
    <w:rsid w:val="006C5C38"/>
    <w:rsid w:val="006C5D05"/>
    <w:rsid w:val="006C5DF9"/>
    <w:rsid w:val="006C60C2"/>
    <w:rsid w:val="006C68B7"/>
    <w:rsid w:val="006C6DFE"/>
    <w:rsid w:val="006C6EE4"/>
    <w:rsid w:val="006C71AB"/>
    <w:rsid w:val="006C79FF"/>
    <w:rsid w:val="006D021C"/>
    <w:rsid w:val="006D0434"/>
    <w:rsid w:val="006D0F01"/>
    <w:rsid w:val="006D10E9"/>
    <w:rsid w:val="006D1142"/>
    <w:rsid w:val="006D1432"/>
    <w:rsid w:val="006D1F0E"/>
    <w:rsid w:val="006D212E"/>
    <w:rsid w:val="006D2429"/>
    <w:rsid w:val="006D24DE"/>
    <w:rsid w:val="006D2EC0"/>
    <w:rsid w:val="006D2F9A"/>
    <w:rsid w:val="006D31AC"/>
    <w:rsid w:val="006D3AF7"/>
    <w:rsid w:val="006D400D"/>
    <w:rsid w:val="006D4641"/>
    <w:rsid w:val="006D5606"/>
    <w:rsid w:val="006D56DF"/>
    <w:rsid w:val="006D57A5"/>
    <w:rsid w:val="006D62AD"/>
    <w:rsid w:val="006D62F6"/>
    <w:rsid w:val="006D63AD"/>
    <w:rsid w:val="006D6977"/>
    <w:rsid w:val="006D69E6"/>
    <w:rsid w:val="006D6B80"/>
    <w:rsid w:val="006D6CE5"/>
    <w:rsid w:val="006D6FCA"/>
    <w:rsid w:val="006D7465"/>
    <w:rsid w:val="006D7840"/>
    <w:rsid w:val="006D7901"/>
    <w:rsid w:val="006D7D63"/>
    <w:rsid w:val="006D7F60"/>
    <w:rsid w:val="006E0664"/>
    <w:rsid w:val="006E068B"/>
    <w:rsid w:val="006E07F9"/>
    <w:rsid w:val="006E0BC3"/>
    <w:rsid w:val="006E14CD"/>
    <w:rsid w:val="006E15FF"/>
    <w:rsid w:val="006E183B"/>
    <w:rsid w:val="006E1DCE"/>
    <w:rsid w:val="006E1F9E"/>
    <w:rsid w:val="006E20CF"/>
    <w:rsid w:val="006E390F"/>
    <w:rsid w:val="006E3DE1"/>
    <w:rsid w:val="006E3EDA"/>
    <w:rsid w:val="006E427A"/>
    <w:rsid w:val="006E44FD"/>
    <w:rsid w:val="006E529B"/>
    <w:rsid w:val="006E54CA"/>
    <w:rsid w:val="006E5747"/>
    <w:rsid w:val="006E57C4"/>
    <w:rsid w:val="006E6528"/>
    <w:rsid w:val="006E7616"/>
    <w:rsid w:val="006E7751"/>
    <w:rsid w:val="006E78AE"/>
    <w:rsid w:val="006F005D"/>
    <w:rsid w:val="006F0697"/>
    <w:rsid w:val="006F0771"/>
    <w:rsid w:val="006F0881"/>
    <w:rsid w:val="006F0953"/>
    <w:rsid w:val="006F1317"/>
    <w:rsid w:val="006F1653"/>
    <w:rsid w:val="006F1938"/>
    <w:rsid w:val="006F1BAB"/>
    <w:rsid w:val="006F205A"/>
    <w:rsid w:val="006F23BE"/>
    <w:rsid w:val="006F2435"/>
    <w:rsid w:val="006F24F0"/>
    <w:rsid w:val="006F2731"/>
    <w:rsid w:val="006F2A33"/>
    <w:rsid w:val="006F2A5E"/>
    <w:rsid w:val="006F2C0A"/>
    <w:rsid w:val="006F2D1F"/>
    <w:rsid w:val="006F3C62"/>
    <w:rsid w:val="006F4105"/>
    <w:rsid w:val="006F4261"/>
    <w:rsid w:val="006F482D"/>
    <w:rsid w:val="006F4B74"/>
    <w:rsid w:val="006F4D2F"/>
    <w:rsid w:val="006F5260"/>
    <w:rsid w:val="006F5DFB"/>
    <w:rsid w:val="006F6049"/>
    <w:rsid w:val="006F617A"/>
    <w:rsid w:val="006F61D6"/>
    <w:rsid w:val="006F64BB"/>
    <w:rsid w:val="006F654C"/>
    <w:rsid w:val="006F6C17"/>
    <w:rsid w:val="006F6EB9"/>
    <w:rsid w:val="006F6EDD"/>
    <w:rsid w:val="006F70F6"/>
    <w:rsid w:val="006F73DC"/>
    <w:rsid w:val="006F7845"/>
    <w:rsid w:val="006F785A"/>
    <w:rsid w:val="006F79E5"/>
    <w:rsid w:val="006F7D25"/>
    <w:rsid w:val="00700024"/>
    <w:rsid w:val="00700E5B"/>
    <w:rsid w:val="00701C34"/>
    <w:rsid w:val="00701E79"/>
    <w:rsid w:val="00702281"/>
    <w:rsid w:val="007027B5"/>
    <w:rsid w:val="00702DEB"/>
    <w:rsid w:val="00704001"/>
    <w:rsid w:val="007045E8"/>
    <w:rsid w:val="00704607"/>
    <w:rsid w:val="00704AC7"/>
    <w:rsid w:val="00704B0B"/>
    <w:rsid w:val="007058A0"/>
    <w:rsid w:val="007058D7"/>
    <w:rsid w:val="00706F94"/>
    <w:rsid w:val="00707807"/>
    <w:rsid w:val="00707A22"/>
    <w:rsid w:val="00707C58"/>
    <w:rsid w:val="00710038"/>
    <w:rsid w:val="007108EB"/>
    <w:rsid w:val="00710A5E"/>
    <w:rsid w:val="00710DF3"/>
    <w:rsid w:val="007123A2"/>
    <w:rsid w:val="00712411"/>
    <w:rsid w:val="007141A1"/>
    <w:rsid w:val="00714CD8"/>
    <w:rsid w:val="007151BB"/>
    <w:rsid w:val="00715300"/>
    <w:rsid w:val="00715573"/>
    <w:rsid w:val="007159AF"/>
    <w:rsid w:val="00715EBC"/>
    <w:rsid w:val="00716017"/>
    <w:rsid w:val="00716238"/>
    <w:rsid w:val="007177B4"/>
    <w:rsid w:val="00717ED5"/>
    <w:rsid w:val="00717F16"/>
    <w:rsid w:val="007200DA"/>
    <w:rsid w:val="00720408"/>
    <w:rsid w:val="00720571"/>
    <w:rsid w:val="00720B31"/>
    <w:rsid w:val="00720CAD"/>
    <w:rsid w:val="007216FC"/>
    <w:rsid w:val="00721BDD"/>
    <w:rsid w:val="00721DE0"/>
    <w:rsid w:val="0072214A"/>
    <w:rsid w:val="00722180"/>
    <w:rsid w:val="007221BD"/>
    <w:rsid w:val="007221D2"/>
    <w:rsid w:val="00722E7E"/>
    <w:rsid w:val="00722F2B"/>
    <w:rsid w:val="007236C4"/>
    <w:rsid w:val="0072373E"/>
    <w:rsid w:val="007238D3"/>
    <w:rsid w:val="00723FDF"/>
    <w:rsid w:val="00724289"/>
    <w:rsid w:val="0072436D"/>
    <w:rsid w:val="00724905"/>
    <w:rsid w:val="00725081"/>
    <w:rsid w:val="007252BB"/>
    <w:rsid w:val="00725B31"/>
    <w:rsid w:val="007267C8"/>
    <w:rsid w:val="00726E8C"/>
    <w:rsid w:val="00727CB9"/>
    <w:rsid w:val="00727FEE"/>
    <w:rsid w:val="007300A6"/>
    <w:rsid w:val="00730162"/>
    <w:rsid w:val="007307E0"/>
    <w:rsid w:val="007310B1"/>
    <w:rsid w:val="007312D0"/>
    <w:rsid w:val="00731D8E"/>
    <w:rsid w:val="00731DE1"/>
    <w:rsid w:val="00732569"/>
    <w:rsid w:val="007333B6"/>
    <w:rsid w:val="00733509"/>
    <w:rsid w:val="0073357C"/>
    <w:rsid w:val="0073388D"/>
    <w:rsid w:val="0073450B"/>
    <w:rsid w:val="0073462B"/>
    <w:rsid w:val="00734AE4"/>
    <w:rsid w:val="00734CEC"/>
    <w:rsid w:val="00734E32"/>
    <w:rsid w:val="00734F12"/>
    <w:rsid w:val="007353DD"/>
    <w:rsid w:val="00735617"/>
    <w:rsid w:val="00735991"/>
    <w:rsid w:val="00735E92"/>
    <w:rsid w:val="007367DA"/>
    <w:rsid w:val="00737076"/>
    <w:rsid w:val="00737BB6"/>
    <w:rsid w:val="00737C1C"/>
    <w:rsid w:val="00737E5B"/>
    <w:rsid w:val="007409C0"/>
    <w:rsid w:val="00741722"/>
    <w:rsid w:val="00741754"/>
    <w:rsid w:val="00741FD5"/>
    <w:rsid w:val="007422FE"/>
    <w:rsid w:val="007425CB"/>
    <w:rsid w:val="00743083"/>
    <w:rsid w:val="00743696"/>
    <w:rsid w:val="00743C77"/>
    <w:rsid w:val="00743DCF"/>
    <w:rsid w:val="007440BD"/>
    <w:rsid w:val="0074438E"/>
    <w:rsid w:val="0074452D"/>
    <w:rsid w:val="007449DB"/>
    <w:rsid w:val="00744AE3"/>
    <w:rsid w:val="00744B49"/>
    <w:rsid w:val="00745BBE"/>
    <w:rsid w:val="00745D2D"/>
    <w:rsid w:val="0074685D"/>
    <w:rsid w:val="00746B0A"/>
    <w:rsid w:val="007477D3"/>
    <w:rsid w:val="00747CC6"/>
    <w:rsid w:val="0075016A"/>
    <w:rsid w:val="0075019D"/>
    <w:rsid w:val="00750F9D"/>
    <w:rsid w:val="007532DD"/>
    <w:rsid w:val="0075383F"/>
    <w:rsid w:val="00753D36"/>
    <w:rsid w:val="00753D6D"/>
    <w:rsid w:val="00754392"/>
    <w:rsid w:val="00756212"/>
    <w:rsid w:val="0075677E"/>
    <w:rsid w:val="00756ED9"/>
    <w:rsid w:val="00757CB2"/>
    <w:rsid w:val="007600BD"/>
    <w:rsid w:val="00760A18"/>
    <w:rsid w:val="00760AD3"/>
    <w:rsid w:val="00760DA6"/>
    <w:rsid w:val="0076109B"/>
    <w:rsid w:val="0076116F"/>
    <w:rsid w:val="00761524"/>
    <w:rsid w:val="007616F3"/>
    <w:rsid w:val="00762181"/>
    <w:rsid w:val="007621A2"/>
    <w:rsid w:val="00762908"/>
    <w:rsid w:val="00762FD9"/>
    <w:rsid w:val="007633B9"/>
    <w:rsid w:val="007633F8"/>
    <w:rsid w:val="007649B1"/>
    <w:rsid w:val="0076530B"/>
    <w:rsid w:val="00765CE2"/>
    <w:rsid w:val="00766F30"/>
    <w:rsid w:val="00767717"/>
    <w:rsid w:val="00767992"/>
    <w:rsid w:val="00770596"/>
    <w:rsid w:val="00770825"/>
    <w:rsid w:val="00770FFC"/>
    <w:rsid w:val="00771161"/>
    <w:rsid w:val="00771225"/>
    <w:rsid w:val="007712C3"/>
    <w:rsid w:val="007722D3"/>
    <w:rsid w:val="00772AA6"/>
    <w:rsid w:val="0077331D"/>
    <w:rsid w:val="00773375"/>
    <w:rsid w:val="0077340B"/>
    <w:rsid w:val="00773871"/>
    <w:rsid w:val="00773F0A"/>
    <w:rsid w:val="007747FD"/>
    <w:rsid w:val="00774808"/>
    <w:rsid w:val="0077552A"/>
    <w:rsid w:val="00775782"/>
    <w:rsid w:val="0077584D"/>
    <w:rsid w:val="0077600B"/>
    <w:rsid w:val="0077610F"/>
    <w:rsid w:val="007768CF"/>
    <w:rsid w:val="00776BFF"/>
    <w:rsid w:val="007779BC"/>
    <w:rsid w:val="007779F6"/>
    <w:rsid w:val="007805AE"/>
    <w:rsid w:val="00780BA4"/>
    <w:rsid w:val="007811AF"/>
    <w:rsid w:val="007813A4"/>
    <w:rsid w:val="0078198A"/>
    <w:rsid w:val="00781B33"/>
    <w:rsid w:val="00781E6C"/>
    <w:rsid w:val="00781FC3"/>
    <w:rsid w:val="00782ACE"/>
    <w:rsid w:val="0078310F"/>
    <w:rsid w:val="0078337C"/>
    <w:rsid w:val="007833E9"/>
    <w:rsid w:val="0078370E"/>
    <w:rsid w:val="00783724"/>
    <w:rsid w:val="007837EB"/>
    <w:rsid w:val="00783C25"/>
    <w:rsid w:val="00783C65"/>
    <w:rsid w:val="00783DA3"/>
    <w:rsid w:val="00783EEA"/>
    <w:rsid w:val="00784521"/>
    <w:rsid w:val="0078462E"/>
    <w:rsid w:val="007847AA"/>
    <w:rsid w:val="0078490C"/>
    <w:rsid w:val="007855E4"/>
    <w:rsid w:val="00785F91"/>
    <w:rsid w:val="0078602C"/>
    <w:rsid w:val="0078692D"/>
    <w:rsid w:val="00786D93"/>
    <w:rsid w:val="00787905"/>
    <w:rsid w:val="00787A08"/>
    <w:rsid w:val="00787B48"/>
    <w:rsid w:val="00787D10"/>
    <w:rsid w:val="00787EFB"/>
    <w:rsid w:val="00790077"/>
    <w:rsid w:val="0079053D"/>
    <w:rsid w:val="00790853"/>
    <w:rsid w:val="00790904"/>
    <w:rsid w:val="00790976"/>
    <w:rsid w:val="00790A47"/>
    <w:rsid w:val="0079128A"/>
    <w:rsid w:val="0079184C"/>
    <w:rsid w:val="007918EB"/>
    <w:rsid w:val="00791D04"/>
    <w:rsid w:val="00791E9A"/>
    <w:rsid w:val="00791EEC"/>
    <w:rsid w:val="0079214D"/>
    <w:rsid w:val="007924AA"/>
    <w:rsid w:val="00792632"/>
    <w:rsid w:val="00792929"/>
    <w:rsid w:val="00792D5B"/>
    <w:rsid w:val="007932C9"/>
    <w:rsid w:val="007948E0"/>
    <w:rsid w:val="00794C52"/>
    <w:rsid w:val="007956AF"/>
    <w:rsid w:val="00795F93"/>
    <w:rsid w:val="00796192"/>
    <w:rsid w:val="00796ECB"/>
    <w:rsid w:val="007971ED"/>
    <w:rsid w:val="00797322"/>
    <w:rsid w:val="00797530"/>
    <w:rsid w:val="00797979"/>
    <w:rsid w:val="00797B97"/>
    <w:rsid w:val="00797C8D"/>
    <w:rsid w:val="007A01E0"/>
    <w:rsid w:val="007A029F"/>
    <w:rsid w:val="007A0D32"/>
    <w:rsid w:val="007A1517"/>
    <w:rsid w:val="007A164B"/>
    <w:rsid w:val="007A1F6B"/>
    <w:rsid w:val="007A22AC"/>
    <w:rsid w:val="007A236A"/>
    <w:rsid w:val="007A2B2F"/>
    <w:rsid w:val="007A35D9"/>
    <w:rsid w:val="007A3915"/>
    <w:rsid w:val="007A3F87"/>
    <w:rsid w:val="007A4276"/>
    <w:rsid w:val="007A4527"/>
    <w:rsid w:val="007A4591"/>
    <w:rsid w:val="007A4FCC"/>
    <w:rsid w:val="007A5176"/>
    <w:rsid w:val="007A54C0"/>
    <w:rsid w:val="007A5AF7"/>
    <w:rsid w:val="007A5C18"/>
    <w:rsid w:val="007A5DAA"/>
    <w:rsid w:val="007A65EB"/>
    <w:rsid w:val="007A6F94"/>
    <w:rsid w:val="007A767F"/>
    <w:rsid w:val="007A79E4"/>
    <w:rsid w:val="007A7C25"/>
    <w:rsid w:val="007B01CF"/>
    <w:rsid w:val="007B03F3"/>
    <w:rsid w:val="007B08A9"/>
    <w:rsid w:val="007B0D6E"/>
    <w:rsid w:val="007B1C25"/>
    <w:rsid w:val="007B2683"/>
    <w:rsid w:val="007B2AC3"/>
    <w:rsid w:val="007B305B"/>
    <w:rsid w:val="007B31FB"/>
    <w:rsid w:val="007B3B25"/>
    <w:rsid w:val="007B417E"/>
    <w:rsid w:val="007B421F"/>
    <w:rsid w:val="007B4672"/>
    <w:rsid w:val="007B4B8C"/>
    <w:rsid w:val="007B53F4"/>
    <w:rsid w:val="007B569F"/>
    <w:rsid w:val="007B571E"/>
    <w:rsid w:val="007B585E"/>
    <w:rsid w:val="007B5C6E"/>
    <w:rsid w:val="007B60CF"/>
    <w:rsid w:val="007B6495"/>
    <w:rsid w:val="007B6827"/>
    <w:rsid w:val="007B69B5"/>
    <w:rsid w:val="007B6A56"/>
    <w:rsid w:val="007B7733"/>
    <w:rsid w:val="007B7B3E"/>
    <w:rsid w:val="007B7D3F"/>
    <w:rsid w:val="007B7E40"/>
    <w:rsid w:val="007C02F9"/>
    <w:rsid w:val="007C191F"/>
    <w:rsid w:val="007C29B4"/>
    <w:rsid w:val="007C2A28"/>
    <w:rsid w:val="007C2DA9"/>
    <w:rsid w:val="007C37AC"/>
    <w:rsid w:val="007C3EA6"/>
    <w:rsid w:val="007C3F5E"/>
    <w:rsid w:val="007C42F7"/>
    <w:rsid w:val="007C4BB4"/>
    <w:rsid w:val="007C5AAB"/>
    <w:rsid w:val="007C5BD2"/>
    <w:rsid w:val="007C644D"/>
    <w:rsid w:val="007C66ED"/>
    <w:rsid w:val="007C682E"/>
    <w:rsid w:val="007C6E00"/>
    <w:rsid w:val="007C7C36"/>
    <w:rsid w:val="007D0BCD"/>
    <w:rsid w:val="007D11BC"/>
    <w:rsid w:val="007D15A0"/>
    <w:rsid w:val="007D18FB"/>
    <w:rsid w:val="007D1976"/>
    <w:rsid w:val="007D1B9B"/>
    <w:rsid w:val="007D1F40"/>
    <w:rsid w:val="007D1F71"/>
    <w:rsid w:val="007D2A96"/>
    <w:rsid w:val="007D2AE6"/>
    <w:rsid w:val="007D36F7"/>
    <w:rsid w:val="007D37E7"/>
    <w:rsid w:val="007D3904"/>
    <w:rsid w:val="007D3B8C"/>
    <w:rsid w:val="007D3C4D"/>
    <w:rsid w:val="007D3EE1"/>
    <w:rsid w:val="007D40F8"/>
    <w:rsid w:val="007D42C2"/>
    <w:rsid w:val="007D4353"/>
    <w:rsid w:val="007D442D"/>
    <w:rsid w:val="007D478C"/>
    <w:rsid w:val="007D48AD"/>
    <w:rsid w:val="007D4A9B"/>
    <w:rsid w:val="007D507D"/>
    <w:rsid w:val="007D524E"/>
    <w:rsid w:val="007D5356"/>
    <w:rsid w:val="007D5649"/>
    <w:rsid w:val="007D5E9E"/>
    <w:rsid w:val="007D61E1"/>
    <w:rsid w:val="007D663C"/>
    <w:rsid w:val="007D6DDE"/>
    <w:rsid w:val="007D772B"/>
    <w:rsid w:val="007D7B00"/>
    <w:rsid w:val="007D7C45"/>
    <w:rsid w:val="007E008B"/>
    <w:rsid w:val="007E0285"/>
    <w:rsid w:val="007E0549"/>
    <w:rsid w:val="007E15CE"/>
    <w:rsid w:val="007E1615"/>
    <w:rsid w:val="007E2285"/>
    <w:rsid w:val="007E2612"/>
    <w:rsid w:val="007E3702"/>
    <w:rsid w:val="007E391C"/>
    <w:rsid w:val="007E3B8F"/>
    <w:rsid w:val="007E3C4C"/>
    <w:rsid w:val="007E4342"/>
    <w:rsid w:val="007E4D1E"/>
    <w:rsid w:val="007E5160"/>
    <w:rsid w:val="007E5446"/>
    <w:rsid w:val="007E60BE"/>
    <w:rsid w:val="007E6870"/>
    <w:rsid w:val="007E6BD2"/>
    <w:rsid w:val="007E6D73"/>
    <w:rsid w:val="007E70BE"/>
    <w:rsid w:val="007E773B"/>
    <w:rsid w:val="007F098D"/>
    <w:rsid w:val="007F127E"/>
    <w:rsid w:val="007F15D9"/>
    <w:rsid w:val="007F1859"/>
    <w:rsid w:val="007F189B"/>
    <w:rsid w:val="007F19D5"/>
    <w:rsid w:val="007F1ACB"/>
    <w:rsid w:val="007F1E0C"/>
    <w:rsid w:val="007F1EFC"/>
    <w:rsid w:val="007F24BB"/>
    <w:rsid w:val="007F2E0C"/>
    <w:rsid w:val="007F367C"/>
    <w:rsid w:val="007F36AC"/>
    <w:rsid w:val="007F3CB8"/>
    <w:rsid w:val="007F3DCA"/>
    <w:rsid w:val="007F3F68"/>
    <w:rsid w:val="007F3F97"/>
    <w:rsid w:val="007F4B82"/>
    <w:rsid w:val="007F544C"/>
    <w:rsid w:val="007F60DC"/>
    <w:rsid w:val="007F61FF"/>
    <w:rsid w:val="007F662C"/>
    <w:rsid w:val="007F7061"/>
    <w:rsid w:val="007F7721"/>
    <w:rsid w:val="007F7B6F"/>
    <w:rsid w:val="007F7E5B"/>
    <w:rsid w:val="007F7F82"/>
    <w:rsid w:val="008003AB"/>
    <w:rsid w:val="008009F1"/>
    <w:rsid w:val="008010F4"/>
    <w:rsid w:val="008011D9"/>
    <w:rsid w:val="008018C7"/>
    <w:rsid w:val="0080201F"/>
    <w:rsid w:val="0080239D"/>
    <w:rsid w:val="00802546"/>
    <w:rsid w:val="0080295F"/>
    <w:rsid w:val="00802AB9"/>
    <w:rsid w:val="00802EA7"/>
    <w:rsid w:val="008030DE"/>
    <w:rsid w:val="0080310C"/>
    <w:rsid w:val="008042AF"/>
    <w:rsid w:val="00804B71"/>
    <w:rsid w:val="00804FA6"/>
    <w:rsid w:val="00805191"/>
    <w:rsid w:val="00805540"/>
    <w:rsid w:val="008058DB"/>
    <w:rsid w:val="0080612D"/>
    <w:rsid w:val="008063DC"/>
    <w:rsid w:val="0080673E"/>
    <w:rsid w:val="008069D5"/>
    <w:rsid w:val="00806CCB"/>
    <w:rsid w:val="00806E58"/>
    <w:rsid w:val="00807220"/>
    <w:rsid w:val="0080795D"/>
    <w:rsid w:val="00807B16"/>
    <w:rsid w:val="00810385"/>
    <w:rsid w:val="00810458"/>
    <w:rsid w:val="008104EF"/>
    <w:rsid w:val="008108F7"/>
    <w:rsid w:val="00810AF5"/>
    <w:rsid w:val="00810E21"/>
    <w:rsid w:val="00811520"/>
    <w:rsid w:val="00812275"/>
    <w:rsid w:val="00813F34"/>
    <w:rsid w:val="00813F85"/>
    <w:rsid w:val="00813FA1"/>
    <w:rsid w:val="008149FE"/>
    <w:rsid w:val="00814C21"/>
    <w:rsid w:val="00814CBE"/>
    <w:rsid w:val="00814E5B"/>
    <w:rsid w:val="00815C99"/>
    <w:rsid w:val="0081624E"/>
    <w:rsid w:val="0081659A"/>
    <w:rsid w:val="0081667F"/>
    <w:rsid w:val="00816783"/>
    <w:rsid w:val="008169B7"/>
    <w:rsid w:val="00816EC5"/>
    <w:rsid w:val="0081771B"/>
    <w:rsid w:val="00817957"/>
    <w:rsid w:val="00817F53"/>
    <w:rsid w:val="008202D2"/>
    <w:rsid w:val="00821444"/>
    <w:rsid w:val="0082251A"/>
    <w:rsid w:val="00822C04"/>
    <w:rsid w:val="00823532"/>
    <w:rsid w:val="00823618"/>
    <w:rsid w:val="00823888"/>
    <w:rsid w:val="008239E9"/>
    <w:rsid w:val="00823D88"/>
    <w:rsid w:val="00824009"/>
    <w:rsid w:val="00825035"/>
    <w:rsid w:val="008250E8"/>
    <w:rsid w:val="00826346"/>
    <w:rsid w:val="00826443"/>
    <w:rsid w:val="00830270"/>
    <w:rsid w:val="00830C02"/>
    <w:rsid w:val="00831335"/>
    <w:rsid w:val="00831AA1"/>
    <w:rsid w:val="00831D1A"/>
    <w:rsid w:val="00831E0D"/>
    <w:rsid w:val="00831E86"/>
    <w:rsid w:val="0083201E"/>
    <w:rsid w:val="008328A0"/>
    <w:rsid w:val="00832B74"/>
    <w:rsid w:val="00832C2F"/>
    <w:rsid w:val="0083322B"/>
    <w:rsid w:val="008336A2"/>
    <w:rsid w:val="00834731"/>
    <w:rsid w:val="00834CB7"/>
    <w:rsid w:val="00834EEE"/>
    <w:rsid w:val="00836658"/>
    <w:rsid w:val="00836F61"/>
    <w:rsid w:val="00836F8A"/>
    <w:rsid w:val="00837134"/>
    <w:rsid w:val="00837DB8"/>
    <w:rsid w:val="00837E46"/>
    <w:rsid w:val="00840F48"/>
    <w:rsid w:val="00842421"/>
    <w:rsid w:val="0084259E"/>
    <w:rsid w:val="008426DC"/>
    <w:rsid w:val="00842A27"/>
    <w:rsid w:val="00842A97"/>
    <w:rsid w:val="00842DA8"/>
    <w:rsid w:val="00843821"/>
    <w:rsid w:val="008439A9"/>
    <w:rsid w:val="00843C62"/>
    <w:rsid w:val="00843FB9"/>
    <w:rsid w:val="00844549"/>
    <w:rsid w:val="00844871"/>
    <w:rsid w:val="0084495E"/>
    <w:rsid w:val="00844CB4"/>
    <w:rsid w:val="00844F1F"/>
    <w:rsid w:val="00844F24"/>
    <w:rsid w:val="00844FAC"/>
    <w:rsid w:val="008450B4"/>
    <w:rsid w:val="008452F2"/>
    <w:rsid w:val="0084556C"/>
    <w:rsid w:val="00845689"/>
    <w:rsid w:val="00845BF7"/>
    <w:rsid w:val="00846972"/>
    <w:rsid w:val="00846A2B"/>
    <w:rsid w:val="00846FA2"/>
    <w:rsid w:val="00847495"/>
    <w:rsid w:val="008478B1"/>
    <w:rsid w:val="00847981"/>
    <w:rsid w:val="00850416"/>
    <w:rsid w:val="00850B1B"/>
    <w:rsid w:val="00850CC1"/>
    <w:rsid w:val="00850E18"/>
    <w:rsid w:val="008514C2"/>
    <w:rsid w:val="008525F3"/>
    <w:rsid w:val="00852E3D"/>
    <w:rsid w:val="0085396B"/>
    <w:rsid w:val="00853AD0"/>
    <w:rsid w:val="00853D3F"/>
    <w:rsid w:val="0085434C"/>
    <w:rsid w:val="0085467D"/>
    <w:rsid w:val="00854C23"/>
    <w:rsid w:val="00855039"/>
    <w:rsid w:val="008554BD"/>
    <w:rsid w:val="00855840"/>
    <w:rsid w:val="00855A42"/>
    <w:rsid w:val="00855AC5"/>
    <w:rsid w:val="00855CAA"/>
    <w:rsid w:val="00855D89"/>
    <w:rsid w:val="00855F29"/>
    <w:rsid w:val="008561C5"/>
    <w:rsid w:val="008567A7"/>
    <w:rsid w:val="008567D1"/>
    <w:rsid w:val="00856A2A"/>
    <w:rsid w:val="00856B37"/>
    <w:rsid w:val="0085750A"/>
    <w:rsid w:val="008579F5"/>
    <w:rsid w:val="00857E6C"/>
    <w:rsid w:val="008609A9"/>
    <w:rsid w:val="00860D31"/>
    <w:rsid w:val="00861617"/>
    <w:rsid w:val="00861A54"/>
    <w:rsid w:val="00861EDD"/>
    <w:rsid w:val="00861F1E"/>
    <w:rsid w:val="008625D5"/>
    <w:rsid w:val="00863010"/>
    <w:rsid w:val="008635E6"/>
    <w:rsid w:val="00863AC2"/>
    <w:rsid w:val="00863B43"/>
    <w:rsid w:val="0086403E"/>
    <w:rsid w:val="0086425E"/>
    <w:rsid w:val="008642E8"/>
    <w:rsid w:val="00864860"/>
    <w:rsid w:val="00864A86"/>
    <w:rsid w:val="00864D65"/>
    <w:rsid w:val="00864EF5"/>
    <w:rsid w:val="00865018"/>
    <w:rsid w:val="00865891"/>
    <w:rsid w:val="00865A4A"/>
    <w:rsid w:val="00865AA3"/>
    <w:rsid w:val="008662ED"/>
    <w:rsid w:val="00866DD3"/>
    <w:rsid w:val="00867D65"/>
    <w:rsid w:val="008706F1"/>
    <w:rsid w:val="00870970"/>
    <w:rsid w:val="008709C8"/>
    <w:rsid w:val="00870D7E"/>
    <w:rsid w:val="008715C9"/>
    <w:rsid w:val="00871686"/>
    <w:rsid w:val="008718E6"/>
    <w:rsid w:val="008718E8"/>
    <w:rsid w:val="0087281E"/>
    <w:rsid w:val="0087283E"/>
    <w:rsid w:val="0087293C"/>
    <w:rsid w:val="00872C91"/>
    <w:rsid w:val="0087314E"/>
    <w:rsid w:val="00873339"/>
    <w:rsid w:val="00873941"/>
    <w:rsid w:val="00874261"/>
    <w:rsid w:val="008742F1"/>
    <w:rsid w:val="00875042"/>
    <w:rsid w:val="00875499"/>
    <w:rsid w:val="008761BF"/>
    <w:rsid w:val="0087628A"/>
    <w:rsid w:val="0087683E"/>
    <w:rsid w:val="0087683F"/>
    <w:rsid w:val="00876A8B"/>
    <w:rsid w:val="008772A8"/>
    <w:rsid w:val="00877395"/>
    <w:rsid w:val="00880321"/>
    <w:rsid w:val="00880A80"/>
    <w:rsid w:val="00880AD4"/>
    <w:rsid w:val="008810ED"/>
    <w:rsid w:val="008811B6"/>
    <w:rsid w:val="008815BB"/>
    <w:rsid w:val="00881CB4"/>
    <w:rsid w:val="008822C5"/>
    <w:rsid w:val="00882B83"/>
    <w:rsid w:val="00882BAF"/>
    <w:rsid w:val="00882C2B"/>
    <w:rsid w:val="00883B46"/>
    <w:rsid w:val="00884431"/>
    <w:rsid w:val="00884B09"/>
    <w:rsid w:val="008855E8"/>
    <w:rsid w:val="00886067"/>
    <w:rsid w:val="00886508"/>
    <w:rsid w:val="0088713D"/>
    <w:rsid w:val="0088740F"/>
    <w:rsid w:val="008908E4"/>
    <w:rsid w:val="00890C56"/>
    <w:rsid w:val="008923B6"/>
    <w:rsid w:val="008923DC"/>
    <w:rsid w:val="008923F5"/>
    <w:rsid w:val="00892A9D"/>
    <w:rsid w:val="008930CC"/>
    <w:rsid w:val="0089372F"/>
    <w:rsid w:val="008937E0"/>
    <w:rsid w:val="00893852"/>
    <w:rsid w:val="008938A4"/>
    <w:rsid w:val="00893B1A"/>
    <w:rsid w:val="00893F46"/>
    <w:rsid w:val="00894483"/>
    <w:rsid w:val="00894B35"/>
    <w:rsid w:val="00895017"/>
    <w:rsid w:val="00895BC4"/>
    <w:rsid w:val="00896C20"/>
    <w:rsid w:val="00896F18"/>
    <w:rsid w:val="00896F2B"/>
    <w:rsid w:val="00897225"/>
    <w:rsid w:val="00897A14"/>
    <w:rsid w:val="00897B5B"/>
    <w:rsid w:val="00897C94"/>
    <w:rsid w:val="00897CA0"/>
    <w:rsid w:val="00897CF4"/>
    <w:rsid w:val="00897D1E"/>
    <w:rsid w:val="008A04E2"/>
    <w:rsid w:val="008A0F42"/>
    <w:rsid w:val="008A1064"/>
    <w:rsid w:val="008A19A8"/>
    <w:rsid w:val="008A1BC9"/>
    <w:rsid w:val="008A2617"/>
    <w:rsid w:val="008A2DA4"/>
    <w:rsid w:val="008A3150"/>
    <w:rsid w:val="008A32C6"/>
    <w:rsid w:val="008A335C"/>
    <w:rsid w:val="008A3396"/>
    <w:rsid w:val="008A3486"/>
    <w:rsid w:val="008A3642"/>
    <w:rsid w:val="008A3C3C"/>
    <w:rsid w:val="008A404D"/>
    <w:rsid w:val="008A4260"/>
    <w:rsid w:val="008A44DD"/>
    <w:rsid w:val="008A4DA0"/>
    <w:rsid w:val="008A4EAD"/>
    <w:rsid w:val="008A5231"/>
    <w:rsid w:val="008A57BD"/>
    <w:rsid w:val="008A58F0"/>
    <w:rsid w:val="008A5A6D"/>
    <w:rsid w:val="008A5AAB"/>
    <w:rsid w:val="008A6097"/>
    <w:rsid w:val="008A60D7"/>
    <w:rsid w:val="008A6765"/>
    <w:rsid w:val="008A6A53"/>
    <w:rsid w:val="008A6B43"/>
    <w:rsid w:val="008A6BEC"/>
    <w:rsid w:val="008A75D0"/>
    <w:rsid w:val="008A7653"/>
    <w:rsid w:val="008A77CC"/>
    <w:rsid w:val="008A7BF8"/>
    <w:rsid w:val="008B0384"/>
    <w:rsid w:val="008B044B"/>
    <w:rsid w:val="008B049F"/>
    <w:rsid w:val="008B07C7"/>
    <w:rsid w:val="008B0BDC"/>
    <w:rsid w:val="008B10F0"/>
    <w:rsid w:val="008B11B6"/>
    <w:rsid w:val="008B1421"/>
    <w:rsid w:val="008B1512"/>
    <w:rsid w:val="008B1667"/>
    <w:rsid w:val="008B17AF"/>
    <w:rsid w:val="008B207F"/>
    <w:rsid w:val="008B2107"/>
    <w:rsid w:val="008B2563"/>
    <w:rsid w:val="008B2943"/>
    <w:rsid w:val="008B2F82"/>
    <w:rsid w:val="008B31D0"/>
    <w:rsid w:val="008B34EC"/>
    <w:rsid w:val="008B3B4D"/>
    <w:rsid w:val="008B3CD6"/>
    <w:rsid w:val="008B3FE9"/>
    <w:rsid w:val="008B43D5"/>
    <w:rsid w:val="008B4E8C"/>
    <w:rsid w:val="008B522B"/>
    <w:rsid w:val="008B5FD6"/>
    <w:rsid w:val="008B6087"/>
    <w:rsid w:val="008B61FE"/>
    <w:rsid w:val="008B6485"/>
    <w:rsid w:val="008B64AA"/>
    <w:rsid w:val="008B6B83"/>
    <w:rsid w:val="008B6D84"/>
    <w:rsid w:val="008B6D90"/>
    <w:rsid w:val="008B72E0"/>
    <w:rsid w:val="008B77A1"/>
    <w:rsid w:val="008B7A30"/>
    <w:rsid w:val="008B7D05"/>
    <w:rsid w:val="008B7FAB"/>
    <w:rsid w:val="008C00B7"/>
    <w:rsid w:val="008C02C3"/>
    <w:rsid w:val="008C0356"/>
    <w:rsid w:val="008C0385"/>
    <w:rsid w:val="008C07E3"/>
    <w:rsid w:val="008C0C70"/>
    <w:rsid w:val="008C0F8A"/>
    <w:rsid w:val="008C12A3"/>
    <w:rsid w:val="008C130C"/>
    <w:rsid w:val="008C16D7"/>
    <w:rsid w:val="008C1999"/>
    <w:rsid w:val="008C1A03"/>
    <w:rsid w:val="008C1D0B"/>
    <w:rsid w:val="008C237F"/>
    <w:rsid w:val="008C24FF"/>
    <w:rsid w:val="008C2CEE"/>
    <w:rsid w:val="008C36CA"/>
    <w:rsid w:val="008C37E6"/>
    <w:rsid w:val="008C3A1A"/>
    <w:rsid w:val="008C42FF"/>
    <w:rsid w:val="008C4C80"/>
    <w:rsid w:val="008C4C9E"/>
    <w:rsid w:val="008C4EF2"/>
    <w:rsid w:val="008C5D0E"/>
    <w:rsid w:val="008C5DAE"/>
    <w:rsid w:val="008C5FDE"/>
    <w:rsid w:val="008C6400"/>
    <w:rsid w:val="008C64B8"/>
    <w:rsid w:val="008C64C5"/>
    <w:rsid w:val="008C6751"/>
    <w:rsid w:val="008C6770"/>
    <w:rsid w:val="008C6839"/>
    <w:rsid w:val="008C693F"/>
    <w:rsid w:val="008C74A9"/>
    <w:rsid w:val="008C7E47"/>
    <w:rsid w:val="008D008A"/>
    <w:rsid w:val="008D05B1"/>
    <w:rsid w:val="008D0A80"/>
    <w:rsid w:val="008D0AD8"/>
    <w:rsid w:val="008D0B40"/>
    <w:rsid w:val="008D18B1"/>
    <w:rsid w:val="008D1DE6"/>
    <w:rsid w:val="008D2222"/>
    <w:rsid w:val="008D2897"/>
    <w:rsid w:val="008D2DCC"/>
    <w:rsid w:val="008D3DBB"/>
    <w:rsid w:val="008D3E1A"/>
    <w:rsid w:val="008D3E81"/>
    <w:rsid w:val="008D428D"/>
    <w:rsid w:val="008D44D4"/>
    <w:rsid w:val="008D5153"/>
    <w:rsid w:val="008D57A8"/>
    <w:rsid w:val="008D5801"/>
    <w:rsid w:val="008D5DF7"/>
    <w:rsid w:val="008D61A1"/>
    <w:rsid w:val="008D661B"/>
    <w:rsid w:val="008D68A0"/>
    <w:rsid w:val="008D6AA3"/>
    <w:rsid w:val="008D73B7"/>
    <w:rsid w:val="008D74E3"/>
    <w:rsid w:val="008D7763"/>
    <w:rsid w:val="008D7CCB"/>
    <w:rsid w:val="008E0548"/>
    <w:rsid w:val="008E16FE"/>
    <w:rsid w:val="008E1B4B"/>
    <w:rsid w:val="008E1EF0"/>
    <w:rsid w:val="008E219D"/>
    <w:rsid w:val="008E2355"/>
    <w:rsid w:val="008E2377"/>
    <w:rsid w:val="008E26A1"/>
    <w:rsid w:val="008E27CF"/>
    <w:rsid w:val="008E3248"/>
    <w:rsid w:val="008E59C6"/>
    <w:rsid w:val="008E6365"/>
    <w:rsid w:val="008E6F3A"/>
    <w:rsid w:val="008E704E"/>
    <w:rsid w:val="008E75F6"/>
    <w:rsid w:val="008E7A37"/>
    <w:rsid w:val="008E7B29"/>
    <w:rsid w:val="008F0209"/>
    <w:rsid w:val="008F024A"/>
    <w:rsid w:val="008F0650"/>
    <w:rsid w:val="008F085B"/>
    <w:rsid w:val="008F08DD"/>
    <w:rsid w:val="008F129A"/>
    <w:rsid w:val="008F15F9"/>
    <w:rsid w:val="008F1B4D"/>
    <w:rsid w:val="008F2285"/>
    <w:rsid w:val="008F2525"/>
    <w:rsid w:val="008F2C7A"/>
    <w:rsid w:val="008F2D5D"/>
    <w:rsid w:val="008F34D1"/>
    <w:rsid w:val="008F3817"/>
    <w:rsid w:val="008F3DF3"/>
    <w:rsid w:val="008F3F6B"/>
    <w:rsid w:val="008F41F1"/>
    <w:rsid w:val="008F449D"/>
    <w:rsid w:val="008F45D8"/>
    <w:rsid w:val="008F466E"/>
    <w:rsid w:val="008F473E"/>
    <w:rsid w:val="008F4875"/>
    <w:rsid w:val="008F4AB0"/>
    <w:rsid w:val="008F5094"/>
    <w:rsid w:val="008F5422"/>
    <w:rsid w:val="008F54D7"/>
    <w:rsid w:val="008F6421"/>
    <w:rsid w:val="008F6F06"/>
    <w:rsid w:val="008F6F0D"/>
    <w:rsid w:val="008F726F"/>
    <w:rsid w:val="008F7A15"/>
    <w:rsid w:val="008F7B52"/>
    <w:rsid w:val="008F7BCF"/>
    <w:rsid w:val="008F7FB0"/>
    <w:rsid w:val="00900284"/>
    <w:rsid w:val="009008D8"/>
    <w:rsid w:val="00900B93"/>
    <w:rsid w:val="009014D4"/>
    <w:rsid w:val="00901965"/>
    <w:rsid w:val="00902123"/>
    <w:rsid w:val="0090216F"/>
    <w:rsid w:val="00902B50"/>
    <w:rsid w:val="00902DE7"/>
    <w:rsid w:val="00903029"/>
    <w:rsid w:val="00904012"/>
    <w:rsid w:val="00904236"/>
    <w:rsid w:val="00905056"/>
    <w:rsid w:val="009052E2"/>
    <w:rsid w:val="00905D15"/>
    <w:rsid w:val="00906027"/>
    <w:rsid w:val="009060DE"/>
    <w:rsid w:val="00906132"/>
    <w:rsid w:val="009069FC"/>
    <w:rsid w:val="00907941"/>
    <w:rsid w:val="0091000E"/>
    <w:rsid w:val="009107E9"/>
    <w:rsid w:val="00910F02"/>
    <w:rsid w:val="0091108E"/>
    <w:rsid w:val="00911671"/>
    <w:rsid w:val="00911BD1"/>
    <w:rsid w:val="0091246D"/>
    <w:rsid w:val="009124AF"/>
    <w:rsid w:val="009125ED"/>
    <w:rsid w:val="009125F3"/>
    <w:rsid w:val="0091276C"/>
    <w:rsid w:val="009135D0"/>
    <w:rsid w:val="009136ED"/>
    <w:rsid w:val="009137FE"/>
    <w:rsid w:val="00913E9B"/>
    <w:rsid w:val="0091410E"/>
    <w:rsid w:val="00914510"/>
    <w:rsid w:val="00914A9E"/>
    <w:rsid w:val="00914DB6"/>
    <w:rsid w:val="009152E6"/>
    <w:rsid w:val="00915414"/>
    <w:rsid w:val="00916497"/>
    <w:rsid w:val="009167AE"/>
    <w:rsid w:val="00916AC5"/>
    <w:rsid w:val="00917288"/>
    <w:rsid w:val="00917477"/>
    <w:rsid w:val="0091752D"/>
    <w:rsid w:val="00917AAD"/>
    <w:rsid w:val="00917DB0"/>
    <w:rsid w:val="00920158"/>
    <w:rsid w:val="009204EC"/>
    <w:rsid w:val="0092055B"/>
    <w:rsid w:val="00920993"/>
    <w:rsid w:val="009217D3"/>
    <w:rsid w:val="00921E58"/>
    <w:rsid w:val="009221AD"/>
    <w:rsid w:val="00922603"/>
    <w:rsid w:val="009236A2"/>
    <w:rsid w:val="0092441F"/>
    <w:rsid w:val="00925287"/>
    <w:rsid w:val="0092552E"/>
    <w:rsid w:val="00925957"/>
    <w:rsid w:val="00926832"/>
    <w:rsid w:val="00927768"/>
    <w:rsid w:val="00930950"/>
    <w:rsid w:val="00930AF3"/>
    <w:rsid w:val="00930E79"/>
    <w:rsid w:val="00930EC9"/>
    <w:rsid w:val="0093155D"/>
    <w:rsid w:val="009325C0"/>
    <w:rsid w:val="009327DC"/>
    <w:rsid w:val="00932A63"/>
    <w:rsid w:val="00933715"/>
    <w:rsid w:val="0093438A"/>
    <w:rsid w:val="00934551"/>
    <w:rsid w:val="00934978"/>
    <w:rsid w:val="00934F8C"/>
    <w:rsid w:val="009364A3"/>
    <w:rsid w:val="0093692D"/>
    <w:rsid w:val="009373D7"/>
    <w:rsid w:val="009373E3"/>
    <w:rsid w:val="009377B1"/>
    <w:rsid w:val="009378D1"/>
    <w:rsid w:val="0094006A"/>
    <w:rsid w:val="0094007F"/>
    <w:rsid w:val="00940318"/>
    <w:rsid w:val="00941144"/>
    <w:rsid w:val="00941C92"/>
    <w:rsid w:val="00941CA4"/>
    <w:rsid w:val="00942123"/>
    <w:rsid w:val="0094274B"/>
    <w:rsid w:val="009437A4"/>
    <w:rsid w:val="00944127"/>
    <w:rsid w:val="00944191"/>
    <w:rsid w:val="00944845"/>
    <w:rsid w:val="00944BF4"/>
    <w:rsid w:val="009450AA"/>
    <w:rsid w:val="009451FF"/>
    <w:rsid w:val="00945D3A"/>
    <w:rsid w:val="0094631A"/>
    <w:rsid w:val="0094664E"/>
    <w:rsid w:val="00947150"/>
    <w:rsid w:val="0094773F"/>
    <w:rsid w:val="00947A02"/>
    <w:rsid w:val="00947A0A"/>
    <w:rsid w:val="009501DC"/>
    <w:rsid w:val="00950779"/>
    <w:rsid w:val="009508C2"/>
    <w:rsid w:val="00950B6E"/>
    <w:rsid w:val="009511A5"/>
    <w:rsid w:val="00951D10"/>
    <w:rsid w:val="009520A2"/>
    <w:rsid w:val="00952A80"/>
    <w:rsid w:val="00952B29"/>
    <w:rsid w:val="00952FB5"/>
    <w:rsid w:val="009533F1"/>
    <w:rsid w:val="00953B8F"/>
    <w:rsid w:val="00953C93"/>
    <w:rsid w:val="00953E8B"/>
    <w:rsid w:val="00953F4C"/>
    <w:rsid w:val="00954582"/>
    <w:rsid w:val="00954FE5"/>
    <w:rsid w:val="0095501A"/>
    <w:rsid w:val="009558A8"/>
    <w:rsid w:val="00955991"/>
    <w:rsid w:val="00955E8C"/>
    <w:rsid w:val="00956604"/>
    <w:rsid w:val="00956D45"/>
    <w:rsid w:val="00956F4C"/>
    <w:rsid w:val="00957281"/>
    <w:rsid w:val="0095738D"/>
    <w:rsid w:val="009575C6"/>
    <w:rsid w:val="009579CC"/>
    <w:rsid w:val="00957C33"/>
    <w:rsid w:val="00957F47"/>
    <w:rsid w:val="00960584"/>
    <w:rsid w:val="0096063C"/>
    <w:rsid w:val="00961510"/>
    <w:rsid w:val="009615FA"/>
    <w:rsid w:val="00961918"/>
    <w:rsid w:val="00961EC4"/>
    <w:rsid w:val="009620E6"/>
    <w:rsid w:val="009624FA"/>
    <w:rsid w:val="00962A02"/>
    <w:rsid w:val="00962E54"/>
    <w:rsid w:val="00962E78"/>
    <w:rsid w:val="00964A85"/>
    <w:rsid w:val="00964DF3"/>
    <w:rsid w:val="0096500D"/>
    <w:rsid w:val="009650CC"/>
    <w:rsid w:val="0096524F"/>
    <w:rsid w:val="009659D6"/>
    <w:rsid w:val="009659E2"/>
    <w:rsid w:val="00965F1B"/>
    <w:rsid w:val="00966228"/>
    <w:rsid w:val="009668BD"/>
    <w:rsid w:val="00966B02"/>
    <w:rsid w:val="00966C0A"/>
    <w:rsid w:val="00966D5C"/>
    <w:rsid w:val="00967735"/>
    <w:rsid w:val="00970474"/>
    <w:rsid w:val="00970B59"/>
    <w:rsid w:val="009715E7"/>
    <w:rsid w:val="00971A36"/>
    <w:rsid w:val="00971B0C"/>
    <w:rsid w:val="00971F2C"/>
    <w:rsid w:val="0097213D"/>
    <w:rsid w:val="00972572"/>
    <w:rsid w:val="0097280E"/>
    <w:rsid w:val="00972FC9"/>
    <w:rsid w:val="009730CB"/>
    <w:rsid w:val="0097352C"/>
    <w:rsid w:val="00973A15"/>
    <w:rsid w:val="00973A27"/>
    <w:rsid w:val="00974167"/>
    <w:rsid w:val="009742B5"/>
    <w:rsid w:val="00974691"/>
    <w:rsid w:val="009747D1"/>
    <w:rsid w:val="00974DC2"/>
    <w:rsid w:val="0097513F"/>
    <w:rsid w:val="0097523A"/>
    <w:rsid w:val="00975261"/>
    <w:rsid w:val="00975763"/>
    <w:rsid w:val="00975DD8"/>
    <w:rsid w:val="009761CF"/>
    <w:rsid w:val="0097645B"/>
    <w:rsid w:val="00976898"/>
    <w:rsid w:val="00976A91"/>
    <w:rsid w:val="00976D1C"/>
    <w:rsid w:val="009777C0"/>
    <w:rsid w:val="0097787A"/>
    <w:rsid w:val="00977A17"/>
    <w:rsid w:val="00977B29"/>
    <w:rsid w:val="009801B0"/>
    <w:rsid w:val="00980488"/>
    <w:rsid w:val="0098063B"/>
    <w:rsid w:val="00980856"/>
    <w:rsid w:val="00980CC9"/>
    <w:rsid w:val="00980E42"/>
    <w:rsid w:val="009813F9"/>
    <w:rsid w:val="00981474"/>
    <w:rsid w:val="00981A5E"/>
    <w:rsid w:val="00981BAA"/>
    <w:rsid w:val="00981E83"/>
    <w:rsid w:val="0098258F"/>
    <w:rsid w:val="00983647"/>
    <w:rsid w:val="009846A9"/>
    <w:rsid w:val="00984EC9"/>
    <w:rsid w:val="009851F8"/>
    <w:rsid w:val="00985453"/>
    <w:rsid w:val="00985A87"/>
    <w:rsid w:val="009862CF"/>
    <w:rsid w:val="0098635A"/>
    <w:rsid w:val="009864A3"/>
    <w:rsid w:val="009866CE"/>
    <w:rsid w:val="0098740F"/>
    <w:rsid w:val="0098743A"/>
    <w:rsid w:val="0098773F"/>
    <w:rsid w:val="00987FDB"/>
    <w:rsid w:val="0099042C"/>
    <w:rsid w:val="00990845"/>
    <w:rsid w:val="00990EAA"/>
    <w:rsid w:val="0099150A"/>
    <w:rsid w:val="0099157A"/>
    <w:rsid w:val="0099170C"/>
    <w:rsid w:val="009919A0"/>
    <w:rsid w:val="00992469"/>
    <w:rsid w:val="00992526"/>
    <w:rsid w:val="0099263E"/>
    <w:rsid w:val="0099272B"/>
    <w:rsid w:val="009927AD"/>
    <w:rsid w:val="009932D0"/>
    <w:rsid w:val="00993CF9"/>
    <w:rsid w:val="0099465D"/>
    <w:rsid w:val="00994B84"/>
    <w:rsid w:val="00995135"/>
    <w:rsid w:val="00995A77"/>
    <w:rsid w:val="00995B31"/>
    <w:rsid w:val="00995B75"/>
    <w:rsid w:val="00995BC7"/>
    <w:rsid w:val="00995D0E"/>
    <w:rsid w:val="009962F3"/>
    <w:rsid w:val="009965A3"/>
    <w:rsid w:val="00996BB0"/>
    <w:rsid w:val="00996C62"/>
    <w:rsid w:val="00996C83"/>
    <w:rsid w:val="00997E89"/>
    <w:rsid w:val="009A028F"/>
    <w:rsid w:val="009A0C1A"/>
    <w:rsid w:val="009A19FE"/>
    <w:rsid w:val="009A25DA"/>
    <w:rsid w:val="009A27CD"/>
    <w:rsid w:val="009A32A5"/>
    <w:rsid w:val="009A35A4"/>
    <w:rsid w:val="009A3729"/>
    <w:rsid w:val="009A3B40"/>
    <w:rsid w:val="009A3BF6"/>
    <w:rsid w:val="009A3F68"/>
    <w:rsid w:val="009A5416"/>
    <w:rsid w:val="009A5D28"/>
    <w:rsid w:val="009A5F67"/>
    <w:rsid w:val="009A66B6"/>
    <w:rsid w:val="009A67BF"/>
    <w:rsid w:val="009A6E18"/>
    <w:rsid w:val="009A71F3"/>
    <w:rsid w:val="009A797E"/>
    <w:rsid w:val="009A7BD1"/>
    <w:rsid w:val="009B01F3"/>
    <w:rsid w:val="009B09DC"/>
    <w:rsid w:val="009B0B2D"/>
    <w:rsid w:val="009B0C37"/>
    <w:rsid w:val="009B0E76"/>
    <w:rsid w:val="009B0FF2"/>
    <w:rsid w:val="009B1107"/>
    <w:rsid w:val="009B1463"/>
    <w:rsid w:val="009B16AD"/>
    <w:rsid w:val="009B1811"/>
    <w:rsid w:val="009B1DF8"/>
    <w:rsid w:val="009B1E7F"/>
    <w:rsid w:val="009B208E"/>
    <w:rsid w:val="009B2C7E"/>
    <w:rsid w:val="009B3290"/>
    <w:rsid w:val="009B3375"/>
    <w:rsid w:val="009B36B5"/>
    <w:rsid w:val="009B381D"/>
    <w:rsid w:val="009B3868"/>
    <w:rsid w:val="009B39D3"/>
    <w:rsid w:val="009B3E01"/>
    <w:rsid w:val="009B4379"/>
    <w:rsid w:val="009B4949"/>
    <w:rsid w:val="009B4C75"/>
    <w:rsid w:val="009B4EE3"/>
    <w:rsid w:val="009B5665"/>
    <w:rsid w:val="009B57DA"/>
    <w:rsid w:val="009B5AC9"/>
    <w:rsid w:val="009B697E"/>
    <w:rsid w:val="009B69FF"/>
    <w:rsid w:val="009B7325"/>
    <w:rsid w:val="009B74A3"/>
    <w:rsid w:val="009B756B"/>
    <w:rsid w:val="009B7F71"/>
    <w:rsid w:val="009C01D0"/>
    <w:rsid w:val="009C06D0"/>
    <w:rsid w:val="009C0765"/>
    <w:rsid w:val="009C0BD2"/>
    <w:rsid w:val="009C0C6E"/>
    <w:rsid w:val="009C0FA8"/>
    <w:rsid w:val="009C10BC"/>
    <w:rsid w:val="009C1202"/>
    <w:rsid w:val="009C1258"/>
    <w:rsid w:val="009C15E1"/>
    <w:rsid w:val="009C1B17"/>
    <w:rsid w:val="009C1FEC"/>
    <w:rsid w:val="009C21D5"/>
    <w:rsid w:val="009C2BAA"/>
    <w:rsid w:val="009C356C"/>
    <w:rsid w:val="009C35D8"/>
    <w:rsid w:val="009C3C14"/>
    <w:rsid w:val="009C3C3C"/>
    <w:rsid w:val="009C4175"/>
    <w:rsid w:val="009C4572"/>
    <w:rsid w:val="009C51AF"/>
    <w:rsid w:val="009C5308"/>
    <w:rsid w:val="009C5536"/>
    <w:rsid w:val="009C5A72"/>
    <w:rsid w:val="009C5C87"/>
    <w:rsid w:val="009C5CD4"/>
    <w:rsid w:val="009C6130"/>
    <w:rsid w:val="009C6250"/>
    <w:rsid w:val="009C640C"/>
    <w:rsid w:val="009C6513"/>
    <w:rsid w:val="009C65E0"/>
    <w:rsid w:val="009C6AAA"/>
    <w:rsid w:val="009C6EC1"/>
    <w:rsid w:val="009C6F6A"/>
    <w:rsid w:val="009C7412"/>
    <w:rsid w:val="009C7462"/>
    <w:rsid w:val="009C7825"/>
    <w:rsid w:val="009C7CD8"/>
    <w:rsid w:val="009C7D0F"/>
    <w:rsid w:val="009C7F9F"/>
    <w:rsid w:val="009D0187"/>
    <w:rsid w:val="009D051B"/>
    <w:rsid w:val="009D1794"/>
    <w:rsid w:val="009D18B4"/>
    <w:rsid w:val="009D1A18"/>
    <w:rsid w:val="009D1CC5"/>
    <w:rsid w:val="009D2216"/>
    <w:rsid w:val="009D29E3"/>
    <w:rsid w:val="009D2CB7"/>
    <w:rsid w:val="009D321C"/>
    <w:rsid w:val="009D3EDA"/>
    <w:rsid w:val="009D4AD2"/>
    <w:rsid w:val="009D4E32"/>
    <w:rsid w:val="009D4E84"/>
    <w:rsid w:val="009D4E9B"/>
    <w:rsid w:val="009D5668"/>
    <w:rsid w:val="009D5783"/>
    <w:rsid w:val="009D57ED"/>
    <w:rsid w:val="009D58CB"/>
    <w:rsid w:val="009D595C"/>
    <w:rsid w:val="009D6061"/>
    <w:rsid w:val="009D63F2"/>
    <w:rsid w:val="009D674E"/>
    <w:rsid w:val="009D6925"/>
    <w:rsid w:val="009D6B37"/>
    <w:rsid w:val="009D6DC0"/>
    <w:rsid w:val="009D6EC3"/>
    <w:rsid w:val="009D7445"/>
    <w:rsid w:val="009D7658"/>
    <w:rsid w:val="009D7B51"/>
    <w:rsid w:val="009D7D7A"/>
    <w:rsid w:val="009E051D"/>
    <w:rsid w:val="009E0538"/>
    <w:rsid w:val="009E0760"/>
    <w:rsid w:val="009E09D2"/>
    <w:rsid w:val="009E09F6"/>
    <w:rsid w:val="009E0C32"/>
    <w:rsid w:val="009E1105"/>
    <w:rsid w:val="009E127C"/>
    <w:rsid w:val="009E12C5"/>
    <w:rsid w:val="009E1760"/>
    <w:rsid w:val="009E21B3"/>
    <w:rsid w:val="009E2A0D"/>
    <w:rsid w:val="009E2A82"/>
    <w:rsid w:val="009E2B82"/>
    <w:rsid w:val="009E2D47"/>
    <w:rsid w:val="009E3560"/>
    <w:rsid w:val="009E35D4"/>
    <w:rsid w:val="009E3B58"/>
    <w:rsid w:val="009E405D"/>
    <w:rsid w:val="009E4138"/>
    <w:rsid w:val="009E4429"/>
    <w:rsid w:val="009E45D7"/>
    <w:rsid w:val="009E47A5"/>
    <w:rsid w:val="009E5088"/>
    <w:rsid w:val="009E50A9"/>
    <w:rsid w:val="009E5B15"/>
    <w:rsid w:val="009E614C"/>
    <w:rsid w:val="009E6402"/>
    <w:rsid w:val="009E6FAD"/>
    <w:rsid w:val="009E7513"/>
    <w:rsid w:val="009E77F3"/>
    <w:rsid w:val="009E7C73"/>
    <w:rsid w:val="009F02D7"/>
    <w:rsid w:val="009F06AB"/>
    <w:rsid w:val="009F06D4"/>
    <w:rsid w:val="009F087D"/>
    <w:rsid w:val="009F0BD1"/>
    <w:rsid w:val="009F1B1F"/>
    <w:rsid w:val="009F2A07"/>
    <w:rsid w:val="009F2A79"/>
    <w:rsid w:val="009F2EC3"/>
    <w:rsid w:val="009F2F1E"/>
    <w:rsid w:val="009F3707"/>
    <w:rsid w:val="009F458D"/>
    <w:rsid w:val="009F4594"/>
    <w:rsid w:val="009F49B8"/>
    <w:rsid w:val="009F5E47"/>
    <w:rsid w:val="009F6149"/>
    <w:rsid w:val="009F6609"/>
    <w:rsid w:val="009F69E7"/>
    <w:rsid w:val="009F6FE7"/>
    <w:rsid w:val="009F7240"/>
    <w:rsid w:val="009F730A"/>
    <w:rsid w:val="009F7E52"/>
    <w:rsid w:val="009F7EC1"/>
    <w:rsid w:val="00A001A8"/>
    <w:rsid w:val="00A009FB"/>
    <w:rsid w:val="00A00AB3"/>
    <w:rsid w:val="00A00AC5"/>
    <w:rsid w:val="00A0116E"/>
    <w:rsid w:val="00A01353"/>
    <w:rsid w:val="00A01361"/>
    <w:rsid w:val="00A01D69"/>
    <w:rsid w:val="00A021CB"/>
    <w:rsid w:val="00A0275A"/>
    <w:rsid w:val="00A02A5E"/>
    <w:rsid w:val="00A02FDB"/>
    <w:rsid w:val="00A03171"/>
    <w:rsid w:val="00A03176"/>
    <w:rsid w:val="00A03313"/>
    <w:rsid w:val="00A03406"/>
    <w:rsid w:val="00A03444"/>
    <w:rsid w:val="00A034A6"/>
    <w:rsid w:val="00A03531"/>
    <w:rsid w:val="00A03B67"/>
    <w:rsid w:val="00A04398"/>
    <w:rsid w:val="00A04913"/>
    <w:rsid w:val="00A0497E"/>
    <w:rsid w:val="00A0524D"/>
    <w:rsid w:val="00A06024"/>
    <w:rsid w:val="00A0629C"/>
    <w:rsid w:val="00A06787"/>
    <w:rsid w:val="00A069C4"/>
    <w:rsid w:val="00A06A8D"/>
    <w:rsid w:val="00A06BC8"/>
    <w:rsid w:val="00A06CFD"/>
    <w:rsid w:val="00A0713D"/>
    <w:rsid w:val="00A07841"/>
    <w:rsid w:val="00A07B9D"/>
    <w:rsid w:val="00A104E5"/>
    <w:rsid w:val="00A10A1A"/>
    <w:rsid w:val="00A10D94"/>
    <w:rsid w:val="00A10DE6"/>
    <w:rsid w:val="00A11050"/>
    <w:rsid w:val="00A113C3"/>
    <w:rsid w:val="00A115B3"/>
    <w:rsid w:val="00A11823"/>
    <w:rsid w:val="00A11AF1"/>
    <w:rsid w:val="00A1234F"/>
    <w:rsid w:val="00A1290A"/>
    <w:rsid w:val="00A12E76"/>
    <w:rsid w:val="00A13866"/>
    <w:rsid w:val="00A142A2"/>
    <w:rsid w:val="00A14B36"/>
    <w:rsid w:val="00A14F08"/>
    <w:rsid w:val="00A158B3"/>
    <w:rsid w:val="00A15BF1"/>
    <w:rsid w:val="00A15DC4"/>
    <w:rsid w:val="00A16BCB"/>
    <w:rsid w:val="00A17171"/>
    <w:rsid w:val="00A17EBC"/>
    <w:rsid w:val="00A201A8"/>
    <w:rsid w:val="00A20299"/>
    <w:rsid w:val="00A20483"/>
    <w:rsid w:val="00A207A9"/>
    <w:rsid w:val="00A20954"/>
    <w:rsid w:val="00A20D7D"/>
    <w:rsid w:val="00A2104A"/>
    <w:rsid w:val="00A2116B"/>
    <w:rsid w:val="00A222F1"/>
    <w:rsid w:val="00A2267F"/>
    <w:rsid w:val="00A22AE9"/>
    <w:rsid w:val="00A22BE5"/>
    <w:rsid w:val="00A22C27"/>
    <w:rsid w:val="00A22C89"/>
    <w:rsid w:val="00A22DD2"/>
    <w:rsid w:val="00A230C8"/>
    <w:rsid w:val="00A23737"/>
    <w:rsid w:val="00A23917"/>
    <w:rsid w:val="00A245C2"/>
    <w:rsid w:val="00A24CE1"/>
    <w:rsid w:val="00A25592"/>
    <w:rsid w:val="00A25BA3"/>
    <w:rsid w:val="00A26B36"/>
    <w:rsid w:val="00A26D57"/>
    <w:rsid w:val="00A27008"/>
    <w:rsid w:val="00A2759A"/>
    <w:rsid w:val="00A2764C"/>
    <w:rsid w:val="00A3019C"/>
    <w:rsid w:val="00A3053E"/>
    <w:rsid w:val="00A305F1"/>
    <w:rsid w:val="00A30633"/>
    <w:rsid w:val="00A30C7A"/>
    <w:rsid w:val="00A30D9A"/>
    <w:rsid w:val="00A31092"/>
    <w:rsid w:val="00A31211"/>
    <w:rsid w:val="00A314AE"/>
    <w:rsid w:val="00A3169F"/>
    <w:rsid w:val="00A31ABB"/>
    <w:rsid w:val="00A3226A"/>
    <w:rsid w:val="00A3263D"/>
    <w:rsid w:val="00A32B0A"/>
    <w:rsid w:val="00A33BDE"/>
    <w:rsid w:val="00A33E47"/>
    <w:rsid w:val="00A34287"/>
    <w:rsid w:val="00A34FC2"/>
    <w:rsid w:val="00A3580D"/>
    <w:rsid w:val="00A35B0E"/>
    <w:rsid w:val="00A35FFE"/>
    <w:rsid w:val="00A3611D"/>
    <w:rsid w:val="00A36502"/>
    <w:rsid w:val="00A3686B"/>
    <w:rsid w:val="00A3716B"/>
    <w:rsid w:val="00A37563"/>
    <w:rsid w:val="00A37806"/>
    <w:rsid w:val="00A379DC"/>
    <w:rsid w:val="00A37F7A"/>
    <w:rsid w:val="00A40AD6"/>
    <w:rsid w:val="00A40B7D"/>
    <w:rsid w:val="00A40C54"/>
    <w:rsid w:val="00A4101B"/>
    <w:rsid w:val="00A4140D"/>
    <w:rsid w:val="00A417E8"/>
    <w:rsid w:val="00A41C06"/>
    <w:rsid w:val="00A41F65"/>
    <w:rsid w:val="00A41F9F"/>
    <w:rsid w:val="00A421EF"/>
    <w:rsid w:val="00A428DE"/>
    <w:rsid w:val="00A428FD"/>
    <w:rsid w:val="00A4308A"/>
    <w:rsid w:val="00A433E3"/>
    <w:rsid w:val="00A454D0"/>
    <w:rsid w:val="00A455F0"/>
    <w:rsid w:val="00A45920"/>
    <w:rsid w:val="00A4599C"/>
    <w:rsid w:val="00A46C0C"/>
    <w:rsid w:val="00A4742A"/>
    <w:rsid w:val="00A47964"/>
    <w:rsid w:val="00A501C9"/>
    <w:rsid w:val="00A504A0"/>
    <w:rsid w:val="00A504D7"/>
    <w:rsid w:val="00A50D35"/>
    <w:rsid w:val="00A50E27"/>
    <w:rsid w:val="00A5136F"/>
    <w:rsid w:val="00A5155D"/>
    <w:rsid w:val="00A51CA5"/>
    <w:rsid w:val="00A51D43"/>
    <w:rsid w:val="00A51FED"/>
    <w:rsid w:val="00A5228C"/>
    <w:rsid w:val="00A524D6"/>
    <w:rsid w:val="00A52B37"/>
    <w:rsid w:val="00A52F54"/>
    <w:rsid w:val="00A530C9"/>
    <w:rsid w:val="00A530F7"/>
    <w:rsid w:val="00A53136"/>
    <w:rsid w:val="00A53506"/>
    <w:rsid w:val="00A53644"/>
    <w:rsid w:val="00A53959"/>
    <w:rsid w:val="00A53EC1"/>
    <w:rsid w:val="00A53EFC"/>
    <w:rsid w:val="00A5409F"/>
    <w:rsid w:val="00A54EBD"/>
    <w:rsid w:val="00A555F8"/>
    <w:rsid w:val="00A55CDC"/>
    <w:rsid w:val="00A55FBC"/>
    <w:rsid w:val="00A564B6"/>
    <w:rsid w:val="00A56A4F"/>
    <w:rsid w:val="00A56C27"/>
    <w:rsid w:val="00A572E1"/>
    <w:rsid w:val="00A6013F"/>
    <w:rsid w:val="00A60C59"/>
    <w:rsid w:val="00A60D1B"/>
    <w:rsid w:val="00A613BE"/>
    <w:rsid w:val="00A618AE"/>
    <w:rsid w:val="00A619CD"/>
    <w:rsid w:val="00A62491"/>
    <w:rsid w:val="00A62A2D"/>
    <w:rsid w:val="00A62D76"/>
    <w:rsid w:val="00A62F0B"/>
    <w:rsid w:val="00A62FCA"/>
    <w:rsid w:val="00A6487B"/>
    <w:rsid w:val="00A64C08"/>
    <w:rsid w:val="00A64C5F"/>
    <w:rsid w:val="00A64CB0"/>
    <w:rsid w:val="00A650BD"/>
    <w:rsid w:val="00A65387"/>
    <w:rsid w:val="00A65448"/>
    <w:rsid w:val="00A65455"/>
    <w:rsid w:val="00A65936"/>
    <w:rsid w:val="00A65A43"/>
    <w:rsid w:val="00A66095"/>
    <w:rsid w:val="00A66690"/>
    <w:rsid w:val="00A66995"/>
    <w:rsid w:val="00A671F8"/>
    <w:rsid w:val="00A6789C"/>
    <w:rsid w:val="00A67DD8"/>
    <w:rsid w:val="00A70245"/>
    <w:rsid w:val="00A70282"/>
    <w:rsid w:val="00A704CD"/>
    <w:rsid w:val="00A70D09"/>
    <w:rsid w:val="00A70E00"/>
    <w:rsid w:val="00A713B7"/>
    <w:rsid w:val="00A7149B"/>
    <w:rsid w:val="00A7194C"/>
    <w:rsid w:val="00A71ADD"/>
    <w:rsid w:val="00A71E33"/>
    <w:rsid w:val="00A721A5"/>
    <w:rsid w:val="00A72638"/>
    <w:rsid w:val="00A733D9"/>
    <w:rsid w:val="00A73C9B"/>
    <w:rsid w:val="00A73DA9"/>
    <w:rsid w:val="00A73E11"/>
    <w:rsid w:val="00A747B6"/>
    <w:rsid w:val="00A74818"/>
    <w:rsid w:val="00A74F23"/>
    <w:rsid w:val="00A7508D"/>
    <w:rsid w:val="00A7577A"/>
    <w:rsid w:val="00A76444"/>
    <w:rsid w:val="00A7649A"/>
    <w:rsid w:val="00A76546"/>
    <w:rsid w:val="00A76608"/>
    <w:rsid w:val="00A76639"/>
    <w:rsid w:val="00A76B86"/>
    <w:rsid w:val="00A7700F"/>
    <w:rsid w:val="00A7719C"/>
    <w:rsid w:val="00A776FB"/>
    <w:rsid w:val="00A77921"/>
    <w:rsid w:val="00A81415"/>
    <w:rsid w:val="00A814C3"/>
    <w:rsid w:val="00A81559"/>
    <w:rsid w:val="00A815F0"/>
    <w:rsid w:val="00A81FB2"/>
    <w:rsid w:val="00A82074"/>
    <w:rsid w:val="00A8223F"/>
    <w:rsid w:val="00A82596"/>
    <w:rsid w:val="00A82B99"/>
    <w:rsid w:val="00A838E5"/>
    <w:rsid w:val="00A83B87"/>
    <w:rsid w:val="00A83BBA"/>
    <w:rsid w:val="00A8414E"/>
    <w:rsid w:val="00A843D4"/>
    <w:rsid w:val="00A843F3"/>
    <w:rsid w:val="00A850B2"/>
    <w:rsid w:val="00A8559F"/>
    <w:rsid w:val="00A859D7"/>
    <w:rsid w:val="00A85FF4"/>
    <w:rsid w:val="00A86143"/>
    <w:rsid w:val="00A86C54"/>
    <w:rsid w:val="00A87140"/>
    <w:rsid w:val="00A878A0"/>
    <w:rsid w:val="00A8790A"/>
    <w:rsid w:val="00A87BD5"/>
    <w:rsid w:val="00A90327"/>
    <w:rsid w:val="00A9082A"/>
    <w:rsid w:val="00A90D2D"/>
    <w:rsid w:val="00A9151B"/>
    <w:rsid w:val="00A92F49"/>
    <w:rsid w:val="00A932E9"/>
    <w:rsid w:val="00A93D4D"/>
    <w:rsid w:val="00A94246"/>
    <w:rsid w:val="00A94344"/>
    <w:rsid w:val="00A9559D"/>
    <w:rsid w:val="00A955AC"/>
    <w:rsid w:val="00A955FE"/>
    <w:rsid w:val="00A959D3"/>
    <w:rsid w:val="00A96584"/>
    <w:rsid w:val="00A96AFF"/>
    <w:rsid w:val="00A9757C"/>
    <w:rsid w:val="00AA06CC"/>
    <w:rsid w:val="00AA090A"/>
    <w:rsid w:val="00AA0B46"/>
    <w:rsid w:val="00AA0C29"/>
    <w:rsid w:val="00AA0E24"/>
    <w:rsid w:val="00AA0E97"/>
    <w:rsid w:val="00AA127C"/>
    <w:rsid w:val="00AA1DFF"/>
    <w:rsid w:val="00AA2011"/>
    <w:rsid w:val="00AA33EE"/>
    <w:rsid w:val="00AA3864"/>
    <w:rsid w:val="00AA401A"/>
    <w:rsid w:val="00AA4114"/>
    <w:rsid w:val="00AA452D"/>
    <w:rsid w:val="00AA4B1D"/>
    <w:rsid w:val="00AA4D3E"/>
    <w:rsid w:val="00AA51EA"/>
    <w:rsid w:val="00AA53C2"/>
    <w:rsid w:val="00AA5475"/>
    <w:rsid w:val="00AA620B"/>
    <w:rsid w:val="00AA6D57"/>
    <w:rsid w:val="00AA6E5D"/>
    <w:rsid w:val="00AA70C8"/>
    <w:rsid w:val="00AA7572"/>
    <w:rsid w:val="00AA7A21"/>
    <w:rsid w:val="00AA7FAA"/>
    <w:rsid w:val="00AB03A7"/>
    <w:rsid w:val="00AB0597"/>
    <w:rsid w:val="00AB0748"/>
    <w:rsid w:val="00AB07D6"/>
    <w:rsid w:val="00AB1192"/>
    <w:rsid w:val="00AB15ED"/>
    <w:rsid w:val="00AB18FC"/>
    <w:rsid w:val="00AB1902"/>
    <w:rsid w:val="00AB1AC2"/>
    <w:rsid w:val="00AB1EE7"/>
    <w:rsid w:val="00AB3876"/>
    <w:rsid w:val="00AB3958"/>
    <w:rsid w:val="00AB3BFD"/>
    <w:rsid w:val="00AB3E30"/>
    <w:rsid w:val="00AB456A"/>
    <w:rsid w:val="00AB45DB"/>
    <w:rsid w:val="00AB4653"/>
    <w:rsid w:val="00AB5414"/>
    <w:rsid w:val="00AB5516"/>
    <w:rsid w:val="00AB5BB7"/>
    <w:rsid w:val="00AB6AB4"/>
    <w:rsid w:val="00AB6AC8"/>
    <w:rsid w:val="00AB6E86"/>
    <w:rsid w:val="00AB6EDA"/>
    <w:rsid w:val="00AB7602"/>
    <w:rsid w:val="00AB7E34"/>
    <w:rsid w:val="00AB7F33"/>
    <w:rsid w:val="00AC1218"/>
    <w:rsid w:val="00AC195C"/>
    <w:rsid w:val="00AC1D62"/>
    <w:rsid w:val="00AC2340"/>
    <w:rsid w:val="00AC2727"/>
    <w:rsid w:val="00AC274A"/>
    <w:rsid w:val="00AC28B9"/>
    <w:rsid w:val="00AC2B30"/>
    <w:rsid w:val="00AC2FB4"/>
    <w:rsid w:val="00AC3FEC"/>
    <w:rsid w:val="00AC527D"/>
    <w:rsid w:val="00AC5867"/>
    <w:rsid w:val="00AC5ED3"/>
    <w:rsid w:val="00AC608C"/>
    <w:rsid w:val="00AC6572"/>
    <w:rsid w:val="00AC6661"/>
    <w:rsid w:val="00AC6DA1"/>
    <w:rsid w:val="00AC72CC"/>
    <w:rsid w:val="00AC773B"/>
    <w:rsid w:val="00AD0514"/>
    <w:rsid w:val="00AD0C76"/>
    <w:rsid w:val="00AD11FE"/>
    <w:rsid w:val="00AD1260"/>
    <w:rsid w:val="00AD166B"/>
    <w:rsid w:val="00AD1F7E"/>
    <w:rsid w:val="00AD2BA7"/>
    <w:rsid w:val="00AD3083"/>
    <w:rsid w:val="00AD3167"/>
    <w:rsid w:val="00AD3837"/>
    <w:rsid w:val="00AD3C4F"/>
    <w:rsid w:val="00AD46C7"/>
    <w:rsid w:val="00AD499E"/>
    <w:rsid w:val="00AD4E79"/>
    <w:rsid w:val="00AD5A00"/>
    <w:rsid w:val="00AD5B0C"/>
    <w:rsid w:val="00AD5C29"/>
    <w:rsid w:val="00AD65B3"/>
    <w:rsid w:val="00AD6832"/>
    <w:rsid w:val="00AD75D7"/>
    <w:rsid w:val="00AD7DAD"/>
    <w:rsid w:val="00AD7DE3"/>
    <w:rsid w:val="00AD7EF2"/>
    <w:rsid w:val="00AE0543"/>
    <w:rsid w:val="00AE13ED"/>
    <w:rsid w:val="00AE19F1"/>
    <w:rsid w:val="00AE1C5C"/>
    <w:rsid w:val="00AE1E1B"/>
    <w:rsid w:val="00AE2143"/>
    <w:rsid w:val="00AE2525"/>
    <w:rsid w:val="00AE288A"/>
    <w:rsid w:val="00AE28D7"/>
    <w:rsid w:val="00AE3353"/>
    <w:rsid w:val="00AE3437"/>
    <w:rsid w:val="00AE35D8"/>
    <w:rsid w:val="00AE3D50"/>
    <w:rsid w:val="00AE4149"/>
    <w:rsid w:val="00AE48E2"/>
    <w:rsid w:val="00AE5DDF"/>
    <w:rsid w:val="00AE6829"/>
    <w:rsid w:val="00AE6A03"/>
    <w:rsid w:val="00AE6A9A"/>
    <w:rsid w:val="00AE7A6B"/>
    <w:rsid w:val="00AF0EDC"/>
    <w:rsid w:val="00AF189A"/>
    <w:rsid w:val="00AF18A3"/>
    <w:rsid w:val="00AF1F5A"/>
    <w:rsid w:val="00AF20D5"/>
    <w:rsid w:val="00AF22F9"/>
    <w:rsid w:val="00AF234D"/>
    <w:rsid w:val="00AF2611"/>
    <w:rsid w:val="00AF26B9"/>
    <w:rsid w:val="00AF26ED"/>
    <w:rsid w:val="00AF2898"/>
    <w:rsid w:val="00AF2A52"/>
    <w:rsid w:val="00AF35D5"/>
    <w:rsid w:val="00AF38DE"/>
    <w:rsid w:val="00AF4AA5"/>
    <w:rsid w:val="00AF5187"/>
    <w:rsid w:val="00AF519F"/>
    <w:rsid w:val="00AF54E0"/>
    <w:rsid w:val="00AF5613"/>
    <w:rsid w:val="00AF581E"/>
    <w:rsid w:val="00AF5884"/>
    <w:rsid w:val="00AF58F8"/>
    <w:rsid w:val="00AF5AE8"/>
    <w:rsid w:val="00AF6DD9"/>
    <w:rsid w:val="00AF6F68"/>
    <w:rsid w:val="00AF726B"/>
    <w:rsid w:val="00B006B9"/>
    <w:rsid w:val="00B00DBB"/>
    <w:rsid w:val="00B01112"/>
    <w:rsid w:val="00B011D4"/>
    <w:rsid w:val="00B011DD"/>
    <w:rsid w:val="00B01251"/>
    <w:rsid w:val="00B0196B"/>
    <w:rsid w:val="00B01B71"/>
    <w:rsid w:val="00B01B7F"/>
    <w:rsid w:val="00B026F1"/>
    <w:rsid w:val="00B02708"/>
    <w:rsid w:val="00B02C27"/>
    <w:rsid w:val="00B02CE7"/>
    <w:rsid w:val="00B0491D"/>
    <w:rsid w:val="00B0568A"/>
    <w:rsid w:val="00B05841"/>
    <w:rsid w:val="00B05941"/>
    <w:rsid w:val="00B05D34"/>
    <w:rsid w:val="00B05DCD"/>
    <w:rsid w:val="00B06BAC"/>
    <w:rsid w:val="00B07477"/>
    <w:rsid w:val="00B0759C"/>
    <w:rsid w:val="00B076FE"/>
    <w:rsid w:val="00B07B48"/>
    <w:rsid w:val="00B07D55"/>
    <w:rsid w:val="00B112D8"/>
    <w:rsid w:val="00B11333"/>
    <w:rsid w:val="00B11651"/>
    <w:rsid w:val="00B11932"/>
    <w:rsid w:val="00B119F5"/>
    <w:rsid w:val="00B11AB9"/>
    <w:rsid w:val="00B11DD6"/>
    <w:rsid w:val="00B126D0"/>
    <w:rsid w:val="00B12A21"/>
    <w:rsid w:val="00B12CBD"/>
    <w:rsid w:val="00B1332A"/>
    <w:rsid w:val="00B135BA"/>
    <w:rsid w:val="00B137A6"/>
    <w:rsid w:val="00B156D2"/>
    <w:rsid w:val="00B15B92"/>
    <w:rsid w:val="00B15E65"/>
    <w:rsid w:val="00B15F38"/>
    <w:rsid w:val="00B1653F"/>
    <w:rsid w:val="00B17008"/>
    <w:rsid w:val="00B171AA"/>
    <w:rsid w:val="00B17661"/>
    <w:rsid w:val="00B17C1D"/>
    <w:rsid w:val="00B17F0D"/>
    <w:rsid w:val="00B20009"/>
    <w:rsid w:val="00B209CD"/>
    <w:rsid w:val="00B21D34"/>
    <w:rsid w:val="00B21DF5"/>
    <w:rsid w:val="00B22B00"/>
    <w:rsid w:val="00B23D5A"/>
    <w:rsid w:val="00B24116"/>
    <w:rsid w:val="00B25448"/>
    <w:rsid w:val="00B25C2F"/>
    <w:rsid w:val="00B26248"/>
    <w:rsid w:val="00B26366"/>
    <w:rsid w:val="00B264CA"/>
    <w:rsid w:val="00B2741F"/>
    <w:rsid w:val="00B30685"/>
    <w:rsid w:val="00B30FFD"/>
    <w:rsid w:val="00B310C6"/>
    <w:rsid w:val="00B314D1"/>
    <w:rsid w:val="00B32208"/>
    <w:rsid w:val="00B322FE"/>
    <w:rsid w:val="00B327DD"/>
    <w:rsid w:val="00B329F7"/>
    <w:rsid w:val="00B32DF2"/>
    <w:rsid w:val="00B32F25"/>
    <w:rsid w:val="00B33296"/>
    <w:rsid w:val="00B33599"/>
    <w:rsid w:val="00B33740"/>
    <w:rsid w:val="00B33F50"/>
    <w:rsid w:val="00B3425F"/>
    <w:rsid w:val="00B34430"/>
    <w:rsid w:val="00B34481"/>
    <w:rsid w:val="00B3499C"/>
    <w:rsid w:val="00B35155"/>
    <w:rsid w:val="00B352FC"/>
    <w:rsid w:val="00B353AC"/>
    <w:rsid w:val="00B354B0"/>
    <w:rsid w:val="00B354CE"/>
    <w:rsid w:val="00B354D6"/>
    <w:rsid w:val="00B362E5"/>
    <w:rsid w:val="00B362F2"/>
    <w:rsid w:val="00B36476"/>
    <w:rsid w:val="00B369C6"/>
    <w:rsid w:val="00B36D12"/>
    <w:rsid w:val="00B36DAB"/>
    <w:rsid w:val="00B3715C"/>
    <w:rsid w:val="00B375A4"/>
    <w:rsid w:val="00B37CD7"/>
    <w:rsid w:val="00B402D0"/>
    <w:rsid w:val="00B40CF9"/>
    <w:rsid w:val="00B413AE"/>
    <w:rsid w:val="00B41878"/>
    <w:rsid w:val="00B418FE"/>
    <w:rsid w:val="00B42AE3"/>
    <w:rsid w:val="00B431DF"/>
    <w:rsid w:val="00B43693"/>
    <w:rsid w:val="00B43A88"/>
    <w:rsid w:val="00B44492"/>
    <w:rsid w:val="00B44B51"/>
    <w:rsid w:val="00B45116"/>
    <w:rsid w:val="00B45494"/>
    <w:rsid w:val="00B4563A"/>
    <w:rsid w:val="00B457D4"/>
    <w:rsid w:val="00B45ACB"/>
    <w:rsid w:val="00B46A26"/>
    <w:rsid w:val="00B46B33"/>
    <w:rsid w:val="00B46D45"/>
    <w:rsid w:val="00B500D2"/>
    <w:rsid w:val="00B504F7"/>
    <w:rsid w:val="00B50B5D"/>
    <w:rsid w:val="00B511B4"/>
    <w:rsid w:val="00B51287"/>
    <w:rsid w:val="00B51710"/>
    <w:rsid w:val="00B51841"/>
    <w:rsid w:val="00B51934"/>
    <w:rsid w:val="00B519BD"/>
    <w:rsid w:val="00B533B4"/>
    <w:rsid w:val="00B53976"/>
    <w:rsid w:val="00B53E9C"/>
    <w:rsid w:val="00B544FF"/>
    <w:rsid w:val="00B54EE6"/>
    <w:rsid w:val="00B54F85"/>
    <w:rsid w:val="00B55B9A"/>
    <w:rsid w:val="00B56C43"/>
    <w:rsid w:val="00B575D3"/>
    <w:rsid w:val="00B57AFA"/>
    <w:rsid w:val="00B61101"/>
    <w:rsid w:val="00B61808"/>
    <w:rsid w:val="00B6199D"/>
    <w:rsid w:val="00B61BCE"/>
    <w:rsid w:val="00B62077"/>
    <w:rsid w:val="00B622A3"/>
    <w:rsid w:val="00B62423"/>
    <w:rsid w:val="00B62CF2"/>
    <w:rsid w:val="00B630F5"/>
    <w:rsid w:val="00B63E20"/>
    <w:rsid w:val="00B63F2A"/>
    <w:rsid w:val="00B641F6"/>
    <w:rsid w:val="00B6471A"/>
    <w:rsid w:val="00B65771"/>
    <w:rsid w:val="00B65BB7"/>
    <w:rsid w:val="00B65F72"/>
    <w:rsid w:val="00B66218"/>
    <w:rsid w:val="00B6656E"/>
    <w:rsid w:val="00B66F1F"/>
    <w:rsid w:val="00B66F3D"/>
    <w:rsid w:val="00B671E8"/>
    <w:rsid w:val="00B67294"/>
    <w:rsid w:val="00B675D3"/>
    <w:rsid w:val="00B67833"/>
    <w:rsid w:val="00B67D05"/>
    <w:rsid w:val="00B67D8C"/>
    <w:rsid w:val="00B702CF"/>
    <w:rsid w:val="00B70441"/>
    <w:rsid w:val="00B70BB0"/>
    <w:rsid w:val="00B710F7"/>
    <w:rsid w:val="00B71706"/>
    <w:rsid w:val="00B71F0B"/>
    <w:rsid w:val="00B725B1"/>
    <w:rsid w:val="00B725EA"/>
    <w:rsid w:val="00B72754"/>
    <w:rsid w:val="00B72864"/>
    <w:rsid w:val="00B72E4D"/>
    <w:rsid w:val="00B73088"/>
    <w:rsid w:val="00B738B5"/>
    <w:rsid w:val="00B75278"/>
    <w:rsid w:val="00B76414"/>
    <w:rsid w:val="00B76746"/>
    <w:rsid w:val="00B76E5D"/>
    <w:rsid w:val="00B77176"/>
    <w:rsid w:val="00B77309"/>
    <w:rsid w:val="00B808DC"/>
    <w:rsid w:val="00B80957"/>
    <w:rsid w:val="00B80BF1"/>
    <w:rsid w:val="00B81077"/>
    <w:rsid w:val="00B810EF"/>
    <w:rsid w:val="00B818AE"/>
    <w:rsid w:val="00B81A2C"/>
    <w:rsid w:val="00B81E18"/>
    <w:rsid w:val="00B821AD"/>
    <w:rsid w:val="00B82525"/>
    <w:rsid w:val="00B82786"/>
    <w:rsid w:val="00B829FA"/>
    <w:rsid w:val="00B82B66"/>
    <w:rsid w:val="00B82ED8"/>
    <w:rsid w:val="00B82EF4"/>
    <w:rsid w:val="00B8308B"/>
    <w:rsid w:val="00B83212"/>
    <w:rsid w:val="00B832B8"/>
    <w:rsid w:val="00B83809"/>
    <w:rsid w:val="00B83D21"/>
    <w:rsid w:val="00B8411A"/>
    <w:rsid w:val="00B84134"/>
    <w:rsid w:val="00B843D6"/>
    <w:rsid w:val="00B84506"/>
    <w:rsid w:val="00B847CF"/>
    <w:rsid w:val="00B8489C"/>
    <w:rsid w:val="00B848E9"/>
    <w:rsid w:val="00B85897"/>
    <w:rsid w:val="00B85AD4"/>
    <w:rsid w:val="00B85E3E"/>
    <w:rsid w:val="00B85F4D"/>
    <w:rsid w:val="00B8631C"/>
    <w:rsid w:val="00B87C80"/>
    <w:rsid w:val="00B87D19"/>
    <w:rsid w:val="00B902B9"/>
    <w:rsid w:val="00B9042B"/>
    <w:rsid w:val="00B90545"/>
    <w:rsid w:val="00B91476"/>
    <w:rsid w:val="00B915A1"/>
    <w:rsid w:val="00B92A5A"/>
    <w:rsid w:val="00B92A81"/>
    <w:rsid w:val="00B93B60"/>
    <w:rsid w:val="00B94291"/>
    <w:rsid w:val="00B94328"/>
    <w:rsid w:val="00B94849"/>
    <w:rsid w:val="00B94AB9"/>
    <w:rsid w:val="00B94C9A"/>
    <w:rsid w:val="00B9522F"/>
    <w:rsid w:val="00B95524"/>
    <w:rsid w:val="00B95551"/>
    <w:rsid w:val="00B95ABE"/>
    <w:rsid w:val="00B96800"/>
    <w:rsid w:val="00B96D6A"/>
    <w:rsid w:val="00B9745C"/>
    <w:rsid w:val="00B9759C"/>
    <w:rsid w:val="00B9764B"/>
    <w:rsid w:val="00B9790A"/>
    <w:rsid w:val="00B97CCD"/>
    <w:rsid w:val="00BA036D"/>
    <w:rsid w:val="00BA0509"/>
    <w:rsid w:val="00BA073E"/>
    <w:rsid w:val="00BA0ABA"/>
    <w:rsid w:val="00BA0D92"/>
    <w:rsid w:val="00BA1196"/>
    <w:rsid w:val="00BA1E5B"/>
    <w:rsid w:val="00BA1FC3"/>
    <w:rsid w:val="00BA29C0"/>
    <w:rsid w:val="00BA2ACD"/>
    <w:rsid w:val="00BA2C35"/>
    <w:rsid w:val="00BA2EB1"/>
    <w:rsid w:val="00BA34B2"/>
    <w:rsid w:val="00BA3726"/>
    <w:rsid w:val="00BA3880"/>
    <w:rsid w:val="00BA3980"/>
    <w:rsid w:val="00BA3A85"/>
    <w:rsid w:val="00BA3F7A"/>
    <w:rsid w:val="00BA4AB5"/>
    <w:rsid w:val="00BA5015"/>
    <w:rsid w:val="00BA5A1C"/>
    <w:rsid w:val="00BA5CC3"/>
    <w:rsid w:val="00BA5F1E"/>
    <w:rsid w:val="00BA6270"/>
    <w:rsid w:val="00BA6F2F"/>
    <w:rsid w:val="00BA742F"/>
    <w:rsid w:val="00BA7BB5"/>
    <w:rsid w:val="00BA7CAB"/>
    <w:rsid w:val="00BB0583"/>
    <w:rsid w:val="00BB15F6"/>
    <w:rsid w:val="00BB1F01"/>
    <w:rsid w:val="00BB22EC"/>
    <w:rsid w:val="00BB2592"/>
    <w:rsid w:val="00BB266F"/>
    <w:rsid w:val="00BB2FD6"/>
    <w:rsid w:val="00BB3011"/>
    <w:rsid w:val="00BB310E"/>
    <w:rsid w:val="00BB4ACC"/>
    <w:rsid w:val="00BB4D6E"/>
    <w:rsid w:val="00BB5376"/>
    <w:rsid w:val="00BB6755"/>
    <w:rsid w:val="00BB6C39"/>
    <w:rsid w:val="00BB73B3"/>
    <w:rsid w:val="00BB76A3"/>
    <w:rsid w:val="00BC12CE"/>
    <w:rsid w:val="00BC144D"/>
    <w:rsid w:val="00BC16E7"/>
    <w:rsid w:val="00BC17ED"/>
    <w:rsid w:val="00BC198A"/>
    <w:rsid w:val="00BC1FA1"/>
    <w:rsid w:val="00BC224F"/>
    <w:rsid w:val="00BC26EF"/>
    <w:rsid w:val="00BC2908"/>
    <w:rsid w:val="00BC3561"/>
    <w:rsid w:val="00BC39DB"/>
    <w:rsid w:val="00BC3AE5"/>
    <w:rsid w:val="00BC3C87"/>
    <w:rsid w:val="00BC4074"/>
    <w:rsid w:val="00BC4A96"/>
    <w:rsid w:val="00BC4DD9"/>
    <w:rsid w:val="00BC4E5F"/>
    <w:rsid w:val="00BC4EE5"/>
    <w:rsid w:val="00BC5454"/>
    <w:rsid w:val="00BC5958"/>
    <w:rsid w:val="00BC5F34"/>
    <w:rsid w:val="00BC5F93"/>
    <w:rsid w:val="00BC601E"/>
    <w:rsid w:val="00BC606A"/>
    <w:rsid w:val="00BC615F"/>
    <w:rsid w:val="00BC65F9"/>
    <w:rsid w:val="00BC6697"/>
    <w:rsid w:val="00BD02DC"/>
    <w:rsid w:val="00BD0D17"/>
    <w:rsid w:val="00BD14A4"/>
    <w:rsid w:val="00BD168C"/>
    <w:rsid w:val="00BD1B62"/>
    <w:rsid w:val="00BD1E5D"/>
    <w:rsid w:val="00BD1E76"/>
    <w:rsid w:val="00BD21BD"/>
    <w:rsid w:val="00BD2A19"/>
    <w:rsid w:val="00BD2D80"/>
    <w:rsid w:val="00BD3697"/>
    <w:rsid w:val="00BD3E4E"/>
    <w:rsid w:val="00BD42C8"/>
    <w:rsid w:val="00BD45B9"/>
    <w:rsid w:val="00BD4770"/>
    <w:rsid w:val="00BD5466"/>
    <w:rsid w:val="00BD56BF"/>
    <w:rsid w:val="00BD58D9"/>
    <w:rsid w:val="00BD5E7B"/>
    <w:rsid w:val="00BD5EF0"/>
    <w:rsid w:val="00BD5F41"/>
    <w:rsid w:val="00BD6AB9"/>
    <w:rsid w:val="00BD7592"/>
    <w:rsid w:val="00BD7892"/>
    <w:rsid w:val="00BD7C2B"/>
    <w:rsid w:val="00BD7E09"/>
    <w:rsid w:val="00BE02DE"/>
    <w:rsid w:val="00BE0C29"/>
    <w:rsid w:val="00BE0CCB"/>
    <w:rsid w:val="00BE0EA1"/>
    <w:rsid w:val="00BE15E7"/>
    <w:rsid w:val="00BE1A8A"/>
    <w:rsid w:val="00BE1DFD"/>
    <w:rsid w:val="00BE20C5"/>
    <w:rsid w:val="00BE34A1"/>
    <w:rsid w:val="00BE3868"/>
    <w:rsid w:val="00BE3EF3"/>
    <w:rsid w:val="00BE4AF1"/>
    <w:rsid w:val="00BE4BB3"/>
    <w:rsid w:val="00BE51A2"/>
    <w:rsid w:val="00BE5C23"/>
    <w:rsid w:val="00BE5C5D"/>
    <w:rsid w:val="00BE6A3C"/>
    <w:rsid w:val="00BE703D"/>
    <w:rsid w:val="00BE7167"/>
    <w:rsid w:val="00BF05E2"/>
    <w:rsid w:val="00BF0998"/>
    <w:rsid w:val="00BF0C27"/>
    <w:rsid w:val="00BF0E7F"/>
    <w:rsid w:val="00BF1459"/>
    <w:rsid w:val="00BF1853"/>
    <w:rsid w:val="00BF1A6D"/>
    <w:rsid w:val="00BF1EC2"/>
    <w:rsid w:val="00BF2277"/>
    <w:rsid w:val="00BF23C2"/>
    <w:rsid w:val="00BF2464"/>
    <w:rsid w:val="00BF3030"/>
    <w:rsid w:val="00BF3046"/>
    <w:rsid w:val="00BF351B"/>
    <w:rsid w:val="00BF48F6"/>
    <w:rsid w:val="00BF4F94"/>
    <w:rsid w:val="00BF5638"/>
    <w:rsid w:val="00BF5847"/>
    <w:rsid w:val="00BF58FD"/>
    <w:rsid w:val="00BF6576"/>
    <w:rsid w:val="00BF66E5"/>
    <w:rsid w:val="00BF6CE7"/>
    <w:rsid w:val="00BF7481"/>
    <w:rsid w:val="00BF7B01"/>
    <w:rsid w:val="00BF7C36"/>
    <w:rsid w:val="00BF7F15"/>
    <w:rsid w:val="00C0031A"/>
    <w:rsid w:val="00C004E5"/>
    <w:rsid w:val="00C00DAC"/>
    <w:rsid w:val="00C021F0"/>
    <w:rsid w:val="00C02B3C"/>
    <w:rsid w:val="00C02F9B"/>
    <w:rsid w:val="00C0310C"/>
    <w:rsid w:val="00C031A6"/>
    <w:rsid w:val="00C032D3"/>
    <w:rsid w:val="00C03686"/>
    <w:rsid w:val="00C039F5"/>
    <w:rsid w:val="00C03A88"/>
    <w:rsid w:val="00C03C66"/>
    <w:rsid w:val="00C03E9D"/>
    <w:rsid w:val="00C046C1"/>
    <w:rsid w:val="00C0493C"/>
    <w:rsid w:val="00C04A2D"/>
    <w:rsid w:val="00C04D8D"/>
    <w:rsid w:val="00C050E2"/>
    <w:rsid w:val="00C0511A"/>
    <w:rsid w:val="00C065D3"/>
    <w:rsid w:val="00C0698A"/>
    <w:rsid w:val="00C06C36"/>
    <w:rsid w:val="00C0766E"/>
    <w:rsid w:val="00C07CB6"/>
    <w:rsid w:val="00C10DE9"/>
    <w:rsid w:val="00C11258"/>
    <w:rsid w:val="00C112E2"/>
    <w:rsid w:val="00C11357"/>
    <w:rsid w:val="00C119F8"/>
    <w:rsid w:val="00C11B4B"/>
    <w:rsid w:val="00C11C0F"/>
    <w:rsid w:val="00C120CD"/>
    <w:rsid w:val="00C121B7"/>
    <w:rsid w:val="00C125D9"/>
    <w:rsid w:val="00C12613"/>
    <w:rsid w:val="00C12698"/>
    <w:rsid w:val="00C128EC"/>
    <w:rsid w:val="00C12D20"/>
    <w:rsid w:val="00C12F34"/>
    <w:rsid w:val="00C134D9"/>
    <w:rsid w:val="00C13528"/>
    <w:rsid w:val="00C1423C"/>
    <w:rsid w:val="00C14C50"/>
    <w:rsid w:val="00C154A5"/>
    <w:rsid w:val="00C155B1"/>
    <w:rsid w:val="00C158BB"/>
    <w:rsid w:val="00C15AB3"/>
    <w:rsid w:val="00C15AE2"/>
    <w:rsid w:val="00C16639"/>
    <w:rsid w:val="00C170F3"/>
    <w:rsid w:val="00C174E4"/>
    <w:rsid w:val="00C1752C"/>
    <w:rsid w:val="00C177F1"/>
    <w:rsid w:val="00C20045"/>
    <w:rsid w:val="00C20188"/>
    <w:rsid w:val="00C2033C"/>
    <w:rsid w:val="00C205D8"/>
    <w:rsid w:val="00C20613"/>
    <w:rsid w:val="00C20678"/>
    <w:rsid w:val="00C20C05"/>
    <w:rsid w:val="00C213A6"/>
    <w:rsid w:val="00C22A5D"/>
    <w:rsid w:val="00C22E1F"/>
    <w:rsid w:val="00C23506"/>
    <w:rsid w:val="00C2368C"/>
    <w:rsid w:val="00C2387E"/>
    <w:rsid w:val="00C23A42"/>
    <w:rsid w:val="00C23B57"/>
    <w:rsid w:val="00C23F25"/>
    <w:rsid w:val="00C25251"/>
    <w:rsid w:val="00C260E6"/>
    <w:rsid w:val="00C26D7A"/>
    <w:rsid w:val="00C26D93"/>
    <w:rsid w:val="00C272BE"/>
    <w:rsid w:val="00C27301"/>
    <w:rsid w:val="00C27419"/>
    <w:rsid w:val="00C27B92"/>
    <w:rsid w:val="00C27DA9"/>
    <w:rsid w:val="00C30326"/>
    <w:rsid w:val="00C30635"/>
    <w:rsid w:val="00C313C2"/>
    <w:rsid w:val="00C322D1"/>
    <w:rsid w:val="00C32531"/>
    <w:rsid w:val="00C329CB"/>
    <w:rsid w:val="00C32A04"/>
    <w:rsid w:val="00C32C4D"/>
    <w:rsid w:val="00C32F80"/>
    <w:rsid w:val="00C335BE"/>
    <w:rsid w:val="00C337BC"/>
    <w:rsid w:val="00C33C1B"/>
    <w:rsid w:val="00C33D05"/>
    <w:rsid w:val="00C3442A"/>
    <w:rsid w:val="00C34532"/>
    <w:rsid w:val="00C35444"/>
    <w:rsid w:val="00C361B2"/>
    <w:rsid w:val="00C363B0"/>
    <w:rsid w:val="00C367D4"/>
    <w:rsid w:val="00C368D8"/>
    <w:rsid w:val="00C368F3"/>
    <w:rsid w:val="00C369EA"/>
    <w:rsid w:val="00C370C6"/>
    <w:rsid w:val="00C370C9"/>
    <w:rsid w:val="00C3793D"/>
    <w:rsid w:val="00C37AD5"/>
    <w:rsid w:val="00C37C79"/>
    <w:rsid w:val="00C40261"/>
    <w:rsid w:val="00C40359"/>
    <w:rsid w:val="00C40DE7"/>
    <w:rsid w:val="00C412BE"/>
    <w:rsid w:val="00C413E0"/>
    <w:rsid w:val="00C4217D"/>
    <w:rsid w:val="00C421AC"/>
    <w:rsid w:val="00C4286D"/>
    <w:rsid w:val="00C43456"/>
    <w:rsid w:val="00C43D33"/>
    <w:rsid w:val="00C43F56"/>
    <w:rsid w:val="00C44077"/>
    <w:rsid w:val="00C4456C"/>
    <w:rsid w:val="00C44755"/>
    <w:rsid w:val="00C44BCC"/>
    <w:rsid w:val="00C44ECE"/>
    <w:rsid w:val="00C45B5E"/>
    <w:rsid w:val="00C45FA6"/>
    <w:rsid w:val="00C464C1"/>
    <w:rsid w:val="00C46D6C"/>
    <w:rsid w:val="00C46E00"/>
    <w:rsid w:val="00C46EB7"/>
    <w:rsid w:val="00C47CA4"/>
    <w:rsid w:val="00C507B2"/>
    <w:rsid w:val="00C508C6"/>
    <w:rsid w:val="00C50DAA"/>
    <w:rsid w:val="00C50FD7"/>
    <w:rsid w:val="00C516CD"/>
    <w:rsid w:val="00C518BA"/>
    <w:rsid w:val="00C52A7E"/>
    <w:rsid w:val="00C52F48"/>
    <w:rsid w:val="00C5317B"/>
    <w:rsid w:val="00C532A5"/>
    <w:rsid w:val="00C53506"/>
    <w:rsid w:val="00C53C53"/>
    <w:rsid w:val="00C53DC0"/>
    <w:rsid w:val="00C53F6A"/>
    <w:rsid w:val="00C544D2"/>
    <w:rsid w:val="00C54B31"/>
    <w:rsid w:val="00C55E3C"/>
    <w:rsid w:val="00C56765"/>
    <w:rsid w:val="00C56FBF"/>
    <w:rsid w:val="00C57FFE"/>
    <w:rsid w:val="00C60748"/>
    <w:rsid w:val="00C60760"/>
    <w:rsid w:val="00C60A62"/>
    <w:rsid w:val="00C61641"/>
    <w:rsid w:val="00C617F4"/>
    <w:rsid w:val="00C61B34"/>
    <w:rsid w:val="00C61C8F"/>
    <w:rsid w:val="00C620F4"/>
    <w:rsid w:val="00C628E4"/>
    <w:rsid w:val="00C62E74"/>
    <w:rsid w:val="00C63048"/>
    <w:rsid w:val="00C632C6"/>
    <w:rsid w:val="00C6378C"/>
    <w:rsid w:val="00C6435A"/>
    <w:rsid w:val="00C6460C"/>
    <w:rsid w:val="00C64E16"/>
    <w:rsid w:val="00C64EB9"/>
    <w:rsid w:val="00C65202"/>
    <w:rsid w:val="00C654CE"/>
    <w:rsid w:val="00C65637"/>
    <w:rsid w:val="00C65844"/>
    <w:rsid w:val="00C65CBE"/>
    <w:rsid w:val="00C65D70"/>
    <w:rsid w:val="00C65F83"/>
    <w:rsid w:val="00C66446"/>
    <w:rsid w:val="00C664D2"/>
    <w:rsid w:val="00C6670C"/>
    <w:rsid w:val="00C6681F"/>
    <w:rsid w:val="00C66A69"/>
    <w:rsid w:val="00C66C4B"/>
    <w:rsid w:val="00C66C57"/>
    <w:rsid w:val="00C67681"/>
    <w:rsid w:val="00C67847"/>
    <w:rsid w:val="00C67AAC"/>
    <w:rsid w:val="00C67EC6"/>
    <w:rsid w:val="00C704B5"/>
    <w:rsid w:val="00C70B22"/>
    <w:rsid w:val="00C70B8B"/>
    <w:rsid w:val="00C71A3B"/>
    <w:rsid w:val="00C720DC"/>
    <w:rsid w:val="00C724B4"/>
    <w:rsid w:val="00C72605"/>
    <w:rsid w:val="00C72787"/>
    <w:rsid w:val="00C72C3F"/>
    <w:rsid w:val="00C73534"/>
    <w:rsid w:val="00C74478"/>
    <w:rsid w:val="00C74688"/>
    <w:rsid w:val="00C74A93"/>
    <w:rsid w:val="00C74B0F"/>
    <w:rsid w:val="00C74B3D"/>
    <w:rsid w:val="00C75048"/>
    <w:rsid w:val="00C7511A"/>
    <w:rsid w:val="00C75196"/>
    <w:rsid w:val="00C763CE"/>
    <w:rsid w:val="00C766AC"/>
    <w:rsid w:val="00C76758"/>
    <w:rsid w:val="00C76EE5"/>
    <w:rsid w:val="00C76FD7"/>
    <w:rsid w:val="00C770F2"/>
    <w:rsid w:val="00C77240"/>
    <w:rsid w:val="00C77298"/>
    <w:rsid w:val="00C77974"/>
    <w:rsid w:val="00C77A76"/>
    <w:rsid w:val="00C77EAC"/>
    <w:rsid w:val="00C77FFA"/>
    <w:rsid w:val="00C80250"/>
    <w:rsid w:val="00C805E2"/>
    <w:rsid w:val="00C807C8"/>
    <w:rsid w:val="00C80A8C"/>
    <w:rsid w:val="00C80B5C"/>
    <w:rsid w:val="00C80C83"/>
    <w:rsid w:val="00C828E1"/>
    <w:rsid w:val="00C82DAD"/>
    <w:rsid w:val="00C82E85"/>
    <w:rsid w:val="00C837EB"/>
    <w:rsid w:val="00C83918"/>
    <w:rsid w:val="00C83A84"/>
    <w:rsid w:val="00C83BDE"/>
    <w:rsid w:val="00C83E22"/>
    <w:rsid w:val="00C84305"/>
    <w:rsid w:val="00C84E91"/>
    <w:rsid w:val="00C850EA"/>
    <w:rsid w:val="00C85258"/>
    <w:rsid w:val="00C86E93"/>
    <w:rsid w:val="00C86F48"/>
    <w:rsid w:val="00C878E9"/>
    <w:rsid w:val="00C87B64"/>
    <w:rsid w:val="00C90401"/>
    <w:rsid w:val="00C9082B"/>
    <w:rsid w:val="00C90DE6"/>
    <w:rsid w:val="00C911F6"/>
    <w:rsid w:val="00C913CD"/>
    <w:rsid w:val="00C91469"/>
    <w:rsid w:val="00C9358B"/>
    <w:rsid w:val="00C939F3"/>
    <w:rsid w:val="00C93C42"/>
    <w:rsid w:val="00C944BB"/>
    <w:rsid w:val="00C95760"/>
    <w:rsid w:val="00C95B7E"/>
    <w:rsid w:val="00C96297"/>
    <w:rsid w:val="00C96392"/>
    <w:rsid w:val="00C96A21"/>
    <w:rsid w:val="00C96CFD"/>
    <w:rsid w:val="00C96FCF"/>
    <w:rsid w:val="00C97974"/>
    <w:rsid w:val="00C97BDC"/>
    <w:rsid w:val="00CA0536"/>
    <w:rsid w:val="00CA068F"/>
    <w:rsid w:val="00CA0BE4"/>
    <w:rsid w:val="00CA1BC2"/>
    <w:rsid w:val="00CA1C9B"/>
    <w:rsid w:val="00CA1FFB"/>
    <w:rsid w:val="00CA26B3"/>
    <w:rsid w:val="00CA3143"/>
    <w:rsid w:val="00CA31AE"/>
    <w:rsid w:val="00CA38D2"/>
    <w:rsid w:val="00CA3AE8"/>
    <w:rsid w:val="00CA5A72"/>
    <w:rsid w:val="00CA5ED6"/>
    <w:rsid w:val="00CA614C"/>
    <w:rsid w:val="00CA61DD"/>
    <w:rsid w:val="00CA6641"/>
    <w:rsid w:val="00CA7364"/>
    <w:rsid w:val="00CA7484"/>
    <w:rsid w:val="00CB05F4"/>
    <w:rsid w:val="00CB0D20"/>
    <w:rsid w:val="00CB1097"/>
    <w:rsid w:val="00CB1100"/>
    <w:rsid w:val="00CB111D"/>
    <w:rsid w:val="00CB1D4B"/>
    <w:rsid w:val="00CB238C"/>
    <w:rsid w:val="00CB24C5"/>
    <w:rsid w:val="00CB319D"/>
    <w:rsid w:val="00CB3307"/>
    <w:rsid w:val="00CB337D"/>
    <w:rsid w:val="00CB3705"/>
    <w:rsid w:val="00CB3818"/>
    <w:rsid w:val="00CB3A3A"/>
    <w:rsid w:val="00CB3EC8"/>
    <w:rsid w:val="00CB4BC4"/>
    <w:rsid w:val="00CB4CB3"/>
    <w:rsid w:val="00CB4E0B"/>
    <w:rsid w:val="00CB5A01"/>
    <w:rsid w:val="00CB5E12"/>
    <w:rsid w:val="00CB6863"/>
    <w:rsid w:val="00CB75C4"/>
    <w:rsid w:val="00CB75CA"/>
    <w:rsid w:val="00CB7BFE"/>
    <w:rsid w:val="00CB7C9E"/>
    <w:rsid w:val="00CC0448"/>
    <w:rsid w:val="00CC052D"/>
    <w:rsid w:val="00CC05A6"/>
    <w:rsid w:val="00CC0F13"/>
    <w:rsid w:val="00CC0FAD"/>
    <w:rsid w:val="00CC1909"/>
    <w:rsid w:val="00CC2EEE"/>
    <w:rsid w:val="00CC30EE"/>
    <w:rsid w:val="00CC3232"/>
    <w:rsid w:val="00CC468B"/>
    <w:rsid w:val="00CC4720"/>
    <w:rsid w:val="00CC4A55"/>
    <w:rsid w:val="00CC4D61"/>
    <w:rsid w:val="00CC4DD4"/>
    <w:rsid w:val="00CC5183"/>
    <w:rsid w:val="00CC524A"/>
    <w:rsid w:val="00CC56E4"/>
    <w:rsid w:val="00CC5F35"/>
    <w:rsid w:val="00CC64F7"/>
    <w:rsid w:val="00CC6777"/>
    <w:rsid w:val="00CC69FB"/>
    <w:rsid w:val="00CC790B"/>
    <w:rsid w:val="00CC7BBC"/>
    <w:rsid w:val="00CC7FFB"/>
    <w:rsid w:val="00CD034B"/>
    <w:rsid w:val="00CD0A8B"/>
    <w:rsid w:val="00CD1796"/>
    <w:rsid w:val="00CD1D54"/>
    <w:rsid w:val="00CD1EB7"/>
    <w:rsid w:val="00CD2140"/>
    <w:rsid w:val="00CD2366"/>
    <w:rsid w:val="00CD23B0"/>
    <w:rsid w:val="00CD25B6"/>
    <w:rsid w:val="00CD2B7A"/>
    <w:rsid w:val="00CD2DC7"/>
    <w:rsid w:val="00CD3144"/>
    <w:rsid w:val="00CD34CA"/>
    <w:rsid w:val="00CD3A0C"/>
    <w:rsid w:val="00CD3F31"/>
    <w:rsid w:val="00CD45D4"/>
    <w:rsid w:val="00CD4A39"/>
    <w:rsid w:val="00CD4D1E"/>
    <w:rsid w:val="00CD5153"/>
    <w:rsid w:val="00CD5698"/>
    <w:rsid w:val="00CD608D"/>
    <w:rsid w:val="00CD63D5"/>
    <w:rsid w:val="00CD6AC9"/>
    <w:rsid w:val="00CD6D93"/>
    <w:rsid w:val="00CD6D9F"/>
    <w:rsid w:val="00CD715B"/>
    <w:rsid w:val="00CD71A2"/>
    <w:rsid w:val="00CD775C"/>
    <w:rsid w:val="00CD7EAC"/>
    <w:rsid w:val="00CD7FD6"/>
    <w:rsid w:val="00CE1B56"/>
    <w:rsid w:val="00CE29EB"/>
    <w:rsid w:val="00CE2C5C"/>
    <w:rsid w:val="00CE2CF5"/>
    <w:rsid w:val="00CE2E18"/>
    <w:rsid w:val="00CE3BB2"/>
    <w:rsid w:val="00CE46F7"/>
    <w:rsid w:val="00CE483E"/>
    <w:rsid w:val="00CE4B1C"/>
    <w:rsid w:val="00CE5CF0"/>
    <w:rsid w:val="00CE603B"/>
    <w:rsid w:val="00CE65BB"/>
    <w:rsid w:val="00CE661D"/>
    <w:rsid w:val="00CE66D5"/>
    <w:rsid w:val="00CE67CD"/>
    <w:rsid w:val="00CE6A43"/>
    <w:rsid w:val="00CE6C56"/>
    <w:rsid w:val="00CE6D44"/>
    <w:rsid w:val="00CE6EB0"/>
    <w:rsid w:val="00CE7001"/>
    <w:rsid w:val="00CE7136"/>
    <w:rsid w:val="00CE73F7"/>
    <w:rsid w:val="00CE749B"/>
    <w:rsid w:val="00CE7BBD"/>
    <w:rsid w:val="00CF02EF"/>
    <w:rsid w:val="00CF040B"/>
    <w:rsid w:val="00CF04A6"/>
    <w:rsid w:val="00CF085D"/>
    <w:rsid w:val="00CF09DF"/>
    <w:rsid w:val="00CF1323"/>
    <w:rsid w:val="00CF14C1"/>
    <w:rsid w:val="00CF1799"/>
    <w:rsid w:val="00CF1EE5"/>
    <w:rsid w:val="00CF1EF5"/>
    <w:rsid w:val="00CF2029"/>
    <w:rsid w:val="00CF2496"/>
    <w:rsid w:val="00CF27C1"/>
    <w:rsid w:val="00CF28B5"/>
    <w:rsid w:val="00CF31FA"/>
    <w:rsid w:val="00CF3BFE"/>
    <w:rsid w:val="00CF3E90"/>
    <w:rsid w:val="00CF3F80"/>
    <w:rsid w:val="00CF501D"/>
    <w:rsid w:val="00CF52A6"/>
    <w:rsid w:val="00CF6BF5"/>
    <w:rsid w:val="00CF723B"/>
    <w:rsid w:val="00CF7736"/>
    <w:rsid w:val="00CF7FD3"/>
    <w:rsid w:val="00D00177"/>
    <w:rsid w:val="00D009B7"/>
    <w:rsid w:val="00D00E91"/>
    <w:rsid w:val="00D01601"/>
    <w:rsid w:val="00D016FB"/>
    <w:rsid w:val="00D01800"/>
    <w:rsid w:val="00D01A5F"/>
    <w:rsid w:val="00D02750"/>
    <w:rsid w:val="00D02827"/>
    <w:rsid w:val="00D03344"/>
    <w:rsid w:val="00D0345A"/>
    <w:rsid w:val="00D03668"/>
    <w:rsid w:val="00D03C51"/>
    <w:rsid w:val="00D03CDF"/>
    <w:rsid w:val="00D03FE8"/>
    <w:rsid w:val="00D044F4"/>
    <w:rsid w:val="00D0458E"/>
    <w:rsid w:val="00D049CD"/>
    <w:rsid w:val="00D04BEA"/>
    <w:rsid w:val="00D051FC"/>
    <w:rsid w:val="00D057F4"/>
    <w:rsid w:val="00D069B3"/>
    <w:rsid w:val="00D07522"/>
    <w:rsid w:val="00D1003D"/>
    <w:rsid w:val="00D103EA"/>
    <w:rsid w:val="00D10656"/>
    <w:rsid w:val="00D10EFE"/>
    <w:rsid w:val="00D1110E"/>
    <w:rsid w:val="00D11220"/>
    <w:rsid w:val="00D1199A"/>
    <w:rsid w:val="00D11B42"/>
    <w:rsid w:val="00D11BF5"/>
    <w:rsid w:val="00D11C23"/>
    <w:rsid w:val="00D1201B"/>
    <w:rsid w:val="00D12D00"/>
    <w:rsid w:val="00D12E02"/>
    <w:rsid w:val="00D130F7"/>
    <w:rsid w:val="00D130FE"/>
    <w:rsid w:val="00D14653"/>
    <w:rsid w:val="00D14A8B"/>
    <w:rsid w:val="00D14BE5"/>
    <w:rsid w:val="00D14F3B"/>
    <w:rsid w:val="00D151E2"/>
    <w:rsid w:val="00D158EE"/>
    <w:rsid w:val="00D1623F"/>
    <w:rsid w:val="00D16CDE"/>
    <w:rsid w:val="00D170A8"/>
    <w:rsid w:val="00D17545"/>
    <w:rsid w:val="00D1780F"/>
    <w:rsid w:val="00D20A27"/>
    <w:rsid w:val="00D20AA8"/>
    <w:rsid w:val="00D20F58"/>
    <w:rsid w:val="00D2132D"/>
    <w:rsid w:val="00D2139A"/>
    <w:rsid w:val="00D213BE"/>
    <w:rsid w:val="00D215B4"/>
    <w:rsid w:val="00D217E3"/>
    <w:rsid w:val="00D21B41"/>
    <w:rsid w:val="00D22821"/>
    <w:rsid w:val="00D22B34"/>
    <w:rsid w:val="00D232D8"/>
    <w:rsid w:val="00D239A7"/>
    <w:rsid w:val="00D240BD"/>
    <w:rsid w:val="00D2451F"/>
    <w:rsid w:val="00D246B5"/>
    <w:rsid w:val="00D25268"/>
    <w:rsid w:val="00D25398"/>
    <w:rsid w:val="00D2539A"/>
    <w:rsid w:val="00D25775"/>
    <w:rsid w:val="00D25949"/>
    <w:rsid w:val="00D267E4"/>
    <w:rsid w:val="00D268A0"/>
    <w:rsid w:val="00D27E75"/>
    <w:rsid w:val="00D27E78"/>
    <w:rsid w:val="00D305DE"/>
    <w:rsid w:val="00D30E33"/>
    <w:rsid w:val="00D30F3E"/>
    <w:rsid w:val="00D314F8"/>
    <w:rsid w:val="00D318BF"/>
    <w:rsid w:val="00D319F2"/>
    <w:rsid w:val="00D31A17"/>
    <w:rsid w:val="00D31C74"/>
    <w:rsid w:val="00D31EE8"/>
    <w:rsid w:val="00D32199"/>
    <w:rsid w:val="00D325B8"/>
    <w:rsid w:val="00D328F9"/>
    <w:rsid w:val="00D32EE8"/>
    <w:rsid w:val="00D33D99"/>
    <w:rsid w:val="00D34305"/>
    <w:rsid w:val="00D34383"/>
    <w:rsid w:val="00D34B4B"/>
    <w:rsid w:val="00D3574A"/>
    <w:rsid w:val="00D3595C"/>
    <w:rsid w:val="00D35DFF"/>
    <w:rsid w:val="00D36815"/>
    <w:rsid w:val="00D37540"/>
    <w:rsid w:val="00D37A43"/>
    <w:rsid w:val="00D402A3"/>
    <w:rsid w:val="00D405AB"/>
    <w:rsid w:val="00D4066E"/>
    <w:rsid w:val="00D4091A"/>
    <w:rsid w:val="00D409A7"/>
    <w:rsid w:val="00D40B4A"/>
    <w:rsid w:val="00D40DB5"/>
    <w:rsid w:val="00D41033"/>
    <w:rsid w:val="00D41456"/>
    <w:rsid w:val="00D41E3E"/>
    <w:rsid w:val="00D42797"/>
    <w:rsid w:val="00D42A0B"/>
    <w:rsid w:val="00D432F3"/>
    <w:rsid w:val="00D4336E"/>
    <w:rsid w:val="00D43646"/>
    <w:rsid w:val="00D438F2"/>
    <w:rsid w:val="00D43A6F"/>
    <w:rsid w:val="00D43E80"/>
    <w:rsid w:val="00D44B89"/>
    <w:rsid w:val="00D44DF1"/>
    <w:rsid w:val="00D45C2F"/>
    <w:rsid w:val="00D45CEB"/>
    <w:rsid w:val="00D45D2F"/>
    <w:rsid w:val="00D4678B"/>
    <w:rsid w:val="00D4700A"/>
    <w:rsid w:val="00D47354"/>
    <w:rsid w:val="00D47654"/>
    <w:rsid w:val="00D47836"/>
    <w:rsid w:val="00D47C6B"/>
    <w:rsid w:val="00D50138"/>
    <w:rsid w:val="00D507E6"/>
    <w:rsid w:val="00D509F2"/>
    <w:rsid w:val="00D50B67"/>
    <w:rsid w:val="00D510A3"/>
    <w:rsid w:val="00D514A7"/>
    <w:rsid w:val="00D5192B"/>
    <w:rsid w:val="00D51C71"/>
    <w:rsid w:val="00D51CAA"/>
    <w:rsid w:val="00D521C4"/>
    <w:rsid w:val="00D5220B"/>
    <w:rsid w:val="00D5250C"/>
    <w:rsid w:val="00D52C38"/>
    <w:rsid w:val="00D52CAD"/>
    <w:rsid w:val="00D53BE8"/>
    <w:rsid w:val="00D544D8"/>
    <w:rsid w:val="00D54920"/>
    <w:rsid w:val="00D54D78"/>
    <w:rsid w:val="00D55349"/>
    <w:rsid w:val="00D5557C"/>
    <w:rsid w:val="00D55AE7"/>
    <w:rsid w:val="00D55B42"/>
    <w:rsid w:val="00D55D32"/>
    <w:rsid w:val="00D55DE5"/>
    <w:rsid w:val="00D55FFE"/>
    <w:rsid w:val="00D5624A"/>
    <w:rsid w:val="00D571A6"/>
    <w:rsid w:val="00D57311"/>
    <w:rsid w:val="00D5738D"/>
    <w:rsid w:val="00D57598"/>
    <w:rsid w:val="00D577AE"/>
    <w:rsid w:val="00D5784C"/>
    <w:rsid w:val="00D57892"/>
    <w:rsid w:val="00D57B95"/>
    <w:rsid w:val="00D57BC1"/>
    <w:rsid w:val="00D57CDD"/>
    <w:rsid w:val="00D57D32"/>
    <w:rsid w:val="00D60270"/>
    <w:rsid w:val="00D60282"/>
    <w:rsid w:val="00D60396"/>
    <w:rsid w:val="00D60B33"/>
    <w:rsid w:val="00D60DE0"/>
    <w:rsid w:val="00D6187A"/>
    <w:rsid w:val="00D61B0C"/>
    <w:rsid w:val="00D61C10"/>
    <w:rsid w:val="00D61EA8"/>
    <w:rsid w:val="00D620B7"/>
    <w:rsid w:val="00D620C5"/>
    <w:rsid w:val="00D62504"/>
    <w:rsid w:val="00D62B7F"/>
    <w:rsid w:val="00D62F96"/>
    <w:rsid w:val="00D63C72"/>
    <w:rsid w:val="00D64408"/>
    <w:rsid w:val="00D64B7F"/>
    <w:rsid w:val="00D64E2F"/>
    <w:rsid w:val="00D65132"/>
    <w:rsid w:val="00D6540B"/>
    <w:rsid w:val="00D659BD"/>
    <w:rsid w:val="00D65AD8"/>
    <w:rsid w:val="00D664B8"/>
    <w:rsid w:val="00D673B9"/>
    <w:rsid w:val="00D6760F"/>
    <w:rsid w:val="00D70495"/>
    <w:rsid w:val="00D706F3"/>
    <w:rsid w:val="00D7075E"/>
    <w:rsid w:val="00D70971"/>
    <w:rsid w:val="00D7104D"/>
    <w:rsid w:val="00D711D4"/>
    <w:rsid w:val="00D717F5"/>
    <w:rsid w:val="00D71EF1"/>
    <w:rsid w:val="00D72FDC"/>
    <w:rsid w:val="00D730A1"/>
    <w:rsid w:val="00D738EC"/>
    <w:rsid w:val="00D73F34"/>
    <w:rsid w:val="00D741E2"/>
    <w:rsid w:val="00D742C6"/>
    <w:rsid w:val="00D74598"/>
    <w:rsid w:val="00D7574C"/>
    <w:rsid w:val="00D75916"/>
    <w:rsid w:val="00D75BEA"/>
    <w:rsid w:val="00D75F23"/>
    <w:rsid w:val="00D762B2"/>
    <w:rsid w:val="00D762FE"/>
    <w:rsid w:val="00D76777"/>
    <w:rsid w:val="00D76906"/>
    <w:rsid w:val="00D772EE"/>
    <w:rsid w:val="00D80EB0"/>
    <w:rsid w:val="00D81199"/>
    <w:rsid w:val="00D815FE"/>
    <w:rsid w:val="00D81BAC"/>
    <w:rsid w:val="00D81BEE"/>
    <w:rsid w:val="00D81C94"/>
    <w:rsid w:val="00D82280"/>
    <w:rsid w:val="00D8231D"/>
    <w:rsid w:val="00D826F9"/>
    <w:rsid w:val="00D82CFC"/>
    <w:rsid w:val="00D82FAE"/>
    <w:rsid w:val="00D839C9"/>
    <w:rsid w:val="00D83A7E"/>
    <w:rsid w:val="00D83AFA"/>
    <w:rsid w:val="00D846EB"/>
    <w:rsid w:val="00D84FF6"/>
    <w:rsid w:val="00D8500C"/>
    <w:rsid w:val="00D850A5"/>
    <w:rsid w:val="00D857A3"/>
    <w:rsid w:val="00D85B2A"/>
    <w:rsid w:val="00D86072"/>
    <w:rsid w:val="00D86181"/>
    <w:rsid w:val="00D8666E"/>
    <w:rsid w:val="00D866DD"/>
    <w:rsid w:val="00D86A80"/>
    <w:rsid w:val="00D873C2"/>
    <w:rsid w:val="00D87747"/>
    <w:rsid w:val="00D87A9A"/>
    <w:rsid w:val="00D87ADE"/>
    <w:rsid w:val="00D91110"/>
    <w:rsid w:val="00D92001"/>
    <w:rsid w:val="00D929D8"/>
    <w:rsid w:val="00D92F03"/>
    <w:rsid w:val="00D93060"/>
    <w:rsid w:val="00D93531"/>
    <w:rsid w:val="00D93AF4"/>
    <w:rsid w:val="00D93BDF"/>
    <w:rsid w:val="00D93D3E"/>
    <w:rsid w:val="00D94296"/>
    <w:rsid w:val="00D9464C"/>
    <w:rsid w:val="00D94D18"/>
    <w:rsid w:val="00D94E87"/>
    <w:rsid w:val="00D9531D"/>
    <w:rsid w:val="00D95BA1"/>
    <w:rsid w:val="00D95E06"/>
    <w:rsid w:val="00D96251"/>
    <w:rsid w:val="00D96760"/>
    <w:rsid w:val="00D967DA"/>
    <w:rsid w:val="00D96876"/>
    <w:rsid w:val="00D96BD9"/>
    <w:rsid w:val="00D973AE"/>
    <w:rsid w:val="00D97766"/>
    <w:rsid w:val="00D97AF8"/>
    <w:rsid w:val="00D97FF7"/>
    <w:rsid w:val="00DA0716"/>
    <w:rsid w:val="00DA0A4A"/>
    <w:rsid w:val="00DA0D50"/>
    <w:rsid w:val="00DA133E"/>
    <w:rsid w:val="00DA1590"/>
    <w:rsid w:val="00DA1EA5"/>
    <w:rsid w:val="00DA2040"/>
    <w:rsid w:val="00DA23F5"/>
    <w:rsid w:val="00DA244B"/>
    <w:rsid w:val="00DA3212"/>
    <w:rsid w:val="00DA3751"/>
    <w:rsid w:val="00DA3E5E"/>
    <w:rsid w:val="00DA4482"/>
    <w:rsid w:val="00DA48EE"/>
    <w:rsid w:val="00DA4BAD"/>
    <w:rsid w:val="00DA5859"/>
    <w:rsid w:val="00DA5BA3"/>
    <w:rsid w:val="00DA6195"/>
    <w:rsid w:val="00DA6836"/>
    <w:rsid w:val="00DA6C22"/>
    <w:rsid w:val="00DA6CED"/>
    <w:rsid w:val="00DA70C3"/>
    <w:rsid w:val="00DA75A5"/>
    <w:rsid w:val="00DA7909"/>
    <w:rsid w:val="00DA7926"/>
    <w:rsid w:val="00DA7A11"/>
    <w:rsid w:val="00DA7D21"/>
    <w:rsid w:val="00DB050E"/>
    <w:rsid w:val="00DB1503"/>
    <w:rsid w:val="00DB18F1"/>
    <w:rsid w:val="00DB1DE1"/>
    <w:rsid w:val="00DB3540"/>
    <w:rsid w:val="00DB3574"/>
    <w:rsid w:val="00DB3A25"/>
    <w:rsid w:val="00DB44F4"/>
    <w:rsid w:val="00DB4959"/>
    <w:rsid w:val="00DB55D9"/>
    <w:rsid w:val="00DB58C4"/>
    <w:rsid w:val="00DB5EA3"/>
    <w:rsid w:val="00DB6319"/>
    <w:rsid w:val="00DB6E3D"/>
    <w:rsid w:val="00DB6EAC"/>
    <w:rsid w:val="00DB6EB2"/>
    <w:rsid w:val="00DB73B9"/>
    <w:rsid w:val="00DB7470"/>
    <w:rsid w:val="00DB74B0"/>
    <w:rsid w:val="00DC02AD"/>
    <w:rsid w:val="00DC05A0"/>
    <w:rsid w:val="00DC0B3F"/>
    <w:rsid w:val="00DC0C4E"/>
    <w:rsid w:val="00DC18C8"/>
    <w:rsid w:val="00DC18ED"/>
    <w:rsid w:val="00DC2434"/>
    <w:rsid w:val="00DC2665"/>
    <w:rsid w:val="00DC2828"/>
    <w:rsid w:val="00DC3064"/>
    <w:rsid w:val="00DC3099"/>
    <w:rsid w:val="00DC3722"/>
    <w:rsid w:val="00DC37C7"/>
    <w:rsid w:val="00DC42BE"/>
    <w:rsid w:val="00DC51D3"/>
    <w:rsid w:val="00DC59F3"/>
    <w:rsid w:val="00DC61B6"/>
    <w:rsid w:val="00DC6CF0"/>
    <w:rsid w:val="00DC7797"/>
    <w:rsid w:val="00DD02E3"/>
    <w:rsid w:val="00DD05A9"/>
    <w:rsid w:val="00DD0A39"/>
    <w:rsid w:val="00DD0F00"/>
    <w:rsid w:val="00DD0FAC"/>
    <w:rsid w:val="00DD103F"/>
    <w:rsid w:val="00DD10AB"/>
    <w:rsid w:val="00DD129F"/>
    <w:rsid w:val="00DD160B"/>
    <w:rsid w:val="00DD2811"/>
    <w:rsid w:val="00DD2D48"/>
    <w:rsid w:val="00DD2E6A"/>
    <w:rsid w:val="00DD3CD2"/>
    <w:rsid w:val="00DD3F6A"/>
    <w:rsid w:val="00DD493A"/>
    <w:rsid w:val="00DD4C1D"/>
    <w:rsid w:val="00DD4E6B"/>
    <w:rsid w:val="00DD5504"/>
    <w:rsid w:val="00DD56FB"/>
    <w:rsid w:val="00DD5712"/>
    <w:rsid w:val="00DD5B1B"/>
    <w:rsid w:val="00DD609C"/>
    <w:rsid w:val="00DD6526"/>
    <w:rsid w:val="00DD6680"/>
    <w:rsid w:val="00DD66C7"/>
    <w:rsid w:val="00DD670D"/>
    <w:rsid w:val="00DD6B58"/>
    <w:rsid w:val="00DD708F"/>
    <w:rsid w:val="00DD72CB"/>
    <w:rsid w:val="00DD7A8E"/>
    <w:rsid w:val="00DD7B1C"/>
    <w:rsid w:val="00DE0504"/>
    <w:rsid w:val="00DE1B82"/>
    <w:rsid w:val="00DE20DC"/>
    <w:rsid w:val="00DE26CB"/>
    <w:rsid w:val="00DE2A4B"/>
    <w:rsid w:val="00DE2A5D"/>
    <w:rsid w:val="00DE2E33"/>
    <w:rsid w:val="00DE2F6F"/>
    <w:rsid w:val="00DE3070"/>
    <w:rsid w:val="00DE3CA4"/>
    <w:rsid w:val="00DE3E17"/>
    <w:rsid w:val="00DE4127"/>
    <w:rsid w:val="00DE412B"/>
    <w:rsid w:val="00DE4926"/>
    <w:rsid w:val="00DE4C0A"/>
    <w:rsid w:val="00DE4D62"/>
    <w:rsid w:val="00DE4F7E"/>
    <w:rsid w:val="00DE51A0"/>
    <w:rsid w:val="00DE54A5"/>
    <w:rsid w:val="00DE58D3"/>
    <w:rsid w:val="00DE5A70"/>
    <w:rsid w:val="00DE5C01"/>
    <w:rsid w:val="00DE5E95"/>
    <w:rsid w:val="00DE5FAD"/>
    <w:rsid w:val="00DE62B7"/>
    <w:rsid w:val="00DE6806"/>
    <w:rsid w:val="00DE6D21"/>
    <w:rsid w:val="00DE6D41"/>
    <w:rsid w:val="00DE6FA7"/>
    <w:rsid w:val="00DE7BBE"/>
    <w:rsid w:val="00DE7CA2"/>
    <w:rsid w:val="00DF0436"/>
    <w:rsid w:val="00DF0CCE"/>
    <w:rsid w:val="00DF10FA"/>
    <w:rsid w:val="00DF156F"/>
    <w:rsid w:val="00DF15A5"/>
    <w:rsid w:val="00DF1627"/>
    <w:rsid w:val="00DF16B5"/>
    <w:rsid w:val="00DF184F"/>
    <w:rsid w:val="00DF18DA"/>
    <w:rsid w:val="00DF1B1C"/>
    <w:rsid w:val="00DF1BE7"/>
    <w:rsid w:val="00DF1C3F"/>
    <w:rsid w:val="00DF1EDA"/>
    <w:rsid w:val="00DF2254"/>
    <w:rsid w:val="00DF234A"/>
    <w:rsid w:val="00DF238D"/>
    <w:rsid w:val="00DF274E"/>
    <w:rsid w:val="00DF29ED"/>
    <w:rsid w:val="00DF3BB8"/>
    <w:rsid w:val="00DF3CAB"/>
    <w:rsid w:val="00DF4346"/>
    <w:rsid w:val="00DF454A"/>
    <w:rsid w:val="00DF494A"/>
    <w:rsid w:val="00DF4AA3"/>
    <w:rsid w:val="00DF4E17"/>
    <w:rsid w:val="00DF5B10"/>
    <w:rsid w:val="00DF5C0A"/>
    <w:rsid w:val="00DF5FDD"/>
    <w:rsid w:val="00DF6473"/>
    <w:rsid w:val="00DF650D"/>
    <w:rsid w:val="00DF660D"/>
    <w:rsid w:val="00DF69DB"/>
    <w:rsid w:val="00DF6C42"/>
    <w:rsid w:val="00DF745B"/>
    <w:rsid w:val="00DF768A"/>
    <w:rsid w:val="00DF77D9"/>
    <w:rsid w:val="00DF7DD2"/>
    <w:rsid w:val="00E0009E"/>
    <w:rsid w:val="00E00346"/>
    <w:rsid w:val="00E007F0"/>
    <w:rsid w:val="00E00A50"/>
    <w:rsid w:val="00E00C7B"/>
    <w:rsid w:val="00E0127B"/>
    <w:rsid w:val="00E01546"/>
    <w:rsid w:val="00E0199F"/>
    <w:rsid w:val="00E02610"/>
    <w:rsid w:val="00E027DA"/>
    <w:rsid w:val="00E028F7"/>
    <w:rsid w:val="00E02AED"/>
    <w:rsid w:val="00E03840"/>
    <w:rsid w:val="00E04450"/>
    <w:rsid w:val="00E04556"/>
    <w:rsid w:val="00E04746"/>
    <w:rsid w:val="00E05305"/>
    <w:rsid w:val="00E05697"/>
    <w:rsid w:val="00E059EC"/>
    <w:rsid w:val="00E05D95"/>
    <w:rsid w:val="00E06396"/>
    <w:rsid w:val="00E06466"/>
    <w:rsid w:val="00E06536"/>
    <w:rsid w:val="00E06579"/>
    <w:rsid w:val="00E065CE"/>
    <w:rsid w:val="00E069FE"/>
    <w:rsid w:val="00E06A9B"/>
    <w:rsid w:val="00E06F72"/>
    <w:rsid w:val="00E072E8"/>
    <w:rsid w:val="00E07359"/>
    <w:rsid w:val="00E07779"/>
    <w:rsid w:val="00E078B8"/>
    <w:rsid w:val="00E07FDF"/>
    <w:rsid w:val="00E1005C"/>
    <w:rsid w:val="00E105D8"/>
    <w:rsid w:val="00E10C6A"/>
    <w:rsid w:val="00E10CD2"/>
    <w:rsid w:val="00E11103"/>
    <w:rsid w:val="00E1119E"/>
    <w:rsid w:val="00E11311"/>
    <w:rsid w:val="00E11530"/>
    <w:rsid w:val="00E11F72"/>
    <w:rsid w:val="00E1207E"/>
    <w:rsid w:val="00E127BD"/>
    <w:rsid w:val="00E12A60"/>
    <w:rsid w:val="00E13581"/>
    <w:rsid w:val="00E13CD2"/>
    <w:rsid w:val="00E13DB2"/>
    <w:rsid w:val="00E14482"/>
    <w:rsid w:val="00E146D5"/>
    <w:rsid w:val="00E14D10"/>
    <w:rsid w:val="00E1566D"/>
    <w:rsid w:val="00E15ADC"/>
    <w:rsid w:val="00E15EF8"/>
    <w:rsid w:val="00E16B30"/>
    <w:rsid w:val="00E16D33"/>
    <w:rsid w:val="00E173F1"/>
    <w:rsid w:val="00E176EE"/>
    <w:rsid w:val="00E17E3B"/>
    <w:rsid w:val="00E2033B"/>
    <w:rsid w:val="00E205FB"/>
    <w:rsid w:val="00E2070C"/>
    <w:rsid w:val="00E208C3"/>
    <w:rsid w:val="00E20A6C"/>
    <w:rsid w:val="00E21D51"/>
    <w:rsid w:val="00E224CA"/>
    <w:rsid w:val="00E22CB0"/>
    <w:rsid w:val="00E2315B"/>
    <w:rsid w:val="00E23410"/>
    <w:rsid w:val="00E2348E"/>
    <w:rsid w:val="00E237AF"/>
    <w:rsid w:val="00E238CD"/>
    <w:rsid w:val="00E23969"/>
    <w:rsid w:val="00E239BB"/>
    <w:rsid w:val="00E23DF2"/>
    <w:rsid w:val="00E23E05"/>
    <w:rsid w:val="00E241D5"/>
    <w:rsid w:val="00E24EB4"/>
    <w:rsid w:val="00E258BB"/>
    <w:rsid w:val="00E25A34"/>
    <w:rsid w:val="00E25A6A"/>
    <w:rsid w:val="00E26244"/>
    <w:rsid w:val="00E26C2E"/>
    <w:rsid w:val="00E273D3"/>
    <w:rsid w:val="00E273DA"/>
    <w:rsid w:val="00E2782B"/>
    <w:rsid w:val="00E27BC3"/>
    <w:rsid w:val="00E30385"/>
    <w:rsid w:val="00E307BE"/>
    <w:rsid w:val="00E3084B"/>
    <w:rsid w:val="00E3134F"/>
    <w:rsid w:val="00E31828"/>
    <w:rsid w:val="00E31AA0"/>
    <w:rsid w:val="00E31BA5"/>
    <w:rsid w:val="00E322DE"/>
    <w:rsid w:val="00E323BB"/>
    <w:rsid w:val="00E32795"/>
    <w:rsid w:val="00E32EAA"/>
    <w:rsid w:val="00E33293"/>
    <w:rsid w:val="00E33C2A"/>
    <w:rsid w:val="00E34324"/>
    <w:rsid w:val="00E34695"/>
    <w:rsid w:val="00E34EA7"/>
    <w:rsid w:val="00E34EC5"/>
    <w:rsid w:val="00E34F97"/>
    <w:rsid w:val="00E34FA5"/>
    <w:rsid w:val="00E363EE"/>
    <w:rsid w:val="00E364F9"/>
    <w:rsid w:val="00E36747"/>
    <w:rsid w:val="00E36ABE"/>
    <w:rsid w:val="00E36EC3"/>
    <w:rsid w:val="00E4013C"/>
    <w:rsid w:val="00E404A8"/>
    <w:rsid w:val="00E40A5C"/>
    <w:rsid w:val="00E4158D"/>
    <w:rsid w:val="00E41888"/>
    <w:rsid w:val="00E418AE"/>
    <w:rsid w:val="00E41CEB"/>
    <w:rsid w:val="00E41EBC"/>
    <w:rsid w:val="00E42AE1"/>
    <w:rsid w:val="00E43039"/>
    <w:rsid w:val="00E431DF"/>
    <w:rsid w:val="00E43F2B"/>
    <w:rsid w:val="00E455D5"/>
    <w:rsid w:val="00E45BC6"/>
    <w:rsid w:val="00E45EE7"/>
    <w:rsid w:val="00E46443"/>
    <w:rsid w:val="00E465DA"/>
    <w:rsid w:val="00E4677E"/>
    <w:rsid w:val="00E46A01"/>
    <w:rsid w:val="00E46AD1"/>
    <w:rsid w:val="00E4703F"/>
    <w:rsid w:val="00E504CC"/>
    <w:rsid w:val="00E50B03"/>
    <w:rsid w:val="00E50C11"/>
    <w:rsid w:val="00E50ECA"/>
    <w:rsid w:val="00E51CAB"/>
    <w:rsid w:val="00E52541"/>
    <w:rsid w:val="00E528B4"/>
    <w:rsid w:val="00E52A1F"/>
    <w:rsid w:val="00E52CEA"/>
    <w:rsid w:val="00E53459"/>
    <w:rsid w:val="00E5355B"/>
    <w:rsid w:val="00E535C5"/>
    <w:rsid w:val="00E53CC5"/>
    <w:rsid w:val="00E54048"/>
    <w:rsid w:val="00E546D0"/>
    <w:rsid w:val="00E54F0E"/>
    <w:rsid w:val="00E5565D"/>
    <w:rsid w:val="00E5566C"/>
    <w:rsid w:val="00E55BDF"/>
    <w:rsid w:val="00E56EE3"/>
    <w:rsid w:val="00E56F8E"/>
    <w:rsid w:val="00E5765E"/>
    <w:rsid w:val="00E57D85"/>
    <w:rsid w:val="00E60545"/>
    <w:rsid w:val="00E60612"/>
    <w:rsid w:val="00E60845"/>
    <w:rsid w:val="00E60B5D"/>
    <w:rsid w:val="00E60BC8"/>
    <w:rsid w:val="00E60D2A"/>
    <w:rsid w:val="00E616B1"/>
    <w:rsid w:val="00E61C17"/>
    <w:rsid w:val="00E6260E"/>
    <w:rsid w:val="00E628A7"/>
    <w:rsid w:val="00E62E66"/>
    <w:rsid w:val="00E630E6"/>
    <w:rsid w:val="00E63CE3"/>
    <w:rsid w:val="00E64572"/>
    <w:rsid w:val="00E64F66"/>
    <w:rsid w:val="00E65A11"/>
    <w:rsid w:val="00E65A7B"/>
    <w:rsid w:val="00E66126"/>
    <w:rsid w:val="00E661C5"/>
    <w:rsid w:val="00E66A8B"/>
    <w:rsid w:val="00E66CFE"/>
    <w:rsid w:val="00E67026"/>
    <w:rsid w:val="00E67052"/>
    <w:rsid w:val="00E67166"/>
    <w:rsid w:val="00E679AB"/>
    <w:rsid w:val="00E67AA9"/>
    <w:rsid w:val="00E67B4C"/>
    <w:rsid w:val="00E67DE7"/>
    <w:rsid w:val="00E70AE3"/>
    <w:rsid w:val="00E71022"/>
    <w:rsid w:val="00E71177"/>
    <w:rsid w:val="00E711C3"/>
    <w:rsid w:val="00E71450"/>
    <w:rsid w:val="00E717B6"/>
    <w:rsid w:val="00E7184E"/>
    <w:rsid w:val="00E719F7"/>
    <w:rsid w:val="00E71BA0"/>
    <w:rsid w:val="00E71E7A"/>
    <w:rsid w:val="00E71EC6"/>
    <w:rsid w:val="00E72504"/>
    <w:rsid w:val="00E72779"/>
    <w:rsid w:val="00E7310E"/>
    <w:rsid w:val="00E731E9"/>
    <w:rsid w:val="00E73394"/>
    <w:rsid w:val="00E73989"/>
    <w:rsid w:val="00E73A88"/>
    <w:rsid w:val="00E73ADA"/>
    <w:rsid w:val="00E741C4"/>
    <w:rsid w:val="00E74469"/>
    <w:rsid w:val="00E74635"/>
    <w:rsid w:val="00E74902"/>
    <w:rsid w:val="00E74A17"/>
    <w:rsid w:val="00E74ABB"/>
    <w:rsid w:val="00E74E19"/>
    <w:rsid w:val="00E7547C"/>
    <w:rsid w:val="00E7658D"/>
    <w:rsid w:val="00E76605"/>
    <w:rsid w:val="00E76680"/>
    <w:rsid w:val="00E769FA"/>
    <w:rsid w:val="00E76B45"/>
    <w:rsid w:val="00E770FE"/>
    <w:rsid w:val="00E779CB"/>
    <w:rsid w:val="00E8068A"/>
    <w:rsid w:val="00E80ABF"/>
    <w:rsid w:val="00E811C0"/>
    <w:rsid w:val="00E82121"/>
    <w:rsid w:val="00E824E1"/>
    <w:rsid w:val="00E82948"/>
    <w:rsid w:val="00E8317F"/>
    <w:rsid w:val="00E83774"/>
    <w:rsid w:val="00E83F62"/>
    <w:rsid w:val="00E84086"/>
    <w:rsid w:val="00E844A1"/>
    <w:rsid w:val="00E850C7"/>
    <w:rsid w:val="00E85790"/>
    <w:rsid w:val="00E8670A"/>
    <w:rsid w:val="00E86BF4"/>
    <w:rsid w:val="00E877A1"/>
    <w:rsid w:val="00E87AB7"/>
    <w:rsid w:val="00E87DAD"/>
    <w:rsid w:val="00E87EBB"/>
    <w:rsid w:val="00E9005E"/>
    <w:rsid w:val="00E90379"/>
    <w:rsid w:val="00E90A18"/>
    <w:rsid w:val="00E91030"/>
    <w:rsid w:val="00E91091"/>
    <w:rsid w:val="00E91466"/>
    <w:rsid w:val="00E915E0"/>
    <w:rsid w:val="00E918F5"/>
    <w:rsid w:val="00E9245E"/>
    <w:rsid w:val="00E92485"/>
    <w:rsid w:val="00E92704"/>
    <w:rsid w:val="00E92938"/>
    <w:rsid w:val="00E92B6E"/>
    <w:rsid w:val="00E92C68"/>
    <w:rsid w:val="00E92DEB"/>
    <w:rsid w:val="00E937C2"/>
    <w:rsid w:val="00E93A0D"/>
    <w:rsid w:val="00E93B2A"/>
    <w:rsid w:val="00E93D8A"/>
    <w:rsid w:val="00E93E38"/>
    <w:rsid w:val="00E94144"/>
    <w:rsid w:val="00E94207"/>
    <w:rsid w:val="00E94E2E"/>
    <w:rsid w:val="00E958F2"/>
    <w:rsid w:val="00E959FF"/>
    <w:rsid w:val="00E95B99"/>
    <w:rsid w:val="00E95C8F"/>
    <w:rsid w:val="00E95DCC"/>
    <w:rsid w:val="00E96337"/>
    <w:rsid w:val="00E96590"/>
    <w:rsid w:val="00E966AC"/>
    <w:rsid w:val="00E9680E"/>
    <w:rsid w:val="00E96B4C"/>
    <w:rsid w:val="00E975BB"/>
    <w:rsid w:val="00E9777A"/>
    <w:rsid w:val="00E977C6"/>
    <w:rsid w:val="00EA0366"/>
    <w:rsid w:val="00EA0993"/>
    <w:rsid w:val="00EA0BFE"/>
    <w:rsid w:val="00EA0D1F"/>
    <w:rsid w:val="00EA112A"/>
    <w:rsid w:val="00EA130F"/>
    <w:rsid w:val="00EA188E"/>
    <w:rsid w:val="00EA1CBE"/>
    <w:rsid w:val="00EA2509"/>
    <w:rsid w:val="00EA270C"/>
    <w:rsid w:val="00EA2C37"/>
    <w:rsid w:val="00EA3A09"/>
    <w:rsid w:val="00EA3B46"/>
    <w:rsid w:val="00EA3BCF"/>
    <w:rsid w:val="00EA3E88"/>
    <w:rsid w:val="00EA4154"/>
    <w:rsid w:val="00EA445D"/>
    <w:rsid w:val="00EA4561"/>
    <w:rsid w:val="00EA4ACA"/>
    <w:rsid w:val="00EA4C77"/>
    <w:rsid w:val="00EA4C7E"/>
    <w:rsid w:val="00EA51BE"/>
    <w:rsid w:val="00EA51F8"/>
    <w:rsid w:val="00EA52B2"/>
    <w:rsid w:val="00EA56A7"/>
    <w:rsid w:val="00EA56FB"/>
    <w:rsid w:val="00EA69A3"/>
    <w:rsid w:val="00EA6B1B"/>
    <w:rsid w:val="00EA7D28"/>
    <w:rsid w:val="00EB0A46"/>
    <w:rsid w:val="00EB1009"/>
    <w:rsid w:val="00EB11DE"/>
    <w:rsid w:val="00EB1292"/>
    <w:rsid w:val="00EB13D5"/>
    <w:rsid w:val="00EB14B9"/>
    <w:rsid w:val="00EB1956"/>
    <w:rsid w:val="00EB1C67"/>
    <w:rsid w:val="00EB358C"/>
    <w:rsid w:val="00EB37DA"/>
    <w:rsid w:val="00EB3D24"/>
    <w:rsid w:val="00EB4109"/>
    <w:rsid w:val="00EB4117"/>
    <w:rsid w:val="00EB48C1"/>
    <w:rsid w:val="00EB4B1B"/>
    <w:rsid w:val="00EB4B3F"/>
    <w:rsid w:val="00EB5322"/>
    <w:rsid w:val="00EB57AA"/>
    <w:rsid w:val="00EB593D"/>
    <w:rsid w:val="00EB5AF1"/>
    <w:rsid w:val="00EB675D"/>
    <w:rsid w:val="00EB6AC4"/>
    <w:rsid w:val="00EC0968"/>
    <w:rsid w:val="00EC0AFA"/>
    <w:rsid w:val="00EC0CF4"/>
    <w:rsid w:val="00EC1140"/>
    <w:rsid w:val="00EC1528"/>
    <w:rsid w:val="00EC19E3"/>
    <w:rsid w:val="00EC1E7C"/>
    <w:rsid w:val="00EC25ED"/>
    <w:rsid w:val="00EC2695"/>
    <w:rsid w:val="00EC28CD"/>
    <w:rsid w:val="00EC2C6A"/>
    <w:rsid w:val="00EC3071"/>
    <w:rsid w:val="00EC34CE"/>
    <w:rsid w:val="00EC3EB7"/>
    <w:rsid w:val="00EC4B43"/>
    <w:rsid w:val="00EC504A"/>
    <w:rsid w:val="00EC5750"/>
    <w:rsid w:val="00EC5847"/>
    <w:rsid w:val="00EC5DE8"/>
    <w:rsid w:val="00EC7DD5"/>
    <w:rsid w:val="00ED066D"/>
    <w:rsid w:val="00ED1197"/>
    <w:rsid w:val="00ED1818"/>
    <w:rsid w:val="00ED1C0F"/>
    <w:rsid w:val="00ED22F2"/>
    <w:rsid w:val="00ED27B0"/>
    <w:rsid w:val="00ED2B41"/>
    <w:rsid w:val="00ED2E3C"/>
    <w:rsid w:val="00ED348F"/>
    <w:rsid w:val="00ED397D"/>
    <w:rsid w:val="00ED3B3D"/>
    <w:rsid w:val="00ED3F31"/>
    <w:rsid w:val="00ED45AA"/>
    <w:rsid w:val="00ED4C8D"/>
    <w:rsid w:val="00ED4D99"/>
    <w:rsid w:val="00ED4F65"/>
    <w:rsid w:val="00ED4F6C"/>
    <w:rsid w:val="00ED5097"/>
    <w:rsid w:val="00ED5152"/>
    <w:rsid w:val="00ED63F2"/>
    <w:rsid w:val="00ED699E"/>
    <w:rsid w:val="00ED6DB7"/>
    <w:rsid w:val="00ED7669"/>
    <w:rsid w:val="00ED7A7C"/>
    <w:rsid w:val="00ED7AEE"/>
    <w:rsid w:val="00EE0B24"/>
    <w:rsid w:val="00EE1AC0"/>
    <w:rsid w:val="00EE1D95"/>
    <w:rsid w:val="00EE1E32"/>
    <w:rsid w:val="00EE24C1"/>
    <w:rsid w:val="00EE3028"/>
    <w:rsid w:val="00EE32ED"/>
    <w:rsid w:val="00EE3345"/>
    <w:rsid w:val="00EE341D"/>
    <w:rsid w:val="00EE35A8"/>
    <w:rsid w:val="00EE3BE0"/>
    <w:rsid w:val="00EE4215"/>
    <w:rsid w:val="00EE4346"/>
    <w:rsid w:val="00EE4F1F"/>
    <w:rsid w:val="00EE55C9"/>
    <w:rsid w:val="00EE570E"/>
    <w:rsid w:val="00EE5DC6"/>
    <w:rsid w:val="00EE6223"/>
    <w:rsid w:val="00EE6224"/>
    <w:rsid w:val="00EE646F"/>
    <w:rsid w:val="00EE67E4"/>
    <w:rsid w:val="00EE68BD"/>
    <w:rsid w:val="00EE6E6F"/>
    <w:rsid w:val="00EE6E86"/>
    <w:rsid w:val="00EE7416"/>
    <w:rsid w:val="00EE7E57"/>
    <w:rsid w:val="00EF02F5"/>
    <w:rsid w:val="00EF0458"/>
    <w:rsid w:val="00EF08CD"/>
    <w:rsid w:val="00EF0C50"/>
    <w:rsid w:val="00EF1555"/>
    <w:rsid w:val="00EF1F34"/>
    <w:rsid w:val="00EF263B"/>
    <w:rsid w:val="00EF282D"/>
    <w:rsid w:val="00EF2942"/>
    <w:rsid w:val="00EF2F30"/>
    <w:rsid w:val="00EF300B"/>
    <w:rsid w:val="00EF3239"/>
    <w:rsid w:val="00EF36C9"/>
    <w:rsid w:val="00EF382D"/>
    <w:rsid w:val="00EF3955"/>
    <w:rsid w:val="00EF3B19"/>
    <w:rsid w:val="00EF3EEA"/>
    <w:rsid w:val="00EF3FF6"/>
    <w:rsid w:val="00EF439B"/>
    <w:rsid w:val="00EF66D3"/>
    <w:rsid w:val="00EF6E62"/>
    <w:rsid w:val="00EF72BB"/>
    <w:rsid w:val="00F00339"/>
    <w:rsid w:val="00F00898"/>
    <w:rsid w:val="00F00C7E"/>
    <w:rsid w:val="00F010EB"/>
    <w:rsid w:val="00F0110C"/>
    <w:rsid w:val="00F011DA"/>
    <w:rsid w:val="00F014F8"/>
    <w:rsid w:val="00F01787"/>
    <w:rsid w:val="00F01EE4"/>
    <w:rsid w:val="00F0214E"/>
    <w:rsid w:val="00F02648"/>
    <w:rsid w:val="00F02750"/>
    <w:rsid w:val="00F04043"/>
    <w:rsid w:val="00F04966"/>
    <w:rsid w:val="00F04AE4"/>
    <w:rsid w:val="00F05032"/>
    <w:rsid w:val="00F05126"/>
    <w:rsid w:val="00F0536D"/>
    <w:rsid w:val="00F0558F"/>
    <w:rsid w:val="00F05659"/>
    <w:rsid w:val="00F058D6"/>
    <w:rsid w:val="00F0596D"/>
    <w:rsid w:val="00F05B85"/>
    <w:rsid w:val="00F05CC1"/>
    <w:rsid w:val="00F06320"/>
    <w:rsid w:val="00F06CDC"/>
    <w:rsid w:val="00F06D76"/>
    <w:rsid w:val="00F0744A"/>
    <w:rsid w:val="00F079E0"/>
    <w:rsid w:val="00F07B93"/>
    <w:rsid w:val="00F07D2E"/>
    <w:rsid w:val="00F10C63"/>
    <w:rsid w:val="00F110C7"/>
    <w:rsid w:val="00F11472"/>
    <w:rsid w:val="00F114B7"/>
    <w:rsid w:val="00F1150E"/>
    <w:rsid w:val="00F11718"/>
    <w:rsid w:val="00F11764"/>
    <w:rsid w:val="00F11997"/>
    <w:rsid w:val="00F11E7B"/>
    <w:rsid w:val="00F11F48"/>
    <w:rsid w:val="00F123A1"/>
    <w:rsid w:val="00F1249B"/>
    <w:rsid w:val="00F12673"/>
    <w:rsid w:val="00F13141"/>
    <w:rsid w:val="00F14198"/>
    <w:rsid w:val="00F14D36"/>
    <w:rsid w:val="00F150FF"/>
    <w:rsid w:val="00F15492"/>
    <w:rsid w:val="00F154D0"/>
    <w:rsid w:val="00F1575A"/>
    <w:rsid w:val="00F1704C"/>
    <w:rsid w:val="00F178F6"/>
    <w:rsid w:val="00F20090"/>
    <w:rsid w:val="00F203D3"/>
    <w:rsid w:val="00F204F0"/>
    <w:rsid w:val="00F209FE"/>
    <w:rsid w:val="00F21381"/>
    <w:rsid w:val="00F2154A"/>
    <w:rsid w:val="00F22004"/>
    <w:rsid w:val="00F2286F"/>
    <w:rsid w:val="00F22B50"/>
    <w:rsid w:val="00F22C3E"/>
    <w:rsid w:val="00F22F5B"/>
    <w:rsid w:val="00F23295"/>
    <w:rsid w:val="00F2345E"/>
    <w:rsid w:val="00F238B8"/>
    <w:rsid w:val="00F23927"/>
    <w:rsid w:val="00F23DAC"/>
    <w:rsid w:val="00F23ED8"/>
    <w:rsid w:val="00F240C6"/>
    <w:rsid w:val="00F24BA6"/>
    <w:rsid w:val="00F24C80"/>
    <w:rsid w:val="00F25330"/>
    <w:rsid w:val="00F25936"/>
    <w:rsid w:val="00F25983"/>
    <w:rsid w:val="00F25F2E"/>
    <w:rsid w:val="00F26188"/>
    <w:rsid w:val="00F26544"/>
    <w:rsid w:val="00F270D5"/>
    <w:rsid w:val="00F27119"/>
    <w:rsid w:val="00F27148"/>
    <w:rsid w:val="00F275EC"/>
    <w:rsid w:val="00F2768D"/>
    <w:rsid w:val="00F277E6"/>
    <w:rsid w:val="00F27A38"/>
    <w:rsid w:val="00F302AB"/>
    <w:rsid w:val="00F30666"/>
    <w:rsid w:val="00F30D55"/>
    <w:rsid w:val="00F30ED3"/>
    <w:rsid w:val="00F31335"/>
    <w:rsid w:val="00F3133D"/>
    <w:rsid w:val="00F31642"/>
    <w:rsid w:val="00F31A83"/>
    <w:rsid w:val="00F31C38"/>
    <w:rsid w:val="00F323BA"/>
    <w:rsid w:val="00F32DDC"/>
    <w:rsid w:val="00F32EBF"/>
    <w:rsid w:val="00F330B0"/>
    <w:rsid w:val="00F332A5"/>
    <w:rsid w:val="00F337F7"/>
    <w:rsid w:val="00F3388D"/>
    <w:rsid w:val="00F341D8"/>
    <w:rsid w:val="00F342F1"/>
    <w:rsid w:val="00F344B2"/>
    <w:rsid w:val="00F34D33"/>
    <w:rsid w:val="00F34D5C"/>
    <w:rsid w:val="00F351EC"/>
    <w:rsid w:val="00F35A96"/>
    <w:rsid w:val="00F35D20"/>
    <w:rsid w:val="00F360E9"/>
    <w:rsid w:val="00F367BA"/>
    <w:rsid w:val="00F369E2"/>
    <w:rsid w:val="00F36C29"/>
    <w:rsid w:val="00F37027"/>
    <w:rsid w:val="00F37982"/>
    <w:rsid w:val="00F37AA1"/>
    <w:rsid w:val="00F37BD7"/>
    <w:rsid w:val="00F40C2E"/>
    <w:rsid w:val="00F40D24"/>
    <w:rsid w:val="00F40EE0"/>
    <w:rsid w:val="00F412B3"/>
    <w:rsid w:val="00F417A9"/>
    <w:rsid w:val="00F41B8E"/>
    <w:rsid w:val="00F41BE3"/>
    <w:rsid w:val="00F42153"/>
    <w:rsid w:val="00F42766"/>
    <w:rsid w:val="00F429FD"/>
    <w:rsid w:val="00F43786"/>
    <w:rsid w:val="00F43901"/>
    <w:rsid w:val="00F43F48"/>
    <w:rsid w:val="00F442CF"/>
    <w:rsid w:val="00F44D89"/>
    <w:rsid w:val="00F45382"/>
    <w:rsid w:val="00F45429"/>
    <w:rsid w:val="00F459EB"/>
    <w:rsid w:val="00F45D21"/>
    <w:rsid w:val="00F45FF3"/>
    <w:rsid w:val="00F46534"/>
    <w:rsid w:val="00F46A9E"/>
    <w:rsid w:val="00F473F0"/>
    <w:rsid w:val="00F47B6A"/>
    <w:rsid w:val="00F507AC"/>
    <w:rsid w:val="00F50A82"/>
    <w:rsid w:val="00F5138B"/>
    <w:rsid w:val="00F51C58"/>
    <w:rsid w:val="00F51CEC"/>
    <w:rsid w:val="00F51E98"/>
    <w:rsid w:val="00F52143"/>
    <w:rsid w:val="00F52173"/>
    <w:rsid w:val="00F527B4"/>
    <w:rsid w:val="00F52C75"/>
    <w:rsid w:val="00F530F8"/>
    <w:rsid w:val="00F53550"/>
    <w:rsid w:val="00F535C7"/>
    <w:rsid w:val="00F53841"/>
    <w:rsid w:val="00F53961"/>
    <w:rsid w:val="00F53E69"/>
    <w:rsid w:val="00F53F81"/>
    <w:rsid w:val="00F543CF"/>
    <w:rsid w:val="00F54730"/>
    <w:rsid w:val="00F547E9"/>
    <w:rsid w:val="00F55AA7"/>
    <w:rsid w:val="00F56A52"/>
    <w:rsid w:val="00F570AB"/>
    <w:rsid w:val="00F57125"/>
    <w:rsid w:val="00F574EE"/>
    <w:rsid w:val="00F575F2"/>
    <w:rsid w:val="00F57676"/>
    <w:rsid w:val="00F57937"/>
    <w:rsid w:val="00F608C6"/>
    <w:rsid w:val="00F60A52"/>
    <w:rsid w:val="00F61437"/>
    <w:rsid w:val="00F61900"/>
    <w:rsid w:val="00F61BDB"/>
    <w:rsid w:val="00F61CE9"/>
    <w:rsid w:val="00F61D74"/>
    <w:rsid w:val="00F62120"/>
    <w:rsid w:val="00F62643"/>
    <w:rsid w:val="00F6269E"/>
    <w:rsid w:val="00F63165"/>
    <w:rsid w:val="00F63608"/>
    <w:rsid w:val="00F638FD"/>
    <w:rsid w:val="00F63C84"/>
    <w:rsid w:val="00F646C5"/>
    <w:rsid w:val="00F647A7"/>
    <w:rsid w:val="00F64CF6"/>
    <w:rsid w:val="00F64F89"/>
    <w:rsid w:val="00F6519C"/>
    <w:rsid w:val="00F65D4B"/>
    <w:rsid w:val="00F65EE8"/>
    <w:rsid w:val="00F65F2D"/>
    <w:rsid w:val="00F66153"/>
    <w:rsid w:val="00F662A2"/>
    <w:rsid w:val="00F6696C"/>
    <w:rsid w:val="00F66FE2"/>
    <w:rsid w:val="00F67018"/>
    <w:rsid w:val="00F677C1"/>
    <w:rsid w:val="00F67AC2"/>
    <w:rsid w:val="00F67CD8"/>
    <w:rsid w:val="00F707B3"/>
    <w:rsid w:val="00F70D00"/>
    <w:rsid w:val="00F71320"/>
    <w:rsid w:val="00F71916"/>
    <w:rsid w:val="00F71978"/>
    <w:rsid w:val="00F71AB9"/>
    <w:rsid w:val="00F71FF3"/>
    <w:rsid w:val="00F72459"/>
    <w:rsid w:val="00F73426"/>
    <w:rsid w:val="00F7426E"/>
    <w:rsid w:val="00F746CE"/>
    <w:rsid w:val="00F74A4A"/>
    <w:rsid w:val="00F74A7F"/>
    <w:rsid w:val="00F74CC6"/>
    <w:rsid w:val="00F759D4"/>
    <w:rsid w:val="00F75D72"/>
    <w:rsid w:val="00F763B9"/>
    <w:rsid w:val="00F769B8"/>
    <w:rsid w:val="00F76F31"/>
    <w:rsid w:val="00F770A4"/>
    <w:rsid w:val="00F770B9"/>
    <w:rsid w:val="00F77833"/>
    <w:rsid w:val="00F8077A"/>
    <w:rsid w:val="00F80826"/>
    <w:rsid w:val="00F80B53"/>
    <w:rsid w:val="00F80BA8"/>
    <w:rsid w:val="00F8105C"/>
    <w:rsid w:val="00F81288"/>
    <w:rsid w:val="00F82B7C"/>
    <w:rsid w:val="00F82D57"/>
    <w:rsid w:val="00F82F06"/>
    <w:rsid w:val="00F830F5"/>
    <w:rsid w:val="00F83268"/>
    <w:rsid w:val="00F83F48"/>
    <w:rsid w:val="00F84502"/>
    <w:rsid w:val="00F847F4"/>
    <w:rsid w:val="00F84BF3"/>
    <w:rsid w:val="00F851A4"/>
    <w:rsid w:val="00F856B8"/>
    <w:rsid w:val="00F85755"/>
    <w:rsid w:val="00F859CE"/>
    <w:rsid w:val="00F85CC2"/>
    <w:rsid w:val="00F85EA7"/>
    <w:rsid w:val="00F866F3"/>
    <w:rsid w:val="00F87141"/>
    <w:rsid w:val="00F87571"/>
    <w:rsid w:val="00F8762B"/>
    <w:rsid w:val="00F87E52"/>
    <w:rsid w:val="00F90638"/>
    <w:rsid w:val="00F90A19"/>
    <w:rsid w:val="00F90A7A"/>
    <w:rsid w:val="00F90AFF"/>
    <w:rsid w:val="00F90E40"/>
    <w:rsid w:val="00F910B5"/>
    <w:rsid w:val="00F9123D"/>
    <w:rsid w:val="00F918BC"/>
    <w:rsid w:val="00F918FE"/>
    <w:rsid w:val="00F92073"/>
    <w:rsid w:val="00F920FF"/>
    <w:rsid w:val="00F92616"/>
    <w:rsid w:val="00F93090"/>
    <w:rsid w:val="00F932E5"/>
    <w:rsid w:val="00F939A3"/>
    <w:rsid w:val="00F94089"/>
    <w:rsid w:val="00F943CD"/>
    <w:rsid w:val="00F947EF"/>
    <w:rsid w:val="00F94B8A"/>
    <w:rsid w:val="00F9580B"/>
    <w:rsid w:val="00F95B10"/>
    <w:rsid w:val="00F96846"/>
    <w:rsid w:val="00F969E4"/>
    <w:rsid w:val="00F971A8"/>
    <w:rsid w:val="00F975DE"/>
    <w:rsid w:val="00F97725"/>
    <w:rsid w:val="00F97B9B"/>
    <w:rsid w:val="00FA00B0"/>
    <w:rsid w:val="00FA019E"/>
    <w:rsid w:val="00FA055A"/>
    <w:rsid w:val="00FA0A84"/>
    <w:rsid w:val="00FA0AC6"/>
    <w:rsid w:val="00FA124F"/>
    <w:rsid w:val="00FA169D"/>
    <w:rsid w:val="00FA18D4"/>
    <w:rsid w:val="00FA1DC9"/>
    <w:rsid w:val="00FA1FD9"/>
    <w:rsid w:val="00FA22D8"/>
    <w:rsid w:val="00FA231E"/>
    <w:rsid w:val="00FA27B9"/>
    <w:rsid w:val="00FA3019"/>
    <w:rsid w:val="00FA3593"/>
    <w:rsid w:val="00FA3869"/>
    <w:rsid w:val="00FA389B"/>
    <w:rsid w:val="00FA3B47"/>
    <w:rsid w:val="00FA4522"/>
    <w:rsid w:val="00FA4742"/>
    <w:rsid w:val="00FA4FC2"/>
    <w:rsid w:val="00FA51DD"/>
    <w:rsid w:val="00FA554B"/>
    <w:rsid w:val="00FA5D0F"/>
    <w:rsid w:val="00FA5E43"/>
    <w:rsid w:val="00FA6059"/>
    <w:rsid w:val="00FA62DD"/>
    <w:rsid w:val="00FA6C4E"/>
    <w:rsid w:val="00FA7277"/>
    <w:rsid w:val="00FA767A"/>
    <w:rsid w:val="00FA7B0C"/>
    <w:rsid w:val="00FA7EBB"/>
    <w:rsid w:val="00FA7F36"/>
    <w:rsid w:val="00FB04D6"/>
    <w:rsid w:val="00FB0E27"/>
    <w:rsid w:val="00FB0ED4"/>
    <w:rsid w:val="00FB12AA"/>
    <w:rsid w:val="00FB1476"/>
    <w:rsid w:val="00FB17EF"/>
    <w:rsid w:val="00FB1C59"/>
    <w:rsid w:val="00FB1D6E"/>
    <w:rsid w:val="00FB1EEF"/>
    <w:rsid w:val="00FB2256"/>
    <w:rsid w:val="00FB285D"/>
    <w:rsid w:val="00FB43AB"/>
    <w:rsid w:val="00FB5205"/>
    <w:rsid w:val="00FB547C"/>
    <w:rsid w:val="00FB735E"/>
    <w:rsid w:val="00FB736A"/>
    <w:rsid w:val="00FB7640"/>
    <w:rsid w:val="00FB7DFC"/>
    <w:rsid w:val="00FC0395"/>
    <w:rsid w:val="00FC03CC"/>
    <w:rsid w:val="00FC04BE"/>
    <w:rsid w:val="00FC0CDE"/>
    <w:rsid w:val="00FC0F37"/>
    <w:rsid w:val="00FC1575"/>
    <w:rsid w:val="00FC1650"/>
    <w:rsid w:val="00FC1C82"/>
    <w:rsid w:val="00FC1D2A"/>
    <w:rsid w:val="00FC3545"/>
    <w:rsid w:val="00FC3B62"/>
    <w:rsid w:val="00FC3E4C"/>
    <w:rsid w:val="00FC4476"/>
    <w:rsid w:val="00FC4872"/>
    <w:rsid w:val="00FC49A9"/>
    <w:rsid w:val="00FC5032"/>
    <w:rsid w:val="00FC52CC"/>
    <w:rsid w:val="00FC5647"/>
    <w:rsid w:val="00FC57B8"/>
    <w:rsid w:val="00FC60C2"/>
    <w:rsid w:val="00FC627D"/>
    <w:rsid w:val="00FC63CA"/>
    <w:rsid w:val="00FC663E"/>
    <w:rsid w:val="00FC7059"/>
    <w:rsid w:val="00FC73B2"/>
    <w:rsid w:val="00FC74A4"/>
    <w:rsid w:val="00FC76D4"/>
    <w:rsid w:val="00FC7B4F"/>
    <w:rsid w:val="00FC7B8B"/>
    <w:rsid w:val="00FC7F82"/>
    <w:rsid w:val="00FD0202"/>
    <w:rsid w:val="00FD125D"/>
    <w:rsid w:val="00FD1679"/>
    <w:rsid w:val="00FD1E27"/>
    <w:rsid w:val="00FD1FB4"/>
    <w:rsid w:val="00FD22A8"/>
    <w:rsid w:val="00FD24A4"/>
    <w:rsid w:val="00FD26AD"/>
    <w:rsid w:val="00FD49AF"/>
    <w:rsid w:val="00FD4E66"/>
    <w:rsid w:val="00FD5143"/>
    <w:rsid w:val="00FD53D4"/>
    <w:rsid w:val="00FD5471"/>
    <w:rsid w:val="00FD5884"/>
    <w:rsid w:val="00FD5DD4"/>
    <w:rsid w:val="00FD5DDE"/>
    <w:rsid w:val="00FD6202"/>
    <w:rsid w:val="00FD662F"/>
    <w:rsid w:val="00FD6940"/>
    <w:rsid w:val="00FD7675"/>
    <w:rsid w:val="00FD7846"/>
    <w:rsid w:val="00FD7AEB"/>
    <w:rsid w:val="00FD7FC3"/>
    <w:rsid w:val="00FE013A"/>
    <w:rsid w:val="00FE05DA"/>
    <w:rsid w:val="00FE2019"/>
    <w:rsid w:val="00FE22FC"/>
    <w:rsid w:val="00FE2754"/>
    <w:rsid w:val="00FE3016"/>
    <w:rsid w:val="00FE347C"/>
    <w:rsid w:val="00FE350E"/>
    <w:rsid w:val="00FE402B"/>
    <w:rsid w:val="00FE40ED"/>
    <w:rsid w:val="00FE4348"/>
    <w:rsid w:val="00FE4473"/>
    <w:rsid w:val="00FE5037"/>
    <w:rsid w:val="00FE5186"/>
    <w:rsid w:val="00FE52D0"/>
    <w:rsid w:val="00FE5644"/>
    <w:rsid w:val="00FE5A6E"/>
    <w:rsid w:val="00FE5BC2"/>
    <w:rsid w:val="00FE5BD1"/>
    <w:rsid w:val="00FE6929"/>
    <w:rsid w:val="00FE79E7"/>
    <w:rsid w:val="00FE7CE1"/>
    <w:rsid w:val="00FF02B7"/>
    <w:rsid w:val="00FF0CF1"/>
    <w:rsid w:val="00FF0E46"/>
    <w:rsid w:val="00FF12EC"/>
    <w:rsid w:val="00FF1550"/>
    <w:rsid w:val="00FF1A1C"/>
    <w:rsid w:val="00FF20D0"/>
    <w:rsid w:val="00FF238C"/>
    <w:rsid w:val="00FF3400"/>
    <w:rsid w:val="00FF3AD0"/>
    <w:rsid w:val="00FF3CFC"/>
    <w:rsid w:val="00FF4493"/>
    <w:rsid w:val="00FF4A7F"/>
    <w:rsid w:val="00FF4D1B"/>
    <w:rsid w:val="00FF6051"/>
    <w:rsid w:val="00FF6088"/>
    <w:rsid w:val="00FF64E0"/>
    <w:rsid w:val="00FF679D"/>
    <w:rsid w:val="00FF6C38"/>
    <w:rsid w:val="00FF6E6A"/>
    <w:rsid w:val="00FF74B4"/>
    <w:rsid w:val="00FF7617"/>
    <w:rsid w:val="00FF76AE"/>
    <w:rsid w:val="00FF7962"/>
    <w:rsid w:val="00FF79AE"/>
    <w:rsid w:val="00FF7CE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45761"/>
    <o:shapelayout v:ext="edit">
      <o:idmap v:ext="edit" data="1"/>
    </o:shapelayout>
  </w:shapeDefaults>
  <w:decimalSymbol w:val=","/>
  <w:listSeparator w:val=";"/>
  <w14:docId w14:val="10D33658"/>
  <w15:docId w15:val="{C54F48D8-3A69-49DE-A0F2-78286725B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16497"/>
    <w:pPr>
      <w:spacing w:after="0" w:line="264" w:lineRule="auto"/>
      <w:ind w:firstLine="567"/>
      <w:jc w:val="both"/>
    </w:pPr>
    <w:rPr>
      <w:rFonts w:ascii="Times New Roman" w:eastAsia="Times New Roman" w:hAnsi="Times New Roman" w:cs="Times New Roman"/>
      <w:szCs w:val="20"/>
      <w:lang w:eastAsia="cs-CZ"/>
    </w:rPr>
  </w:style>
  <w:style w:type="paragraph" w:styleId="Nadpis1">
    <w:name w:val="heading 1"/>
    <w:basedOn w:val="Normln"/>
    <w:next w:val="Normln"/>
    <w:link w:val="Nadpis1Char"/>
    <w:qFormat/>
    <w:rsid w:val="00270C43"/>
    <w:pPr>
      <w:spacing w:before="400" w:after="600" w:line="240" w:lineRule="auto"/>
      <w:ind w:firstLine="0"/>
      <w:contextualSpacing/>
      <w:jc w:val="center"/>
      <w:outlineLvl w:val="0"/>
    </w:pPr>
    <w:rPr>
      <w:rFonts w:ascii="Cambria" w:hAnsi="Cambria"/>
      <w:b/>
      <w:caps/>
      <w:spacing w:val="20"/>
      <w:sz w:val="36"/>
      <w:szCs w:val="32"/>
    </w:rPr>
  </w:style>
  <w:style w:type="paragraph" w:styleId="Nadpis2">
    <w:name w:val="heading 2"/>
    <w:basedOn w:val="Normln"/>
    <w:next w:val="Normln"/>
    <w:link w:val="Nadpis2Char"/>
    <w:unhideWhenUsed/>
    <w:qFormat/>
    <w:rsid w:val="00C13528"/>
    <w:pPr>
      <w:numPr>
        <w:numId w:val="1"/>
      </w:numPr>
      <w:pBdr>
        <w:bottom w:val="single" w:sz="4" w:space="1" w:color="auto"/>
      </w:pBdr>
      <w:tabs>
        <w:tab w:val="left" w:pos="567"/>
      </w:tabs>
      <w:spacing w:before="200" w:after="120" w:line="240" w:lineRule="auto"/>
      <w:ind w:left="567" w:hanging="567"/>
      <w:contextualSpacing/>
      <w:jc w:val="left"/>
      <w:outlineLvl w:val="1"/>
    </w:pPr>
    <w:rPr>
      <w:rFonts w:ascii="Cambria" w:hAnsi="Cambria"/>
      <w:b/>
      <w:caps/>
      <w:color w:val="365F91"/>
      <w:spacing w:val="20"/>
      <w:sz w:val="28"/>
      <w:szCs w:val="28"/>
    </w:rPr>
  </w:style>
  <w:style w:type="paragraph" w:styleId="Nadpis3">
    <w:name w:val="heading 3"/>
    <w:basedOn w:val="Normln"/>
    <w:next w:val="Normln"/>
    <w:link w:val="Nadpis3Char"/>
    <w:autoRedefine/>
    <w:unhideWhenUsed/>
    <w:qFormat/>
    <w:rsid w:val="00CE66D5"/>
    <w:pPr>
      <w:numPr>
        <w:ilvl w:val="1"/>
        <w:numId w:val="1"/>
      </w:numPr>
      <w:tabs>
        <w:tab w:val="left" w:pos="567"/>
      </w:tabs>
      <w:spacing w:before="200" w:after="120" w:line="240" w:lineRule="auto"/>
      <w:ind w:left="567" w:hanging="567"/>
      <w:contextualSpacing/>
      <w:jc w:val="left"/>
      <w:outlineLvl w:val="2"/>
    </w:pPr>
    <w:rPr>
      <w:rFonts w:ascii="Cambria" w:hAnsi="Cambria"/>
      <w:b/>
      <w:color w:val="1F497D" w:themeColor="text2"/>
      <w:spacing w:val="20"/>
      <w:sz w:val="24"/>
      <w:szCs w:val="24"/>
    </w:rPr>
  </w:style>
  <w:style w:type="paragraph" w:styleId="Nadpis4">
    <w:name w:val="heading 4"/>
    <w:basedOn w:val="Normln"/>
    <w:next w:val="Normln"/>
    <w:link w:val="Nadpis4Char"/>
    <w:autoRedefine/>
    <w:unhideWhenUsed/>
    <w:qFormat/>
    <w:rsid w:val="00077074"/>
    <w:pPr>
      <w:numPr>
        <w:ilvl w:val="2"/>
        <w:numId w:val="1"/>
      </w:numPr>
      <w:pBdr>
        <w:bottom w:val="single" w:sz="4" w:space="1" w:color="71A0DC"/>
      </w:pBdr>
      <w:tabs>
        <w:tab w:val="left" w:pos="567"/>
      </w:tabs>
      <w:spacing w:before="160" w:after="120" w:line="240" w:lineRule="auto"/>
      <w:ind w:left="1276" w:hanging="709"/>
      <w:contextualSpacing/>
      <w:outlineLvl w:val="3"/>
    </w:pPr>
    <w:rPr>
      <w:rFonts w:ascii="Cambria" w:hAnsi="Cambria"/>
      <w:b/>
      <w:bCs/>
      <w:smallCaps/>
      <w:color w:val="365F91"/>
      <w:spacing w:val="20"/>
    </w:rPr>
  </w:style>
  <w:style w:type="paragraph" w:styleId="Nadpis5">
    <w:name w:val="heading 5"/>
    <w:aliases w:val="číslo a)"/>
    <w:basedOn w:val="Normln"/>
    <w:next w:val="Normln"/>
    <w:link w:val="Nadpis5Char"/>
    <w:unhideWhenUsed/>
    <w:qFormat/>
    <w:rsid w:val="008635E6"/>
    <w:pPr>
      <w:numPr>
        <w:ilvl w:val="3"/>
        <w:numId w:val="1"/>
      </w:numPr>
      <w:pBdr>
        <w:bottom w:val="single" w:sz="4" w:space="1" w:color="548DD4"/>
      </w:pBdr>
      <w:spacing w:before="200" w:after="100" w:line="240" w:lineRule="auto"/>
      <w:ind w:left="567" w:hanging="567"/>
      <w:contextualSpacing/>
      <w:outlineLvl w:val="4"/>
    </w:pPr>
    <w:rPr>
      <w:rFonts w:ascii="Cambria" w:hAnsi="Cambria"/>
      <w:smallCaps/>
      <w:color w:val="3071C3"/>
      <w:spacing w:val="20"/>
    </w:rPr>
  </w:style>
  <w:style w:type="paragraph" w:styleId="Nadpis6">
    <w:name w:val="heading 6"/>
    <w:basedOn w:val="Normln"/>
    <w:next w:val="Normln"/>
    <w:link w:val="Nadpis6Char"/>
    <w:unhideWhenUsed/>
    <w:qFormat/>
    <w:rsid w:val="00270C43"/>
    <w:pPr>
      <w:numPr>
        <w:ilvl w:val="4"/>
        <w:numId w:val="1"/>
      </w:numPr>
      <w:pBdr>
        <w:bottom w:val="dotted" w:sz="8" w:space="1" w:color="938953"/>
      </w:pBdr>
      <w:spacing w:before="200" w:after="100"/>
      <w:contextualSpacing/>
      <w:outlineLvl w:val="5"/>
    </w:pPr>
    <w:rPr>
      <w:rFonts w:ascii="Cambria" w:hAnsi="Cambria"/>
      <w:smallCaps/>
      <w:color w:val="938953"/>
      <w:spacing w:val="20"/>
    </w:rPr>
  </w:style>
  <w:style w:type="paragraph" w:styleId="Nadpis7">
    <w:name w:val="heading 7"/>
    <w:basedOn w:val="Normln"/>
    <w:next w:val="Normln"/>
    <w:link w:val="Nadpis7Char"/>
    <w:unhideWhenUsed/>
    <w:rsid w:val="00270C43"/>
    <w:pPr>
      <w:pBdr>
        <w:bottom w:val="dotted" w:sz="8" w:space="1" w:color="938953"/>
      </w:pBdr>
      <w:spacing w:before="200" w:after="100" w:line="240" w:lineRule="auto"/>
      <w:contextualSpacing/>
      <w:outlineLvl w:val="6"/>
    </w:pPr>
    <w:rPr>
      <w:rFonts w:ascii="Cambria" w:hAnsi="Cambria"/>
      <w:b/>
      <w:bCs/>
      <w:smallCaps/>
      <w:color w:val="938953"/>
      <w:spacing w:val="20"/>
      <w:sz w:val="16"/>
      <w:szCs w:val="16"/>
    </w:rPr>
  </w:style>
  <w:style w:type="paragraph" w:styleId="Nadpis8">
    <w:name w:val="heading 8"/>
    <w:basedOn w:val="Normln"/>
    <w:next w:val="Normln"/>
    <w:link w:val="Nadpis8Char"/>
    <w:unhideWhenUsed/>
    <w:rsid w:val="00270C43"/>
    <w:pPr>
      <w:spacing w:before="200" w:after="60" w:line="240" w:lineRule="auto"/>
      <w:contextualSpacing/>
      <w:outlineLvl w:val="7"/>
    </w:pPr>
    <w:rPr>
      <w:rFonts w:ascii="Cambria" w:hAnsi="Cambria"/>
      <w:b/>
      <w:smallCaps/>
      <w:color w:val="938953"/>
      <w:spacing w:val="20"/>
      <w:sz w:val="16"/>
      <w:szCs w:val="16"/>
    </w:rPr>
  </w:style>
  <w:style w:type="paragraph" w:styleId="Nadpis9">
    <w:name w:val="heading 9"/>
    <w:basedOn w:val="Normln"/>
    <w:next w:val="Normln"/>
    <w:link w:val="Nadpis9Char"/>
    <w:unhideWhenUsed/>
    <w:rsid w:val="00270C43"/>
    <w:pPr>
      <w:spacing w:before="200" w:after="60" w:line="240" w:lineRule="auto"/>
      <w:contextualSpacing/>
      <w:outlineLvl w:val="8"/>
    </w:pPr>
    <w:rPr>
      <w:rFonts w:ascii="Cambria" w:hAnsi="Cambria"/>
      <w:smallCaps/>
      <w:color w:val="938953"/>
      <w:spacing w:val="20"/>
      <w:sz w:val="16"/>
      <w:szCs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270C43"/>
    <w:rPr>
      <w:rFonts w:ascii="Cambria" w:eastAsia="Times New Roman" w:hAnsi="Cambria" w:cs="Times New Roman"/>
      <w:b/>
      <w:caps/>
      <w:spacing w:val="20"/>
      <w:sz w:val="36"/>
      <w:szCs w:val="32"/>
      <w:lang w:eastAsia="cs-CZ"/>
    </w:rPr>
  </w:style>
  <w:style w:type="character" w:customStyle="1" w:styleId="Nadpis2Char">
    <w:name w:val="Nadpis 2 Char"/>
    <w:basedOn w:val="Standardnpsmoodstavce"/>
    <w:link w:val="Nadpis2"/>
    <w:rsid w:val="00C13528"/>
    <w:rPr>
      <w:rFonts w:ascii="Cambria" w:eastAsia="Times New Roman" w:hAnsi="Cambria" w:cs="Times New Roman"/>
      <w:b/>
      <w:caps/>
      <w:color w:val="365F91"/>
      <w:spacing w:val="20"/>
      <w:sz w:val="28"/>
      <w:szCs w:val="28"/>
      <w:lang w:eastAsia="cs-CZ"/>
    </w:rPr>
  </w:style>
  <w:style w:type="character" w:customStyle="1" w:styleId="Nadpis3Char">
    <w:name w:val="Nadpis 3 Char"/>
    <w:basedOn w:val="Standardnpsmoodstavce"/>
    <w:link w:val="Nadpis3"/>
    <w:rsid w:val="00CE66D5"/>
    <w:rPr>
      <w:rFonts w:ascii="Cambria" w:eastAsia="Times New Roman" w:hAnsi="Cambria" w:cs="Times New Roman"/>
      <w:b/>
      <w:color w:val="1F497D" w:themeColor="text2"/>
      <w:spacing w:val="20"/>
      <w:sz w:val="24"/>
      <w:szCs w:val="24"/>
      <w:lang w:eastAsia="cs-CZ"/>
    </w:rPr>
  </w:style>
  <w:style w:type="character" w:customStyle="1" w:styleId="Nadpis4Char">
    <w:name w:val="Nadpis 4 Char"/>
    <w:basedOn w:val="Standardnpsmoodstavce"/>
    <w:link w:val="Nadpis4"/>
    <w:rsid w:val="00077074"/>
    <w:rPr>
      <w:rFonts w:ascii="Cambria" w:eastAsia="Times New Roman" w:hAnsi="Cambria" w:cs="Times New Roman"/>
      <w:b/>
      <w:bCs/>
      <w:smallCaps/>
      <w:color w:val="365F91"/>
      <w:spacing w:val="20"/>
      <w:szCs w:val="20"/>
      <w:lang w:eastAsia="cs-CZ"/>
    </w:rPr>
  </w:style>
  <w:style w:type="character" w:customStyle="1" w:styleId="Nadpis5Char">
    <w:name w:val="Nadpis 5 Char"/>
    <w:aliases w:val="číslo a) Char"/>
    <w:basedOn w:val="Standardnpsmoodstavce"/>
    <w:link w:val="Nadpis5"/>
    <w:rsid w:val="008635E6"/>
    <w:rPr>
      <w:rFonts w:ascii="Cambria" w:eastAsia="Times New Roman" w:hAnsi="Cambria" w:cs="Times New Roman"/>
      <w:smallCaps/>
      <w:color w:val="3071C3"/>
      <w:spacing w:val="20"/>
      <w:szCs w:val="20"/>
      <w:lang w:eastAsia="cs-CZ"/>
    </w:rPr>
  </w:style>
  <w:style w:type="character" w:customStyle="1" w:styleId="Nadpis6Char">
    <w:name w:val="Nadpis 6 Char"/>
    <w:basedOn w:val="Standardnpsmoodstavce"/>
    <w:link w:val="Nadpis6"/>
    <w:rsid w:val="00270C43"/>
    <w:rPr>
      <w:rFonts w:ascii="Cambria" w:eastAsia="Times New Roman" w:hAnsi="Cambria" w:cs="Times New Roman"/>
      <w:smallCaps/>
      <w:color w:val="938953"/>
      <w:spacing w:val="20"/>
      <w:szCs w:val="20"/>
      <w:lang w:eastAsia="cs-CZ"/>
    </w:rPr>
  </w:style>
  <w:style w:type="character" w:customStyle="1" w:styleId="Nadpis7Char">
    <w:name w:val="Nadpis 7 Char"/>
    <w:basedOn w:val="Standardnpsmoodstavce"/>
    <w:link w:val="Nadpis7"/>
    <w:rsid w:val="00270C43"/>
    <w:rPr>
      <w:rFonts w:ascii="Cambria" w:eastAsia="Times New Roman" w:hAnsi="Cambria" w:cs="Times New Roman"/>
      <w:b/>
      <w:bCs/>
      <w:smallCaps/>
      <w:color w:val="938953"/>
      <w:spacing w:val="20"/>
      <w:sz w:val="16"/>
      <w:szCs w:val="16"/>
      <w:lang w:eastAsia="cs-CZ"/>
    </w:rPr>
  </w:style>
  <w:style w:type="character" w:customStyle="1" w:styleId="Nadpis8Char">
    <w:name w:val="Nadpis 8 Char"/>
    <w:basedOn w:val="Standardnpsmoodstavce"/>
    <w:link w:val="Nadpis8"/>
    <w:rsid w:val="00270C43"/>
    <w:rPr>
      <w:rFonts w:ascii="Cambria" w:eastAsia="Times New Roman" w:hAnsi="Cambria" w:cs="Times New Roman"/>
      <w:b/>
      <w:smallCaps/>
      <w:color w:val="938953"/>
      <w:spacing w:val="20"/>
      <w:sz w:val="16"/>
      <w:szCs w:val="16"/>
      <w:lang w:eastAsia="cs-CZ"/>
    </w:rPr>
  </w:style>
  <w:style w:type="character" w:customStyle="1" w:styleId="Nadpis9Char">
    <w:name w:val="Nadpis 9 Char"/>
    <w:basedOn w:val="Standardnpsmoodstavce"/>
    <w:link w:val="Nadpis9"/>
    <w:rsid w:val="00270C43"/>
    <w:rPr>
      <w:rFonts w:ascii="Cambria" w:eastAsia="Times New Roman" w:hAnsi="Cambria" w:cs="Times New Roman"/>
      <w:smallCaps/>
      <w:color w:val="938953"/>
      <w:spacing w:val="20"/>
      <w:sz w:val="16"/>
      <w:szCs w:val="16"/>
      <w:lang w:eastAsia="cs-CZ"/>
    </w:rPr>
  </w:style>
  <w:style w:type="paragraph" w:styleId="Titulek">
    <w:name w:val="caption"/>
    <w:basedOn w:val="Normln"/>
    <w:next w:val="Normln"/>
    <w:uiPriority w:val="35"/>
    <w:unhideWhenUsed/>
    <w:qFormat/>
    <w:rsid w:val="00270C43"/>
    <w:rPr>
      <w:b/>
      <w:bCs/>
      <w:smallCaps/>
      <w:color w:val="1F497D"/>
      <w:spacing w:val="10"/>
      <w:sz w:val="18"/>
      <w:szCs w:val="18"/>
    </w:rPr>
  </w:style>
  <w:style w:type="paragraph" w:styleId="Nzev">
    <w:name w:val="Title"/>
    <w:next w:val="Normln"/>
    <w:link w:val="NzevChar"/>
    <w:uiPriority w:val="10"/>
    <w:qFormat/>
    <w:rsid w:val="00270C43"/>
    <w:pPr>
      <w:spacing w:after="160" w:line="240" w:lineRule="auto"/>
      <w:contextualSpacing/>
    </w:pPr>
    <w:rPr>
      <w:rFonts w:ascii="Cambria" w:eastAsia="Times New Roman" w:hAnsi="Cambria" w:cs="Times New Roman"/>
      <w:smallCaps/>
      <w:color w:val="17365D"/>
      <w:spacing w:val="5"/>
      <w:sz w:val="72"/>
      <w:szCs w:val="72"/>
      <w:lang w:eastAsia="cs-CZ"/>
    </w:rPr>
  </w:style>
  <w:style w:type="character" w:customStyle="1" w:styleId="NzevChar">
    <w:name w:val="Název Char"/>
    <w:basedOn w:val="Standardnpsmoodstavce"/>
    <w:link w:val="Nzev"/>
    <w:uiPriority w:val="10"/>
    <w:rsid w:val="00270C43"/>
    <w:rPr>
      <w:rFonts w:ascii="Cambria" w:eastAsia="Times New Roman" w:hAnsi="Cambria" w:cs="Times New Roman"/>
      <w:smallCaps/>
      <w:color w:val="17365D"/>
      <w:spacing w:val="5"/>
      <w:sz w:val="72"/>
      <w:szCs w:val="72"/>
      <w:lang w:eastAsia="cs-CZ"/>
    </w:rPr>
  </w:style>
  <w:style w:type="paragraph" w:styleId="Podnadpis">
    <w:name w:val="Subtitle"/>
    <w:next w:val="Normln"/>
    <w:link w:val="PodnadpisChar"/>
    <w:uiPriority w:val="11"/>
    <w:qFormat/>
    <w:rsid w:val="00270C43"/>
    <w:pPr>
      <w:spacing w:after="600" w:line="240" w:lineRule="auto"/>
    </w:pPr>
    <w:rPr>
      <w:rFonts w:ascii="Calibri" w:eastAsia="Times New Roman" w:hAnsi="Calibri" w:cs="Times New Roman"/>
      <w:smallCaps/>
      <w:color w:val="938953"/>
      <w:spacing w:val="5"/>
      <w:sz w:val="28"/>
      <w:szCs w:val="28"/>
      <w:lang w:eastAsia="cs-CZ"/>
    </w:rPr>
  </w:style>
  <w:style w:type="character" w:customStyle="1" w:styleId="PodnadpisChar">
    <w:name w:val="Podnadpis Char"/>
    <w:basedOn w:val="Standardnpsmoodstavce"/>
    <w:link w:val="Podnadpis"/>
    <w:uiPriority w:val="11"/>
    <w:rsid w:val="00270C43"/>
    <w:rPr>
      <w:rFonts w:ascii="Calibri" w:eastAsia="Times New Roman" w:hAnsi="Calibri" w:cs="Times New Roman"/>
      <w:smallCaps/>
      <w:color w:val="938953"/>
      <w:spacing w:val="5"/>
      <w:sz w:val="28"/>
      <w:szCs w:val="28"/>
      <w:lang w:eastAsia="cs-CZ"/>
    </w:rPr>
  </w:style>
  <w:style w:type="character" w:styleId="Siln">
    <w:name w:val="Strong"/>
    <w:uiPriority w:val="22"/>
    <w:qFormat/>
    <w:rsid w:val="00270C43"/>
    <w:rPr>
      <w:b/>
      <w:bCs/>
      <w:spacing w:val="0"/>
    </w:rPr>
  </w:style>
  <w:style w:type="character" w:styleId="Zdraznn">
    <w:name w:val="Emphasis"/>
    <w:uiPriority w:val="20"/>
    <w:qFormat/>
    <w:rsid w:val="00270C43"/>
    <w:rPr>
      <w:b/>
      <w:bCs/>
      <w:smallCaps/>
      <w:dstrike w:val="0"/>
      <w:color w:val="5A5A5A"/>
      <w:spacing w:val="20"/>
      <w:kern w:val="0"/>
      <w:vertAlign w:val="baseline"/>
    </w:rPr>
  </w:style>
  <w:style w:type="paragraph" w:styleId="Bezmezer">
    <w:name w:val="No Spacing"/>
    <w:basedOn w:val="Normln"/>
    <w:link w:val="BezmezerChar"/>
    <w:uiPriority w:val="1"/>
    <w:qFormat/>
    <w:rsid w:val="00270C43"/>
    <w:pPr>
      <w:spacing w:line="240" w:lineRule="auto"/>
    </w:pPr>
  </w:style>
  <w:style w:type="paragraph" w:styleId="Odstavecseseznamem">
    <w:name w:val="List Paragraph"/>
    <w:basedOn w:val="Normln"/>
    <w:link w:val="OdstavecseseznamemChar"/>
    <w:uiPriority w:val="34"/>
    <w:qFormat/>
    <w:rsid w:val="00270C43"/>
    <w:pPr>
      <w:ind w:left="720"/>
      <w:contextualSpacing/>
    </w:pPr>
  </w:style>
  <w:style w:type="paragraph" w:styleId="Citt">
    <w:name w:val="Quote"/>
    <w:basedOn w:val="Normln"/>
    <w:next w:val="Normln"/>
    <w:link w:val="CittChar"/>
    <w:uiPriority w:val="29"/>
    <w:qFormat/>
    <w:rsid w:val="00270C43"/>
    <w:rPr>
      <w:i/>
      <w:iCs/>
      <w:color w:val="5A5A5A"/>
    </w:rPr>
  </w:style>
  <w:style w:type="character" w:customStyle="1" w:styleId="CittChar">
    <w:name w:val="Citát Char"/>
    <w:basedOn w:val="Standardnpsmoodstavce"/>
    <w:link w:val="Citt"/>
    <w:uiPriority w:val="29"/>
    <w:rsid w:val="00270C43"/>
    <w:rPr>
      <w:rFonts w:ascii="Times New Roman" w:eastAsia="Times New Roman" w:hAnsi="Times New Roman" w:cs="Times New Roman"/>
      <w:i/>
      <w:iCs/>
      <w:color w:val="5A5A5A"/>
      <w:szCs w:val="20"/>
      <w:lang w:eastAsia="cs-CZ"/>
    </w:rPr>
  </w:style>
  <w:style w:type="paragraph" w:styleId="Vrazncitt">
    <w:name w:val="Intense Quote"/>
    <w:basedOn w:val="Normln"/>
    <w:next w:val="Normln"/>
    <w:link w:val="VrazncittChar"/>
    <w:uiPriority w:val="30"/>
    <w:qFormat/>
    <w:rsid w:val="00270C43"/>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smallCaps/>
      <w:color w:val="365F91"/>
    </w:rPr>
  </w:style>
  <w:style w:type="character" w:customStyle="1" w:styleId="VrazncittChar">
    <w:name w:val="Výrazný citát Char"/>
    <w:basedOn w:val="Standardnpsmoodstavce"/>
    <w:link w:val="Vrazncitt"/>
    <w:uiPriority w:val="30"/>
    <w:rsid w:val="00270C43"/>
    <w:rPr>
      <w:rFonts w:ascii="Cambria" w:eastAsia="Times New Roman" w:hAnsi="Cambria" w:cs="Times New Roman"/>
      <w:smallCaps/>
      <w:color w:val="365F91"/>
      <w:szCs w:val="20"/>
      <w:lang w:eastAsia="cs-CZ"/>
    </w:rPr>
  </w:style>
  <w:style w:type="character" w:styleId="Zdraznnjemn">
    <w:name w:val="Subtle Emphasis"/>
    <w:uiPriority w:val="19"/>
    <w:qFormat/>
    <w:rsid w:val="00270C43"/>
    <w:rPr>
      <w:smallCaps/>
      <w:dstrike w:val="0"/>
      <w:color w:val="5A5A5A"/>
      <w:vertAlign w:val="baseline"/>
    </w:rPr>
  </w:style>
  <w:style w:type="character" w:styleId="Zdraznnintenzivn">
    <w:name w:val="Intense Emphasis"/>
    <w:uiPriority w:val="21"/>
    <w:qFormat/>
    <w:rsid w:val="00270C43"/>
    <w:rPr>
      <w:b/>
      <w:bCs/>
      <w:smallCaps/>
      <w:color w:val="4F81BD"/>
      <w:spacing w:val="40"/>
    </w:rPr>
  </w:style>
  <w:style w:type="character" w:styleId="Odkazjemn">
    <w:name w:val="Subtle Reference"/>
    <w:uiPriority w:val="31"/>
    <w:qFormat/>
    <w:rsid w:val="00270C43"/>
    <w:rPr>
      <w:rFonts w:ascii="Cambria" w:eastAsia="Times New Roman" w:hAnsi="Cambria" w:cs="Times New Roman"/>
      <w:i/>
      <w:iCs/>
      <w:smallCaps/>
      <w:color w:val="5A5A5A"/>
      <w:spacing w:val="20"/>
    </w:rPr>
  </w:style>
  <w:style w:type="character" w:styleId="Odkazintenzivn">
    <w:name w:val="Intense Reference"/>
    <w:uiPriority w:val="32"/>
    <w:qFormat/>
    <w:rsid w:val="00270C43"/>
    <w:rPr>
      <w:rFonts w:ascii="Cambria" w:eastAsia="Times New Roman" w:hAnsi="Cambria" w:cs="Times New Roman"/>
      <w:b/>
      <w:bCs/>
      <w:i/>
      <w:iCs/>
      <w:smallCaps/>
      <w:color w:val="17365D"/>
      <w:spacing w:val="20"/>
    </w:rPr>
  </w:style>
  <w:style w:type="character" w:styleId="Nzevknihy">
    <w:name w:val="Book Title"/>
    <w:uiPriority w:val="33"/>
    <w:qFormat/>
    <w:rsid w:val="00270C43"/>
    <w:rPr>
      <w:rFonts w:ascii="Cambria" w:eastAsia="Times New Roman" w:hAnsi="Cambria" w:cs="Times New Roman"/>
      <w:b/>
      <w:bCs/>
      <w:smallCaps/>
      <w:color w:val="17365D"/>
      <w:spacing w:val="10"/>
      <w:u w:val="single"/>
    </w:rPr>
  </w:style>
  <w:style w:type="paragraph" w:styleId="Nadpisobsahu">
    <w:name w:val="TOC Heading"/>
    <w:basedOn w:val="Nadpis1"/>
    <w:next w:val="Normln"/>
    <w:uiPriority w:val="39"/>
    <w:semiHidden/>
    <w:unhideWhenUsed/>
    <w:qFormat/>
    <w:rsid w:val="00270C43"/>
    <w:pPr>
      <w:outlineLvl w:val="9"/>
    </w:pPr>
    <w:rPr>
      <w:color w:val="0F243E"/>
      <w:lang w:bidi="en-US"/>
    </w:rPr>
  </w:style>
  <w:style w:type="character" w:customStyle="1" w:styleId="BezmezerChar">
    <w:name w:val="Bez mezer Char"/>
    <w:link w:val="Bezmezer"/>
    <w:uiPriority w:val="1"/>
    <w:rsid w:val="00270C43"/>
    <w:rPr>
      <w:rFonts w:ascii="Times New Roman" w:eastAsia="Times New Roman" w:hAnsi="Times New Roman" w:cs="Times New Roman"/>
      <w:szCs w:val="20"/>
      <w:lang w:eastAsia="cs-CZ"/>
    </w:rPr>
  </w:style>
  <w:style w:type="paragraph" w:customStyle="1" w:styleId="StylEU">
    <w:name w:val="Styl EU"/>
    <w:basedOn w:val="Normln"/>
    <w:qFormat/>
    <w:rsid w:val="00270C43"/>
    <w:pPr>
      <w:ind w:firstLine="0"/>
      <w:jc w:val="left"/>
    </w:pPr>
    <w:rPr>
      <w:b/>
      <w:sz w:val="18"/>
    </w:rPr>
  </w:style>
  <w:style w:type="paragraph" w:styleId="Zhlav">
    <w:name w:val="header"/>
    <w:basedOn w:val="Normln"/>
    <w:link w:val="ZhlavChar"/>
    <w:unhideWhenUsed/>
    <w:rsid w:val="00270C43"/>
    <w:pPr>
      <w:tabs>
        <w:tab w:val="center" w:pos="4536"/>
        <w:tab w:val="right" w:pos="9072"/>
      </w:tabs>
    </w:pPr>
  </w:style>
  <w:style w:type="character" w:customStyle="1" w:styleId="ZhlavChar">
    <w:name w:val="Záhlaví Char"/>
    <w:basedOn w:val="Standardnpsmoodstavce"/>
    <w:link w:val="Zhlav"/>
    <w:rsid w:val="00270C43"/>
    <w:rPr>
      <w:rFonts w:ascii="Times New Roman" w:eastAsia="Times New Roman" w:hAnsi="Times New Roman" w:cs="Times New Roman"/>
      <w:szCs w:val="20"/>
      <w:lang w:eastAsia="cs-CZ"/>
    </w:rPr>
  </w:style>
  <w:style w:type="paragraph" w:styleId="Zpat">
    <w:name w:val="footer"/>
    <w:basedOn w:val="Normln"/>
    <w:link w:val="ZpatChar"/>
    <w:unhideWhenUsed/>
    <w:rsid w:val="00270C43"/>
    <w:pPr>
      <w:tabs>
        <w:tab w:val="center" w:pos="4536"/>
        <w:tab w:val="right" w:pos="9072"/>
      </w:tabs>
    </w:pPr>
  </w:style>
  <w:style w:type="character" w:customStyle="1" w:styleId="ZpatChar">
    <w:name w:val="Zápatí Char"/>
    <w:basedOn w:val="Standardnpsmoodstavce"/>
    <w:link w:val="Zpat"/>
    <w:rsid w:val="00270C43"/>
    <w:rPr>
      <w:rFonts w:ascii="Times New Roman" w:eastAsia="Times New Roman" w:hAnsi="Times New Roman" w:cs="Times New Roman"/>
      <w:szCs w:val="20"/>
      <w:lang w:eastAsia="cs-CZ"/>
    </w:rPr>
  </w:style>
  <w:style w:type="paragraph" w:styleId="Textbubliny">
    <w:name w:val="Balloon Text"/>
    <w:basedOn w:val="Normln"/>
    <w:link w:val="TextbublinyChar"/>
    <w:semiHidden/>
    <w:unhideWhenUsed/>
    <w:rsid w:val="00270C43"/>
    <w:pPr>
      <w:spacing w:line="240" w:lineRule="auto"/>
    </w:pPr>
    <w:rPr>
      <w:rFonts w:ascii="Tahoma" w:hAnsi="Tahoma" w:cs="Tahoma"/>
      <w:sz w:val="16"/>
      <w:szCs w:val="16"/>
    </w:rPr>
  </w:style>
  <w:style w:type="character" w:customStyle="1" w:styleId="TextbublinyChar">
    <w:name w:val="Text bubliny Char"/>
    <w:basedOn w:val="Standardnpsmoodstavce"/>
    <w:link w:val="Textbubliny"/>
    <w:semiHidden/>
    <w:rsid w:val="00270C43"/>
    <w:rPr>
      <w:rFonts w:ascii="Tahoma" w:eastAsia="Times New Roman" w:hAnsi="Tahoma" w:cs="Tahoma"/>
      <w:sz w:val="16"/>
      <w:szCs w:val="16"/>
      <w:lang w:eastAsia="cs-CZ"/>
    </w:rPr>
  </w:style>
  <w:style w:type="character" w:styleId="Hypertextovodkaz">
    <w:name w:val="Hyperlink"/>
    <w:uiPriority w:val="99"/>
    <w:unhideWhenUsed/>
    <w:rsid w:val="00270C43"/>
    <w:rPr>
      <w:color w:val="0000FF"/>
      <w:u w:val="single"/>
    </w:rPr>
  </w:style>
  <w:style w:type="paragraph" w:styleId="Obsah2">
    <w:name w:val="toc 2"/>
    <w:basedOn w:val="Normln"/>
    <w:next w:val="Normln"/>
    <w:link w:val="Obsah2Char"/>
    <w:autoRedefine/>
    <w:uiPriority w:val="39"/>
    <w:unhideWhenUsed/>
    <w:rsid w:val="00DF1627"/>
    <w:pPr>
      <w:tabs>
        <w:tab w:val="left" w:pos="567"/>
        <w:tab w:val="right" w:pos="9639"/>
      </w:tabs>
      <w:spacing w:before="120"/>
      <w:ind w:left="567" w:hanging="567"/>
      <w:jc w:val="left"/>
    </w:pPr>
    <w:rPr>
      <w:rFonts w:ascii="Calibri" w:hAnsi="Calibri" w:cs="Calibri"/>
      <w:b/>
      <w:bCs/>
      <w:noProof/>
      <w:szCs w:val="22"/>
    </w:rPr>
  </w:style>
  <w:style w:type="paragraph" w:styleId="Obsah3">
    <w:name w:val="toc 3"/>
    <w:basedOn w:val="Normln"/>
    <w:next w:val="Normln"/>
    <w:autoRedefine/>
    <w:uiPriority w:val="39"/>
    <w:unhideWhenUsed/>
    <w:rsid w:val="00270C43"/>
    <w:pPr>
      <w:tabs>
        <w:tab w:val="left" w:pos="1134"/>
        <w:tab w:val="left" w:pos="2410"/>
        <w:tab w:val="right" w:pos="8505"/>
      </w:tabs>
      <w:ind w:left="1134" w:hanging="567"/>
      <w:jc w:val="left"/>
    </w:pPr>
    <w:rPr>
      <w:rFonts w:ascii="Calibri" w:hAnsi="Calibri" w:cs="Calibri"/>
      <w:sz w:val="20"/>
    </w:rPr>
  </w:style>
  <w:style w:type="paragraph" w:styleId="Obsah1">
    <w:name w:val="toc 1"/>
    <w:basedOn w:val="Normln"/>
    <w:next w:val="Normln"/>
    <w:autoRedefine/>
    <w:uiPriority w:val="39"/>
    <w:unhideWhenUsed/>
    <w:rsid w:val="00270C43"/>
    <w:pPr>
      <w:tabs>
        <w:tab w:val="left" w:pos="1134"/>
        <w:tab w:val="right" w:pos="9639"/>
      </w:tabs>
      <w:spacing w:before="120"/>
      <w:ind w:firstLine="0"/>
      <w:jc w:val="center"/>
    </w:pPr>
    <w:rPr>
      <w:rFonts w:ascii="Calibri" w:hAnsi="Calibri" w:cs="Calibri"/>
      <w:b/>
      <w:bCs/>
      <w:iCs/>
      <w:caps/>
      <w:noProof/>
      <w:sz w:val="24"/>
      <w:szCs w:val="24"/>
    </w:rPr>
  </w:style>
  <w:style w:type="paragraph" w:styleId="Obsah4">
    <w:name w:val="toc 4"/>
    <w:basedOn w:val="Normln"/>
    <w:next w:val="Normln"/>
    <w:autoRedefine/>
    <w:uiPriority w:val="39"/>
    <w:unhideWhenUsed/>
    <w:rsid w:val="00270C43"/>
    <w:pPr>
      <w:ind w:left="660"/>
      <w:jc w:val="left"/>
    </w:pPr>
    <w:rPr>
      <w:rFonts w:ascii="Calibri" w:hAnsi="Calibri" w:cs="Calibri"/>
      <w:sz w:val="20"/>
    </w:rPr>
  </w:style>
  <w:style w:type="paragraph" w:styleId="Obsah5">
    <w:name w:val="toc 5"/>
    <w:basedOn w:val="Normln"/>
    <w:next w:val="Normln"/>
    <w:autoRedefine/>
    <w:uiPriority w:val="39"/>
    <w:unhideWhenUsed/>
    <w:rsid w:val="00270C43"/>
    <w:pPr>
      <w:ind w:left="880"/>
      <w:jc w:val="left"/>
    </w:pPr>
    <w:rPr>
      <w:rFonts w:ascii="Calibri" w:hAnsi="Calibri" w:cs="Calibri"/>
      <w:sz w:val="20"/>
    </w:rPr>
  </w:style>
  <w:style w:type="paragraph" w:styleId="Obsah6">
    <w:name w:val="toc 6"/>
    <w:basedOn w:val="Normln"/>
    <w:next w:val="Normln"/>
    <w:autoRedefine/>
    <w:uiPriority w:val="39"/>
    <w:unhideWhenUsed/>
    <w:rsid w:val="00270C43"/>
    <w:pPr>
      <w:ind w:left="1100"/>
      <w:jc w:val="left"/>
    </w:pPr>
    <w:rPr>
      <w:rFonts w:ascii="Calibri" w:hAnsi="Calibri" w:cs="Calibri"/>
      <w:sz w:val="20"/>
    </w:rPr>
  </w:style>
  <w:style w:type="paragraph" w:styleId="Obsah7">
    <w:name w:val="toc 7"/>
    <w:basedOn w:val="Normln"/>
    <w:next w:val="Normln"/>
    <w:autoRedefine/>
    <w:uiPriority w:val="39"/>
    <w:unhideWhenUsed/>
    <w:rsid w:val="00270C43"/>
    <w:pPr>
      <w:ind w:left="1320"/>
      <w:jc w:val="left"/>
    </w:pPr>
    <w:rPr>
      <w:rFonts w:ascii="Calibri" w:hAnsi="Calibri" w:cs="Calibri"/>
      <w:sz w:val="20"/>
    </w:rPr>
  </w:style>
  <w:style w:type="paragraph" w:styleId="Obsah8">
    <w:name w:val="toc 8"/>
    <w:basedOn w:val="Normln"/>
    <w:next w:val="Normln"/>
    <w:autoRedefine/>
    <w:uiPriority w:val="39"/>
    <w:unhideWhenUsed/>
    <w:rsid w:val="00270C43"/>
    <w:pPr>
      <w:ind w:left="1540"/>
      <w:jc w:val="left"/>
    </w:pPr>
    <w:rPr>
      <w:rFonts w:ascii="Calibri" w:hAnsi="Calibri" w:cs="Calibri"/>
      <w:sz w:val="20"/>
    </w:rPr>
  </w:style>
  <w:style w:type="paragraph" w:styleId="Obsah9">
    <w:name w:val="toc 9"/>
    <w:basedOn w:val="Normln"/>
    <w:next w:val="Normln"/>
    <w:autoRedefine/>
    <w:uiPriority w:val="39"/>
    <w:unhideWhenUsed/>
    <w:rsid w:val="00270C43"/>
    <w:pPr>
      <w:ind w:left="1760"/>
      <w:jc w:val="left"/>
    </w:pPr>
    <w:rPr>
      <w:rFonts w:ascii="Calibri" w:hAnsi="Calibri" w:cs="Calibri"/>
      <w:sz w:val="20"/>
    </w:rPr>
  </w:style>
  <w:style w:type="paragraph" w:customStyle="1" w:styleId="UPOBSAHMEZERA">
    <w:name w:val="UP_OBSAH_MEZERA"/>
    <w:basedOn w:val="Normln"/>
    <w:autoRedefine/>
    <w:rsid w:val="00270C43"/>
    <w:pPr>
      <w:tabs>
        <w:tab w:val="left" w:pos="4253"/>
        <w:tab w:val="right" w:leader="dot" w:pos="9498"/>
      </w:tabs>
      <w:suppressAutoHyphens/>
      <w:spacing w:after="60" w:line="240" w:lineRule="auto"/>
    </w:pPr>
    <w:rPr>
      <w:sz w:val="16"/>
      <w:szCs w:val="16"/>
    </w:rPr>
  </w:style>
  <w:style w:type="paragraph" w:customStyle="1" w:styleId="zkladntext">
    <w:name w:val="základní text"/>
    <w:basedOn w:val="Normln"/>
    <w:next w:val="Normln"/>
    <w:link w:val="zkladntextChar"/>
    <w:autoRedefine/>
    <w:qFormat/>
    <w:rsid w:val="00270C43"/>
    <w:pPr>
      <w:tabs>
        <w:tab w:val="left" w:pos="567"/>
      </w:tabs>
      <w:suppressAutoHyphens/>
    </w:pPr>
    <w:rPr>
      <w:szCs w:val="22"/>
    </w:rPr>
  </w:style>
  <w:style w:type="paragraph" w:customStyle="1" w:styleId="odrka1">
    <w:name w:val="odrážka 1"/>
    <w:basedOn w:val="Normln"/>
    <w:next w:val="Normln"/>
    <w:link w:val="odrka1Char"/>
    <w:qFormat/>
    <w:rsid w:val="009B16AD"/>
    <w:pPr>
      <w:numPr>
        <w:numId w:val="22"/>
      </w:numPr>
      <w:tabs>
        <w:tab w:val="left" w:pos="567"/>
      </w:tabs>
      <w:ind w:left="567" w:hanging="567"/>
    </w:pPr>
  </w:style>
  <w:style w:type="character" w:customStyle="1" w:styleId="zkladntextChar">
    <w:name w:val="základní text Char"/>
    <w:link w:val="zkladntext"/>
    <w:rsid w:val="00270C43"/>
    <w:rPr>
      <w:rFonts w:ascii="Times New Roman" w:eastAsia="Times New Roman" w:hAnsi="Times New Roman" w:cs="Times New Roman"/>
      <w:lang w:eastAsia="cs-CZ"/>
    </w:rPr>
  </w:style>
  <w:style w:type="character" w:customStyle="1" w:styleId="odrka1Char">
    <w:name w:val="odrážka 1 Char"/>
    <w:link w:val="odrka1"/>
    <w:rsid w:val="009B16AD"/>
    <w:rPr>
      <w:rFonts w:ascii="Times New Roman" w:eastAsia="Times New Roman" w:hAnsi="Times New Roman" w:cs="Times New Roman"/>
      <w:szCs w:val="20"/>
      <w:lang w:eastAsia="cs-CZ"/>
    </w:rPr>
  </w:style>
  <w:style w:type="paragraph" w:customStyle="1" w:styleId="LOKALITA">
    <w:name w:val="LOKALITA"/>
    <w:basedOn w:val="Normln"/>
    <w:link w:val="LOKALITAChar"/>
    <w:qFormat/>
    <w:rsid w:val="00270C43"/>
    <w:pPr>
      <w:pBdr>
        <w:bottom w:val="single" w:sz="4" w:space="1" w:color="auto"/>
      </w:pBdr>
      <w:tabs>
        <w:tab w:val="left" w:pos="0"/>
        <w:tab w:val="left" w:pos="851"/>
        <w:tab w:val="right" w:pos="9498"/>
      </w:tabs>
      <w:spacing w:after="120"/>
      <w:ind w:firstLine="0"/>
    </w:pPr>
    <w:rPr>
      <w:b/>
    </w:rPr>
  </w:style>
  <w:style w:type="paragraph" w:customStyle="1" w:styleId="UPNORMAL1">
    <w:name w:val="UP_NORMAL_1"/>
    <w:basedOn w:val="Normln"/>
    <w:link w:val="UPNORMAL1Char1"/>
    <w:autoRedefine/>
    <w:rsid w:val="00270C43"/>
    <w:pPr>
      <w:tabs>
        <w:tab w:val="left" w:pos="4253"/>
      </w:tabs>
      <w:suppressAutoHyphens/>
      <w:spacing w:line="240" w:lineRule="auto"/>
      <w:ind w:left="284" w:firstLine="284"/>
    </w:pPr>
    <w:rPr>
      <w:szCs w:val="22"/>
    </w:rPr>
  </w:style>
  <w:style w:type="character" w:customStyle="1" w:styleId="LOKALITAChar">
    <w:name w:val="LOKALITA Char"/>
    <w:link w:val="LOKALITA"/>
    <w:rsid w:val="00270C43"/>
    <w:rPr>
      <w:rFonts w:ascii="Times New Roman" w:eastAsia="Times New Roman" w:hAnsi="Times New Roman" w:cs="Times New Roman"/>
      <w:b/>
      <w:szCs w:val="20"/>
      <w:lang w:eastAsia="cs-CZ"/>
    </w:rPr>
  </w:style>
  <w:style w:type="paragraph" w:customStyle="1" w:styleId="UPNADPIS4">
    <w:name w:val="UP_NADPIS_4"/>
    <w:basedOn w:val="Normln"/>
    <w:next w:val="UPNORMAL1"/>
    <w:link w:val="UPNADPIS4Char"/>
    <w:autoRedefine/>
    <w:rsid w:val="00270C43"/>
    <w:pPr>
      <w:numPr>
        <w:ilvl w:val="2"/>
      </w:numPr>
      <w:tabs>
        <w:tab w:val="num" w:pos="567"/>
      </w:tabs>
      <w:suppressAutoHyphens/>
      <w:spacing w:after="120" w:line="240" w:lineRule="auto"/>
      <w:ind w:left="567" w:firstLine="567"/>
    </w:pPr>
    <w:rPr>
      <w:b/>
      <w:szCs w:val="22"/>
      <w:u w:val="single"/>
    </w:rPr>
  </w:style>
  <w:style w:type="paragraph" w:customStyle="1" w:styleId="UPNADPIS1">
    <w:name w:val="UP_NADPIS_1"/>
    <w:basedOn w:val="Normln"/>
    <w:next w:val="UPNORMAL1"/>
    <w:autoRedefine/>
    <w:rsid w:val="00270C43"/>
    <w:pPr>
      <w:numPr>
        <w:numId w:val="18"/>
      </w:numPr>
      <w:pBdr>
        <w:bottom w:val="single" w:sz="4" w:space="1" w:color="auto"/>
      </w:pBdr>
      <w:suppressAutoHyphens/>
      <w:spacing w:after="120" w:line="240" w:lineRule="auto"/>
      <w:jc w:val="left"/>
    </w:pPr>
    <w:rPr>
      <w:b/>
      <w:bCs/>
      <w:caps/>
      <w:sz w:val="24"/>
      <w:szCs w:val="22"/>
    </w:rPr>
  </w:style>
  <w:style w:type="paragraph" w:customStyle="1" w:styleId="UPNADPIS2">
    <w:name w:val="UP_NADPIS_2"/>
    <w:basedOn w:val="Normln"/>
    <w:next w:val="UPNORMAL1"/>
    <w:autoRedefine/>
    <w:rsid w:val="00270C43"/>
    <w:pPr>
      <w:numPr>
        <w:ilvl w:val="1"/>
        <w:numId w:val="18"/>
      </w:numPr>
      <w:tabs>
        <w:tab w:val="right" w:leader="dot" w:pos="10206"/>
      </w:tabs>
      <w:suppressAutoHyphens/>
      <w:spacing w:after="120" w:line="240" w:lineRule="auto"/>
    </w:pPr>
    <w:rPr>
      <w:b/>
      <w:caps/>
      <w:sz w:val="24"/>
      <w:szCs w:val="24"/>
    </w:rPr>
  </w:style>
  <w:style w:type="paragraph" w:customStyle="1" w:styleId="UPNADPIS3">
    <w:name w:val="UP_NADPIS_3"/>
    <w:basedOn w:val="UPNORMAL1"/>
    <w:autoRedefine/>
    <w:rsid w:val="00270C43"/>
    <w:pPr>
      <w:numPr>
        <w:ilvl w:val="2"/>
        <w:numId w:val="18"/>
      </w:numPr>
    </w:pPr>
    <w:rPr>
      <w:b/>
      <w:iCs/>
      <w:u w:val="single"/>
    </w:rPr>
  </w:style>
  <w:style w:type="character" w:customStyle="1" w:styleId="UPNADPIS4Char">
    <w:name w:val="UP_NADPIS_4 Char"/>
    <w:link w:val="UPNADPIS4"/>
    <w:rsid w:val="00270C43"/>
    <w:rPr>
      <w:rFonts w:ascii="Times New Roman" w:eastAsia="Times New Roman" w:hAnsi="Times New Roman" w:cs="Times New Roman"/>
      <w:b/>
      <w:u w:val="single"/>
      <w:lang w:eastAsia="cs-CZ"/>
    </w:rPr>
  </w:style>
  <w:style w:type="paragraph" w:customStyle="1" w:styleId="REGULACEPPUSTNOST">
    <w:name w:val="REGULACE PŘÍPUSTNOST"/>
    <w:basedOn w:val="Normln"/>
    <w:link w:val="REGULACEPPUSTNOSTChar"/>
    <w:qFormat/>
    <w:rsid w:val="00270C43"/>
    <w:pPr>
      <w:tabs>
        <w:tab w:val="left" w:pos="567"/>
        <w:tab w:val="left" w:pos="1134"/>
      </w:tabs>
      <w:ind w:firstLine="0"/>
    </w:pPr>
    <w:rPr>
      <w:b/>
      <w:u w:val="single"/>
    </w:rPr>
  </w:style>
  <w:style w:type="paragraph" w:customStyle="1" w:styleId="UPNADPIS1Char">
    <w:name w:val="UP_NADPIS_1 Char"/>
    <w:basedOn w:val="Normln"/>
    <w:next w:val="UPNORMAL1"/>
    <w:autoRedefine/>
    <w:rsid w:val="00270C43"/>
    <w:pPr>
      <w:pBdr>
        <w:bottom w:val="single" w:sz="4" w:space="1" w:color="auto"/>
      </w:pBdr>
      <w:tabs>
        <w:tab w:val="num" w:pos="567"/>
      </w:tabs>
      <w:suppressAutoHyphens/>
      <w:spacing w:after="120" w:line="240" w:lineRule="auto"/>
      <w:ind w:left="567" w:hanging="709"/>
      <w:jc w:val="left"/>
    </w:pPr>
    <w:rPr>
      <w:b/>
      <w:bCs/>
      <w:caps/>
      <w:color w:val="3366FF"/>
      <w:sz w:val="24"/>
      <w:lang w:eastAsia="ar-SA"/>
    </w:rPr>
  </w:style>
  <w:style w:type="character" w:customStyle="1" w:styleId="REGULACEPPUSTNOSTChar">
    <w:name w:val="REGULACE PŘÍPUSTNOST Char"/>
    <w:link w:val="REGULACEPPUSTNOST"/>
    <w:rsid w:val="00270C43"/>
    <w:rPr>
      <w:rFonts w:ascii="Times New Roman" w:eastAsia="Times New Roman" w:hAnsi="Times New Roman" w:cs="Times New Roman"/>
      <w:b/>
      <w:szCs w:val="20"/>
      <w:u w:val="single"/>
      <w:lang w:eastAsia="cs-CZ"/>
    </w:rPr>
  </w:style>
  <w:style w:type="paragraph" w:customStyle="1" w:styleId="UPNADPIS2Char">
    <w:name w:val="UP_NADPIS_2 Char"/>
    <w:basedOn w:val="Normln"/>
    <w:next w:val="UPNORMAL1"/>
    <w:autoRedefine/>
    <w:rsid w:val="00270C43"/>
    <w:pPr>
      <w:tabs>
        <w:tab w:val="num" w:pos="1276"/>
        <w:tab w:val="right" w:leader="dot" w:pos="9639"/>
      </w:tabs>
      <w:suppressAutoHyphens/>
      <w:spacing w:after="120" w:line="240" w:lineRule="auto"/>
      <w:ind w:left="1276" w:hanging="709"/>
    </w:pPr>
    <w:rPr>
      <w:b/>
      <w:caps/>
      <w:color w:val="000000"/>
      <w:sz w:val="24"/>
      <w:szCs w:val="24"/>
      <w:lang w:eastAsia="ar-SA"/>
    </w:rPr>
  </w:style>
  <w:style w:type="paragraph" w:customStyle="1" w:styleId="UPNORMAL1CharCharChar">
    <w:name w:val="UP_NORMAL_1 Char Char Char"/>
    <w:basedOn w:val="Normln"/>
    <w:link w:val="UPNORMAL1CharCharCharChar"/>
    <w:autoRedefine/>
    <w:rsid w:val="002E4E00"/>
    <w:pPr>
      <w:pBdr>
        <w:bottom w:val="single" w:sz="4" w:space="1" w:color="auto"/>
      </w:pBdr>
      <w:suppressAutoHyphens/>
      <w:spacing w:after="120" w:line="240" w:lineRule="auto"/>
    </w:pPr>
    <w:rPr>
      <w:b/>
      <w:lang w:eastAsia="ar-SA"/>
    </w:rPr>
  </w:style>
  <w:style w:type="character" w:customStyle="1" w:styleId="UPNORMAL1CharCharCharChar">
    <w:name w:val="UP_NORMAL_1 Char Char Char Char"/>
    <w:link w:val="UPNORMAL1CharCharChar"/>
    <w:rsid w:val="002E4E00"/>
    <w:rPr>
      <w:rFonts w:ascii="Times New Roman" w:eastAsia="Times New Roman" w:hAnsi="Times New Roman" w:cs="Times New Roman"/>
      <w:b/>
      <w:szCs w:val="20"/>
      <w:lang w:eastAsia="ar-SA"/>
    </w:rPr>
  </w:style>
  <w:style w:type="paragraph" w:styleId="Zkladntextodsazen2">
    <w:name w:val="Body Text Indent 2"/>
    <w:basedOn w:val="Normln"/>
    <w:link w:val="Zkladntextodsazen2Char"/>
    <w:rsid w:val="00270C43"/>
    <w:pPr>
      <w:tabs>
        <w:tab w:val="left" w:pos="567"/>
        <w:tab w:val="left" w:pos="1134"/>
      </w:tabs>
      <w:spacing w:line="240" w:lineRule="auto"/>
      <w:jc w:val="left"/>
    </w:pPr>
  </w:style>
  <w:style w:type="character" w:customStyle="1" w:styleId="Zkladntextodsazen2Char">
    <w:name w:val="Základní text odsazený 2 Char"/>
    <w:basedOn w:val="Standardnpsmoodstavce"/>
    <w:link w:val="Zkladntextodsazen2"/>
    <w:rsid w:val="00270C43"/>
    <w:rPr>
      <w:rFonts w:ascii="Times New Roman" w:eastAsia="Times New Roman" w:hAnsi="Times New Roman" w:cs="Times New Roman"/>
      <w:szCs w:val="20"/>
      <w:lang w:eastAsia="cs-CZ"/>
    </w:rPr>
  </w:style>
  <w:style w:type="paragraph" w:customStyle="1" w:styleId="REGULACE">
    <w:name w:val="REGULACE"/>
    <w:basedOn w:val="Normln"/>
    <w:link w:val="REGULACEChar"/>
    <w:qFormat/>
    <w:rsid w:val="00270C43"/>
    <w:pPr>
      <w:tabs>
        <w:tab w:val="left" w:pos="567"/>
        <w:tab w:val="left" w:pos="1134"/>
      </w:tabs>
      <w:ind w:firstLine="0"/>
    </w:pPr>
    <w:rPr>
      <w:b/>
      <w:u w:val="single"/>
    </w:rPr>
  </w:style>
  <w:style w:type="character" w:customStyle="1" w:styleId="REGULACEChar">
    <w:name w:val="REGULACE Char"/>
    <w:link w:val="REGULACE"/>
    <w:rsid w:val="00270C43"/>
    <w:rPr>
      <w:rFonts w:ascii="Times New Roman" w:eastAsia="Times New Roman" w:hAnsi="Times New Roman" w:cs="Times New Roman"/>
      <w:b/>
      <w:szCs w:val="20"/>
      <w:u w:val="single"/>
      <w:lang w:eastAsia="cs-CZ"/>
    </w:rPr>
  </w:style>
  <w:style w:type="paragraph" w:customStyle="1" w:styleId="UPNADPISTABULKAChar">
    <w:name w:val="UP_NADPIS_TABULKA Char"/>
    <w:basedOn w:val="Normln"/>
    <w:link w:val="UPNADPISTABULKACharChar"/>
    <w:autoRedefine/>
    <w:rsid w:val="00270C43"/>
    <w:pPr>
      <w:suppressAutoHyphens/>
      <w:spacing w:line="240" w:lineRule="auto"/>
      <w:ind w:firstLine="0"/>
      <w:jc w:val="left"/>
    </w:pPr>
    <w:rPr>
      <w:sz w:val="20"/>
      <w:lang w:eastAsia="ar-SA"/>
    </w:rPr>
  </w:style>
  <w:style w:type="character" w:customStyle="1" w:styleId="UPNADPISTABULKACharChar">
    <w:name w:val="UP_NADPIS_TABULKA Char Char"/>
    <w:link w:val="UPNADPISTABULKAChar"/>
    <w:rsid w:val="00270C43"/>
    <w:rPr>
      <w:rFonts w:ascii="Times New Roman" w:eastAsia="Times New Roman" w:hAnsi="Times New Roman" w:cs="Times New Roman"/>
      <w:sz w:val="20"/>
      <w:szCs w:val="20"/>
      <w:lang w:eastAsia="ar-SA"/>
    </w:rPr>
  </w:style>
  <w:style w:type="paragraph" w:customStyle="1" w:styleId="UPODRKA1">
    <w:name w:val="UP_ODRÁŽKA_1"/>
    <w:basedOn w:val="Normln"/>
    <w:autoRedefine/>
    <w:rsid w:val="00270C43"/>
    <w:pPr>
      <w:tabs>
        <w:tab w:val="left" w:pos="2977"/>
        <w:tab w:val="left" w:pos="7938"/>
      </w:tabs>
      <w:suppressAutoHyphens/>
      <w:spacing w:line="240" w:lineRule="auto"/>
      <w:ind w:firstLine="0"/>
    </w:pPr>
    <w:rPr>
      <w:lang w:eastAsia="ar-SA"/>
    </w:rPr>
  </w:style>
  <w:style w:type="paragraph" w:customStyle="1" w:styleId="UPODRZKA2">
    <w:name w:val="UP_ODRÁZKA_2"/>
    <w:basedOn w:val="Normln"/>
    <w:autoRedefine/>
    <w:rsid w:val="00270C43"/>
    <w:pPr>
      <w:tabs>
        <w:tab w:val="left" w:pos="2127"/>
      </w:tabs>
      <w:suppressAutoHyphens/>
      <w:spacing w:line="240" w:lineRule="auto"/>
      <w:ind w:left="567" w:firstLine="0"/>
    </w:pPr>
    <w:rPr>
      <w:lang w:eastAsia="ar-SA"/>
    </w:rPr>
  </w:style>
  <w:style w:type="paragraph" w:customStyle="1" w:styleId="UPOBSAH1">
    <w:name w:val="UP_OBSAH_1"/>
    <w:basedOn w:val="Normln"/>
    <w:next w:val="UPNORMAL1"/>
    <w:autoRedefine/>
    <w:rsid w:val="00270C43"/>
    <w:pPr>
      <w:numPr>
        <w:numId w:val="19"/>
      </w:numPr>
      <w:tabs>
        <w:tab w:val="right" w:leader="dot" w:pos="9498"/>
      </w:tabs>
      <w:suppressAutoHyphens/>
      <w:spacing w:after="40" w:line="240" w:lineRule="auto"/>
      <w:ind w:right="1061"/>
    </w:pPr>
    <w:rPr>
      <w:sz w:val="20"/>
      <w:lang w:eastAsia="ar-SA"/>
    </w:rPr>
  </w:style>
  <w:style w:type="paragraph" w:customStyle="1" w:styleId="UPOBSAH2">
    <w:name w:val="UP_OBSAH_2"/>
    <w:basedOn w:val="Normln"/>
    <w:autoRedefine/>
    <w:rsid w:val="00270C43"/>
    <w:pPr>
      <w:numPr>
        <w:ilvl w:val="1"/>
        <w:numId w:val="19"/>
      </w:numPr>
      <w:tabs>
        <w:tab w:val="clear" w:pos="1701"/>
        <w:tab w:val="num" w:pos="1418"/>
        <w:tab w:val="right" w:leader="dot" w:pos="9498"/>
      </w:tabs>
      <w:suppressAutoHyphens/>
      <w:spacing w:after="40" w:line="240" w:lineRule="auto"/>
      <w:ind w:left="1418" w:right="919" w:hanging="709"/>
    </w:pPr>
    <w:rPr>
      <w:sz w:val="20"/>
      <w:lang w:eastAsia="ar-SA"/>
    </w:rPr>
  </w:style>
  <w:style w:type="paragraph" w:customStyle="1" w:styleId="UPOBSAH3">
    <w:name w:val="UP_OBSAH_3"/>
    <w:basedOn w:val="Normln"/>
    <w:autoRedefine/>
    <w:rsid w:val="00270C43"/>
    <w:pPr>
      <w:numPr>
        <w:ilvl w:val="2"/>
        <w:numId w:val="19"/>
      </w:numPr>
      <w:tabs>
        <w:tab w:val="right" w:leader="dot" w:pos="9498"/>
      </w:tabs>
      <w:suppressAutoHyphens/>
      <w:spacing w:after="40" w:line="240" w:lineRule="auto"/>
      <w:ind w:right="919"/>
    </w:pPr>
    <w:rPr>
      <w:color w:val="000000"/>
      <w:sz w:val="20"/>
      <w:lang w:eastAsia="ar-SA"/>
    </w:rPr>
  </w:style>
  <w:style w:type="paragraph" w:customStyle="1" w:styleId="2">
    <w:name w:val="2"/>
    <w:basedOn w:val="Normln"/>
    <w:next w:val="Normln"/>
    <w:semiHidden/>
    <w:rsid w:val="00270C43"/>
    <w:pPr>
      <w:spacing w:line="240" w:lineRule="auto"/>
      <w:ind w:firstLine="0"/>
      <w:jc w:val="left"/>
    </w:pPr>
    <w:rPr>
      <w:sz w:val="24"/>
      <w:szCs w:val="24"/>
    </w:rPr>
  </w:style>
  <w:style w:type="paragraph" w:styleId="Zkladntextodsazen">
    <w:name w:val="Body Text Indent"/>
    <w:basedOn w:val="Normln"/>
    <w:link w:val="ZkladntextodsazenChar"/>
    <w:rsid w:val="00270C43"/>
    <w:pPr>
      <w:suppressAutoHyphens/>
      <w:spacing w:after="120" w:line="240" w:lineRule="auto"/>
      <w:ind w:left="283" w:firstLine="0"/>
      <w:jc w:val="left"/>
    </w:pPr>
    <w:rPr>
      <w:sz w:val="20"/>
      <w:lang w:eastAsia="ar-SA"/>
    </w:rPr>
  </w:style>
  <w:style w:type="character" w:customStyle="1" w:styleId="ZkladntextodsazenChar">
    <w:name w:val="Základní text odsazený Char"/>
    <w:basedOn w:val="Standardnpsmoodstavce"/>
    <w:link w:val="Zkladntextodsazen"/>
    <w:rsid w:val="00270C43"/>
    <w:rPr>
      <w:rFonts w:ascii="Times New Roman" w:eastAsia="Times New Roman" w:hAnsi="Times New Roman" w:cs="Times New Roman"/>
      <w:sz w:val="20"/>
      <w:szCs w:val="20"/>
      <w:lang w:eastAsia="ar-SA"/>
    </w:rPr>
  </w:style>
  <w:style w:type="paragraph" w:customStyle="1" w:styleId="1">
    <w:name w:val="1"/>
    <w:basedOn w:val="Normln"/>
    <w:next w:val="Normln"/>
    <w:semiHidden/>
    <w:rsid w:val="00270C43"/>
    <w:pPr>
      <w:spacing w:line="240" w:lineRule="auto"/>
      <w:ind w:firstLine="0"/>
      <w:jc w:val="left"/>
    </w:pPr>
    <w:rPr>
      <w:sz w:val="24"/>
      <w:szCs w:val="24"/>
    </w:rPr>
  </w:style>
  <w:style w:type="paragraph" w:styleId="Zkladntextodsazen3">
    <w:name w:val="Body Text Indent 3"/>
    <w:basedOn w:val="Normln"/>
    <w:link w:val="Zkladntextodsazen3Char"/>
    <w:rsid w:val="00270C43"/>
    <w:pPr>
      <w:suppressAutoHyphens/>
      <w:spacing w:after="120" w:line="240" w:lineRule="auto"/>
      <w:ind w:left="283" w:firstLine="0"/>
      <w:jc w:val="left"/>
    </w:pPr>
    <w:rPr>
      <w:sz w:val="16"/>
      <w:szCs w:val="16"/>
      <w:lang w:eastAsia="ar-SA"/>
    </w:rPr>
  </w:style>
  <w:style w:type="character" w:customStyle="1" w:styleId="Zkladntextodsazen3Char">
    <w:name w:val="Základní text odsazený 3 Char"/>
    <w:basedOn w:val="Standardnpsmoodstavce"/>
    <w:link w:val="Zkladntextodsazen3"/>
    <w:rsid w:val="00270C43"/>
    <w:rPr>
      <w:rFonts w:ascii="Times New Roman" w:eastAsia="Times New Roman" w:hAnsi="Times New Roman" w:cs="Times New Roman"/>
      <w:sz w:val="16"/>
      <w:szCs w:val="16"/>
      <w:lang w:eastAsia="ar-SA"/>
    </w:rPr>
  </w:style>
  <w:style w:type="paragraph" w:styleId="AdresaHTML">
    <w:name w:val="HTML Address"/>
    <w:basedOn w:val="Normln"/>
    <w:link w:val="AdresaHTMLChar"/>
    <w:semiHidden/>
    <w:rsid w:val="00270C43"/>
    <w:pPr>
      <w:suppressAutoHyphens/>
      <w:spacing w:line="240" w:lineRule="auto"/>
      <w:ind w:firstLine="0"/>
      <w:jc w:val="left"/>
    </w:pPr>
    <w:rPr>
      <w:i/>
      <w:iCs/>
      <w:sz w:val="20"/>
      <w:lang w:eastAsia="ar-SA"/>
    </w:rPr>
  </w:style>
  <w:style w:type="character" w:customStyle="1" w:styleId="AdresaHTMLChar">
    <w:name w:val="Adresa HTML Char"/>
    <w:basedOn w:val="Standardnpsmoodstavce"/>
    <w:link w:val="AdresaHTML"/>
    <w:semiHidden/>
    <w:rsid w:val="00270C43"/>
    <w:rPr>
      <w:rFonts w:ascii="Times New Roman" w:eastAsia="Times New Roman" w:hAnsi="Times New Roman" w:cs="Times New Roman"/>
      <w:i/>
      <w:iCs/>
      <w:sz w:val="20"/>
      <w:szCs w:val="20"/>
      <w:lang w:eastAsia="ar-SA"/>
    </w:rPr>
  </w:style>
  <w:style w:type="character" w:customStyle="1" w:styleId="UPNADPISTABULKAChar1">
    <w:name w:val="UP_NADPIS_TABULKA Char1"/>
    <w:rsid w:val="00270C43"/>
    <w:rPr>
      <w:lang w:val="cs-CZ" w:eastAsia="ar-SA" w:bidi="ar-SA"/>
    </w:rPr>
  </w:style>
  <w:style w:type="paragraph" w:customStyle="1" w:styleId="Styl2">
    <w:name w:val="Styl2"/>
    <w:basedOn w:val="Normln"/>
    <w:link w:val="Styl2Char"/>
    <w:rsid w:val="00270C43"/>
    <w:pPr>
      <w:numPr>
        <w:numId w:val="20"/>
      </w:numPr>
      <w:suppressAutoHyphens/>
      <w:spacing w:line="240" w:lineRule="auto"/>
      <w:jc w:val="left"/>
    </w:pPr>
    <w:rPr>
      <w:sz w:val="20"/>
      <w:lang w:eastAsia="ar-SA"/>
    </w:rPr>
  </w:style>
  <w:style w:type="paragraph" w:customStyle="1" w:styleId="UPTUN">
    <w:name w:val="UP_TUČNÉ"/>
    <w:basedOn w:val="Normln"/>
    <w:rsid w:val="00270C43"/>
    <w:pPr>
      <w:tabs>
        <w:tab w:val="left" w:pos="567"/>
        <w:tab w:val="left" w:pos="1134"/>
      </w:tabs>
      <w:suppressAutoHyphens/>
      <w:spacing w:line="240" w:lineRule="auto"/>
      <w:ind w:left="567" w:firstLine="0"/>
    </w:pPr>
    <w:rPr>
      <w:b/>
      <w:lang w:eastAsia="ar-SA"/>
    </w:rPr>
  </w:style>
  <w:style w:type="paragraph" w:customStyle="1" w:styleId="UPODRAZKA1">
    <w:name w:val="UP_ODRAZKA_1"/>
    <w:basedOn w:val="Normln"/>
    <w:rsid w:val="00270C43"/>
    <w:pPr>
      <w:numPr>
        <w:numId w:val="21"/>
      </w:numPr>
      <w:tabs>
        <w:tab w:val="left" w:pos="851"/>
      </w:tabs>
      <w:spacing w:line="240" w:lineRule="auto"/>
    </w:pPr>
  </w:style>
  <w:style w:type="character" w:styleId="Odkaznakoment">
    <w:name w:val="annotation reference"/>
    <w:uiPriority w:val="99"/>
    <w:rsid w:val="00270C43"/>
    <w:rPr>
      <w:sz w:val="16"/>
      <w:szCs w:val="16"/>
    </w:rPr>
  </w:style>
  <w:style w:type="paragraph" w:styleId="Textkomente">
    <w:name w:val="annotation text"/>
    <w:basedOn w:val="Normln"/>
    <w:link w:val="TextkomenteChar"/>
    <w:uiPriority w:val="99"/>
    <w:rsid w:val="00270C43"/>
    <w:pPr>
      <w:suppressAutoHyphens/>
      <w:spacing w:line="240" w:lineRule="auto"/>
      <w:ind w:firstLine="0"/>
      <w:jc w:val="left"/>
    </w:pPr>
    <w:rPr>
      <w:sz w:val="20"/>
      <w:lang w:eastAsia="ar-SA"/>
    </w:rPr>
  </w:style>
  <w:style w:type="character" w:customStyle="1" w:styleId="TextkomenteChar">
    <w:name w:val="Text komentáře Char"/>
    <w:basedOn w:val="Standardnpsmoodstavce"/>
    <w:link w:val="Textkomente"/>
    <w:uiPriority w:val="99"/>
    <w:rsid w:val="00270C43"/>
    <w:rPr>
      <w:rFonts w:ascii="Times New Roman" w:eastAsia="Times New Roman" w:hAnsi="Times New Roman" w:cs="Times New Roman"/>
      <w:sz w:val="20"/>
      <w:szCs w:val="20"/>
      <w:lang w:eastAsia="ar-SA"/>
    </w:rPr>
  </w:style>
  <w:style w:type="paragraph" w:styleId="Pedmtkomente">
    <w:name w:val="annotation subject"/>
    <w:basedOn w:val="Textkomente"/>
    <w:next w:val="Textkomente"/>
    <w:link w:val="PedmtkomenteChar"/>
    <w:semiHidden/>
    <w:rsid w:val="00270C43"/>
    <w:rPr>
      <w:b/>
      <w:bCs/>
    </w:rPr>
  </w:style>
  <w:style w:type="character" w:customStyle="1" w:styleId="PedmtkomenteChar">
    <w:name w:val="Předmět komentáře Char"/>
    <w:basedOn w:val="TextkomenteChar"/>
    <w:link w:val="Pedmtkomente"/>
    <w:semiHidden/>
    <w:rsid w:val="00270C43"/>
    <w:rPr>
      <w:rFonts w:ascii="Times New Roman" w:eastAsia="Times New Roman" w:hAnsi="Times New Roman" w:cs="Times New Roman"/>
      <w:b/>
      <w:bCs/>
      <w:sz w:val="20"/>
      <w:szCs w:val="20"/>
      <w:lang w:eastAsia="ar-SA"/>
    </w:rPr>
  </w:style>
  <w:style w:type="paragraph" w:customStyle="1" w:styleId="Tabulka">
    <w:name w:val="Tabulka"/>
    <w:basedOn w:val="Normln"/>
    <w:link w:val="TabulkaChar"/>
    <w:qFormat/>
    <w:rsid w:val="00270C43"/>
    <w:pPr>
      <w:tabs>
        <w:tab w:val="left" w:pos="1385"/>
      </w:tabs>
      <w:spacing w:line="240" w:lineRule="auto"/>
      <w:ind w:firstLine="0"/>
      <w:jc w:val="left"/>
    </w:pPr>
    <w:rPr>
      <w:sz w:val="18"/>
      <w:szCs w:val="22"/>
      <w:lang w:eastAsia="ar-SA"/>
    </w:rPr>
  </w:style>
  <w:style w:type="character" w:customStyle="1" w:styleId="TabulkaChar">
    <w:name w:val="Tabulka Char"/>
    <w:link w:val="Tabulka"/>
    <w:rsid w:val="00270C43"/>
    <w:rPr>
      <w:rFonts w:ascii="Times New Roman" w:eastAsia="Times New Roman" w:hAnsi="Times New Roman" w:cs="Times New Roman"/>
      <w:sz w:val="18"/>
      <w:lang w:eastAsia="ar-SA"/>
    </w:rPr>
  </w:style>
  <w:style w:type="paragraph" w:customStyle="1" w:styleId="Tabulka1">
    <w:name w:val="Tabulka 1"/>
    <w:basedOn w:val="Tabulka"/>
    <w:link w:val="Tabulka1Char"/>
    <w:qFormat/>
    <w:rsid w:val="00A0497E"/>
    <w:pPr>
      <w:numPr>
        <w:numId w:val="26"/>
      </w:numPr>
      <w:tabs>
        <w:tab w:val="clear" w:pos="1385"/>
        <w:tab w:val="left" w:pos="993"/>
      </w:tabs>
    </w:pPr>
    <w:rPr>
      <w:sz w:val="20"/>
      <w:szCs w:val="20"/>
    </w:rPr>
  </w:style>
  <w:style w:type="character" w:customStyle="1" w:styleId="UPNORMAL1Char1">
    <w:name w:val="UP_NORMAL_1 Char1"/>
    <w:link w:val="UPNORMAL1"/>
    <w:rsid w:val="00270C43"/>
    <w:rPr>
      <w:rFonts w:ascii="Times New Roman" w:eastAsia="Times New Roman" w:hAnsi="Times New Roman" w:cs="Times New Roman"/>
      <w:lang w:eastAsia="cs-CZ"/>
    </w:rPr>
  </w:style>
  <w:style w:type="character" w:customStyle="1" w:styleId="Tabulka1Char">
    <w:name w:val="Tabulka 1 Char"/>
    <w:link w:val="Tabulka1"/>
    <w:rsid w:val="00A0497E"/>
    <w:rPr>
      <w:rFonts w:ascii="Times New Roman" w:eastAsia="Times New Roman" w:hAnsi="Times New Roman" w:cs="Times New Roman"/>
      <w:sz w:val="20"/>
      <w:szCs w:val="20"/>
      <w:lang w:eastAsia="ar-SA"/>
    </w:rPr>
  </w:style>
  <w:style w:type="paragraph" w:customStyle="1" w:styleId="MEZERYMEZIKAPITOLAMI">
    <w:name w:val="MEZERY MEZI KAPITOLAMI"/>
    <w:basedOn w:val="Normln"/>
    <w:rsid w:val="00270C43"/>
    <w:pPr>
      <w:overflowPunct w:val="0"/>
      <w:autoSpaceDE w:val="0"/>
      <w:autoSpaceDN w:val="0"/>
      <w:adjustRightInd w:val="0"/>
      <w:spacing w:after="160" w:line="240" w:lineRule="exact"/>
      <w:ind w:firstLine="0"/>
      <w:jc w:val="left"/>
      <w:textAlignment w:val="baseline"/>
    </w:pPr>
    <w:rPr>
      <w:rFonts w:ascii="Tahoma" w:hAnsi="Tahoma"/>
      <w:sz w:val="20"/>
      <w:lang w:val="en-US" w:eastAsia="en-US"/>
    </w:rPr>
  </w:style>
  <w:style w:type="paragraph" w:customStyle="1" w:styleId="tabulka0">
    <w:name w:val="tabulka"/>
    <w:next w:val="Titulek"/>
    <w:autoRedefine/>
    <w:rsid w:val="00270C43"/>
    <w:pPr>
      <w:tabs>
        <w:tab w:val="left" w:pos="1385"/>
      </w:tabs>
      <w:spacing w:after="0" w:line="240" w:lineRule="auto"/>
      <w:ind w:left="1277" w:hanging="709"/>
    </w:pPr>
    <w:rPr>
      <w:rFonts w:ascii="Times New Roman" w:eastAsia="Times New Roman" w:hAnsi="Times New Roman" w:cs="Times New Roman"/>
      <w:sz w:val="20"/>
      <w:szCs w:val="20"/>
      <w:lang w:eastAsia="ar-SA"/>
    </w:rPr>
  </w:style>
  <w:style w:type="paragraph" w:customStyle="1" w:styleId="Textvbloku1">
    <w:name w:val="Text v bloku1"/>
    <w:basedOn w:val="Normln"/>
    <w:rsid w:val="00270C43"/>
    <w:pPr>
      <w:widowControl w:val="0"/>
      <w:spacing w:line="240" w:lineRule="auto"/>
      <w:ind w:left="360" w:right="85" w:firstLine="0"/>
    </w:pPr>
    <w:rPr>
      <w:sz w:val="26"/>
    </w:rPr>
  </w:style>
  <w:style w:type="paragraph" w:customStyle="1" w:styleId="nadpisup5">
    <w:name w:val="nadpis up 5"/>
    <w:basedOn w:val="Nadpis4"/>
    <w:link w:val="nadpisup5Char"/>
    <w:qFormat/>
    <w:rsid w:val="00202CB8"/>
    <w:pPr>
      <w:numPr>
        <w:ilvl w:val="0"/>
        <w:numId w:val="0"/>
      </w:numPr>
      <w:pBdr>
        <w:bottom w:val="none" w:sz="0" w:space="0" w:color="auto"/>
      </w:pBdr>
      <w:ind w:left="567"/>
    </w:pPr>
  </w:style>
  <w:style w:type="paragraph" w:customStyle="1" w:styleId="k">
    <w:name w:val="kú"/>
    <w:basedOn w:val="Normln"/>
    <w:link w:val="kChar"/>
    <w:qFormat/>
    <w:rsid w:val="00270C43"/>
    <w:pPr>
      <w:tabs>
        <w:tab w:val="right" w:pos="9781"/>
      </w:tabs>
      <w:spacing w:before="160" w:after="120"/>
      <w:ind w:firstLine="0"/>
    </w:pPr>
    <w:rPr>
      <w:b/>
    </w:rPr>
  </w:style>
  <w:style w:type="character" w:customStyle="1" w:styleId="nadpisup5Char">
    <w:name w:val="nadpis up 5 Char"/>
    <w:basedOn w:val="Nadpis4Char"/>
    <w:link w:val="nadpisup5"/>
    <w:rsid w:val="00202CB8"/>
    <w:rPr>
      <w:rFonts w:ascii="Cambria" w:eastAsia="Times New Roman" w:hAnsi="Cambria" w:cs="Times New Roman"/>
      <w:b/>
      <w:bCs/>
      <w:smallCaps/>
      <w:color w:val="365F91"/>
      <w:spacing w:val="20"/>
      <w:szCs w:val="20"/>
      <w:lang w:eastAsia="cs-CZ"/>
    </w:rPr>
  </w:style>
  <w:style w:type="paragraph" w:styleId="Zkladntext2">
    <w:name w:val="Body Text 2"/>
    <w:basedOn w:val="Normln"/>
    <w:link w:val="Zkladntext2Char"/>
    <w:uiPriority w:val="99"/>
    <w:semiHidden/>
    <w:unhideWhenUsed/>
    <w:rsid w:val="00270C43"/>
    <w:pPr>
      <w:spacing w:after="120" w:line="480" w:lineRule="auto"/>
    </w:pPr>
  </w:style>
  <w:style w:type="character" w:customStyle="1" w:styleId="Zkladntext2Char">
    <w:name w:val="Základní text 2 Char"/>
    <w:basedOn w:val="Standardnpsmoodstavce"/>
    <w:link w:val="Zkladntext2"/>
    <w:uiPriority w:val="99"/>
    <w:semiHidden/>
    <w:rsid w:val="00270C43"/>
    <w:rPr>
      <w:rFonts w:ascii="Times New Roman" w:eastAsia="Times New Roman" w:hAnsi="Times New Roman" w:cs="Times New Roman"/>
      <w:szCs w:val="20"/>
      <w:lang w:eastAsia="cs-CZ"/>
    </w:rPr>
  </w:style>
  <w:style w:type="character" w:customStyle="1" w:styleId="kChar">
    <w:name w:val="kú Char"/>
    <w:link w:val="k"/>
    <w:rsid w:val="00270C43"/>
    <w:rPr>
      <w:rFonts w:ascii="Times New Roman" w:eastAsia="Times New Roman" w:hAnsi="Times New Roman" w:cs="Times New Roman"/>
      <w:b/>
      <w:szCs w:val="20"/>
      <w:lang w:eastAsia="cs-CZ"/>
    </w:rPr>
  </w:style>
  <w:style w:type="paragraph" w:styleId="Zkladntext0">
    <w:name w:val="Body Text"/>
    <w:basedOn w:val="Normln"/>
    <w:link w:val="ZkladntextChar0"/>
    <w:rsid w:val="00270C43"/>
    <w:pPr>
      <w:suppressAutoHyphens/>
      <w:autoSpaceDN w:val="0"/>
      <w:spacing w:after="120" w:line="276" w:lineRule="auto"/>
      <w:ind w:firstLine="0"/>
      <w:jc w:val="left"/>
      <w:textAlignment w:val="baseline"/>
    </w:pPr>
    <w:rPr>
      <w:rFonts w:ascii="Arial" w:eastAsia="Calibri" w:hAnsi="Arial" w:cs="Arial"/>
      <w:sz w:val="20"/>
      <w:lang w:eastAsia="en-US"/>
    </w:rPr>
  </w:style>
  <w:style w:type="character" w:customStyle="1" w:styleId="ZkladntextChar0">
    <w:name w:val="Základní text Char"/>
    <w:basedOn w:val="Standardnpsmoodstavce"/>
    <w:link w:val="Zkladntext0"/>
    <w:rsid w:val="00270C43"/>
    <w:rPr>
      <w:rFonts w:ascii="Arial" w:eastAsia="Calibri" w:hAnsi="Arial" w:cs="Arial"/>
      <w:sz w:val="20"/>
      <w:szCs w:val="20"/>
    </w:rPr>
  </w:style>
  <w:style w:type="paragraph" w:customStyle="1" w:styleId="Import1">
    <w:name w:val="Import 1"/>
    <w:basedOn w:val="Normln"/>
    <w:rsid w:val="00270C43"/>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30" w:lineRule="auto"/>
      <w:ind w:firstLine="0"/>
      <w:jc w:val="left"/>
    </w:pPr>
    <w:rPr>
      <w:rFonts w:ascii="Arial" w:hAnsi="Arial"/>
      <w:sz w:val="20"/>
    </w:rPr>
  </w:style>
  <w:style w:type="paragraph" w:styleId="Normlnweb">
    <w:name w:val="Normal (Web)"/>
    <w:basedOn w:val="Normln"/>
    <w:uiPriority w:val="99"/>
    <w:rsid w:val="00270C43"/>
    <w:pPr>
      <w:spacing w:before="100" w:beforeAutospacing="1" w:after="100" w:afterAutospacing="1" w:line="240" w:lineRule="auto"/>
      <w:ind w:firstLine="0"/>
      <w:jc w:val="left"/>
    </w:pPr>
    <w:rPr>
      <w:sz w:val="24"/>
      <w:szCs w:val="24"/>
    </w:rPr>
  </w:style>
  <w:style w:type="table" w:styleId="Mkatabulky">
    <w:name w:val="Table Grid"/>
    <w:basedOn w:val="Normlntabulka"/>
    <w:rsid w:val="00270C43"/>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3">
    <w:name w:val="Body Text 3"/>
    <w:basedOn w:val="Normln"/>
    <w:link w:val="Zkladntext3Char"/>
    <w:uiPriority w:val="99"/>
    <w:semiHidden/>
    <w:unhideWhenUsed/>
    <w:rsid w:val="00270C43"/>
    <w:pPr>
      <w:spacing w:after="120"/>
    </w:pPr>
    <w:rPr>
      <w:sz w:val="16"/>
      <w:szCs w:val="16"/>
    </w:rPr>
  </w:style>
  <w:style w:type="character" w:customStyle="1" w:styleId="Zkladntext3Char">
    <w:name w:val="Základní text 3 Char"/>
    <w:basedOn w:val="Standardnpsmoodstavce"/>
    <w:link w:val="Zkladntext3"/>
    <w:uiPriority w:val="99"/>
    <w:semiHidden/>
    <w:rsid w:val="00270C43"/>
    <w:rPr>
      <w:rFonts w:ascii="Times New Roman" w:eastAsia="Times New Roman" w:hAnsi="Times New Roman" w:cs="Times New Roman"/>
      <w:sz w:val="16"/>
      <w:szCs w:val="16"/>
      <w:lang w:eastAsia="cs-CZ"/>
    </w:rPr>
  </w:style>
  <w:style w:type="character" w:styleId="Sledovanodkaz">
    <w:name w:val="FollowedHyperlink"/>
    <w:uiPriority w:val="99"/>
    <w:semiHidden/>
    <w:unhideWhenUsed/>
    <w:rsid w:val="00270C43"/>
    <w:rPr>
      <w:color w:val="800080"/>
      <w:u w:val="single"/>
    </w:rPr>
  </w:style>
  <w:style w:type="paragraph" w:customStyle="1" w:styleId="xl63">
    <w:name w:val="xl63"/>
    <w:basedOn w:val="Normln"/>
    <w:rsid w:val="00270C43"/>
    <w:pPr>
      <w:spacing w:before="100" w:beforeAutospacing="1" w:after="100" w:afterAutospacing="1" w:line="240" w:lineRule="auto"/>
      <w:ind w:firstLine="0"/>
      <w:jc w:val="left"/>
    </w:pPr>
    <w:rPr>
      <w:rFonts w:ascii="Arial" w:hAnsi="Arial" w:cs="Arial"/>
      <w:sz w:val="18"/>
      <w:szCs w:val="18"/>
    </w:rPr>
  </w:style>
  <w:style w:type="paragraph" w:customStyle="1" w:styleId="xl64">
    <w:name w:val="xl64"/>
    <w:basedOn w:val="Normln"/>
    <w:rsid w:val="00270C43"/>
    <w:pPr>
      <w:pBdr>
        <w:left w:val="single" w:sz="8" w:space="0" w:color="auto"/>
      </w:pBdr>
      <w:spacing w:before="100" w:beforeAutospacing="1" w:after="100" w:afterAutospacing="1" w:line="240" w:lineRule="auto"/>
      <w:ind w:firstLine="0"/>
      <w:jc w:val="left"/>
    </w:pPr>
    <w:rPr>
      <w:rFonts w:ascii="Arial" w:hAnsi="Arial" w:cs="Arial"/>
      <w:sz w:val="18"/>
      <w:szCs w:val="18"/>
    </w:rPr>
  </w:style>
  <w:style w:type="paragraph" w:customStyle="1" w:styleId="xl65">
    <w:name w:val="xl65"/>
    <w:basedOn w:val="Normln"/>
    <w:rsid w:val="00270C43"/>
    <w:pPr>
      <w:pBdr>
        <w:left w:val="single" w:sz="4" w:space="0" w:color="auto"/>
        <w:right w:val="single" w:sz="4"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66">
    <w:name w:val="xl66"/>
    <w:basedOn w:val="Normln"/>
    <w:rsid w:val="00270C43"/>
    <w:pPr>
      <w:spacing w:before="100" w:beforeAutospacing="1" w:after="100" w:afterAutospacing="1" w:line="240" w:lineRule="auto"/>
      <w:ind w:firstLine="0"/>
      <w:jc w:val="center"/>
    </w:pPr>
    <w:rPr>
      <w:rFonts w:ascii="Arial" w:hAnsi="Arial" w:cs="Arial"/>
      <w:sz w:val="18"/>
      <w:szCs w:val="18"/>
    </w:rPr>
  </w:style>
  <w:style w:type="paragraph" w:customStyle="1" w:styleId="xl67">
    <w:name w:val="xl67"/>
    <w:basedOn w:val="Normln"/>
    <w:rsid w:val="00270C43"/>
    <w:pPr>
      <w:pBdr>
        <w:left w:val="single" w:sz="4"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68">
    <w:name w:val="xl68"/>
    <w:basedOn w:val="Normln"/>
    <w:rsid w:val="00270C43"/>
    <w:pPr>
      <w:pBdr>
        <w:right w:val="single" w:sz="8"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69">
    <w:name w:val="xl69"/>
    <w:basedOn w:val="Normln"/>
    <w:rsid w:val="00270C43"/>
    <w:pPr>
      <w:pBdr>
        <w:top w:val="single" w:sz="4" w:space="0" w:color="auto"/>
        <w:left w:val="single" w:sz="8" w:space="0" w:color="auto"/>
        <w:bottom w:val="single" w:sz="4" w:space="0" w:color="auto"/>
      </w:pBdr>
      <w:spacing w:before="100" w:beforeAutospacing="1" w:after="100" w:afterAutospacing="1" w:line="240" w:lineRule="auto"/>
      <w:ind w:firstLine="0"/>
      <w:jc w:val="left"/>
    </w:pPr>
    <w:rPr>
      <w:rFonts w:ascii="Arial" w:hAnsi="Arial" w:cs="Arial"/>
      <w:b/>
      <w:bCs/>
      <w:sz w:val="20"/>
    </w:rPr>
  </w:style>
  <w:style w:type="paragraph" w:customStyle="1" w:styleId="xl70">
    <w:name w:val="xl70"/>
    <w:basedOn w:val="Normln"/>
    <w:rsid w:val="00270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hAnsi="Arial" w:cs="Arial"/>
      <w:b/>
      <w:bCs/>
      <w:sz w:val="18"/>
      <w:szCs w:val="18"/>
    </w:rPr>
  </w:style>
  <w:style w:type="paragraph" w:customStyle="1" w:styleId="xl71">
    <w:name w:val="xl71"/>
    <w:basedOn w:val="Normln"/>
    <w:rsid w:val="00270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72">
    <w:name w:val="xl72"/>
    <w:basedOn w:val="Normln"/>
    <w:rsid w:val="00270C43"/>
    <w:pPr>
      <w:pBdr>
        <w:top w:val="single" w:sz="4" w:space="0" w:color="auto"/>
        <w:bottom w:val="single" w:sz="4"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73">
    <w:name w:val="xl73"/>
    <w:basedOn w:val="Normln"/>
    <w:rsid w:val="00270C43"/>
    <w:pPr>
      <w:pBdr>
        <w:top w:val="single" w:sz="4" w:space="0" w:color="auto"/>
        <w:bottom w:val="single" w:sz="4" w:space="0" w:color="auto"/>
        <w:right w:val="single" w:sz="8"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74">
    <w:name w:val="xl74"/>
    <w:basedOn w:val="Normln"/>
    <w:rsid w:val="00270C43"/>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b/>
      <w:bCs/>
      <w:sz w:val="20"/>
    </w:rPr>
  </w:style>
  <w:style w:type="paragraph" w:customStyle="1" w:styleId="xl75">
    <w:name w:val="xl75"/>
    <w:basedOn w:val="Normln"/>
    <w:rsid w:val="00270C43"/>
    <w:pPr>
      <w:pBdr>
        <w:top w:val="single" w:sz="4" w:space="0" w:color="auto"/>
        <w:bottom w:val="single" w:sz="4"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76">
    <w:name w:val="xl76"/>
    <w:basedOn w:val="Normln"/>
    <w:rsid w:val="00270C43"/>
    <w:pPr>
      <w:spacing w:before="100" w:beforeAutospacing="1" w:after="100" w:afterAutospacing="1" w:line="240" w:lineRule="auto"/>
      <w:ind w:firstLine="0"/>
      <w:jc w:val="left"/>
    </w:pPr>
    <w:rPr>
      <w:rFonts w:ascii="Arial" w:hAnsi="Arial" w:cs="Arial"/>
      <w:b/>
      <w:bCs/>
      <w:sz w:val="18"/>
      <w:szCs w:val="18"/>
    </w:rPr>
  </w:style>
  <w:style w:type="paragraph" w:customStyle="1" w:styleId="xl77">
    <w:name w:val="xl77"/>
    <w:basedOn w:val="Normln"/>
    <w:rsid w:val="00270C43"/>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78">
    <w:name w:val="xl78"/>
    <w:basedOn w:val="Normln"/>
    <w:rsid w:val="00270C43"/>
    <w:pPr>
      <w:pBdr>
        <w:left w:val="single" w:sz="8" w:space="0" w:color="auto"/>
        <w:right w:val="single" w:sz="4"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79">
    <w:name w:val="xl79"/>
    <w:basedOn w:val="Normln"/>
    <w:rsid w:val="00270C43"/>
    <w:pPr>
      <w:pBdr>
        <w:left w:val="single" w:sz="8" w:space="0" w:color="auto"/>
        <w:bottom w:val="single" w:sz="4" w:space="0" w:color="auto"/>
        <w:right w:val="single" w:sz="4"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80">
    <w:name w:val="xl80"/>
    <w:basedOn w:val="Normln"/>
    <w:rsid w:val="00270C43"/>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81">
    <w:name w:val="xl81"/>
    <w:basedOn w:val="Normln"/>
    <w:rsid w:val="00270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82">
    <w:name w:val="xl82"/>
    <w:basedOn w:val="Normln"/>
    <w:rsid w:val="00270C43"/>
    <w:pPr>
      <w:pBdr>
        <w:top w:val="single" w:sz="4" w:space="0" w:color="auto"/>
        <w:left w:val="single" w:sz="8" w:space="0" w:color="auto"/>
        <w:right w:val="single" w:sz="4" w:space="0" w:color="auto"/>
      </w:pBdr>
      <w:spacing w:before="100" w:beforeAutospacing="1" w:after="100" w:afterAutospacing="1" w:line="240" w:lineRule="auto"/>
      <w:ind w:firstLine="0"/>
      <w:jc w:val="left"/>
    </w:pPr>
    <w:rPr>
      <w:rFonts w:ascii="Arial" w:hAnsi="Arial" w:cs="Arial"/>
      <w:b/>
      <w:bCs/>
      <w:sz w:val="20"/>
    </w:rPr>
  </w:style>
  <w:style w:type="paragraph" w:customStyle="1" w:styleId="xl83">
    <w:name w:val="xl83"/>
    <w:basedOn w:val="Normln"/>
    <w:rsid w:val="00270C43"/>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Arial" w:hAnsi="Arial" w:cs="Arial"/>
      <w:b/>
      <w:bCs/>
      <w:sz w:val="18"/>
      <w:szCs w:val="18"/>
    </w:rPr>
  </w:style>
  <w:style w:type="paragraph" w:customStyle="1" w:styleId="xl84">
    <w:name w:val="xl84"/>
    <w:basedOn w:val="Normln"/>
    <w:rsid w:val="00270C43"/>
    <w:pPr>
      <w:pBdr>
        <w:top w:val="single" w:sz="4"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85">
    <w:name w:val="xl85"/>
    <w:basedOn w:val="Normln"/>
    <w:rsid w:val="00270C43"/>
    <w:pPr>
      <w:pBdr>
        <w:top w:val="single" w:sz="4" w:space="0" w:color="auto"/>
        <w:left w:val="single" w:sz="8" w:space="0" w:color="auto"/>
        <w:right w:val="single" w:sz="4"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86">
    <w:name w:val="xl86"/>
    <w:basedOn w:val="Normln"/>
    <w:rsid w:val="00270C43"/>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87">
    <w:name w:val="xl87"/>
    <w:basedOn w:val="Normln"/>
    <w:rsid w:val="00270C43"/>
    <w:pPr>
      <w:pBdr>
        <w:top w:val="single" w:sz="4" w:space="0" w:color="auto"/>
        <w:right w:val="single" w:sz="8"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88">
    <w:name w:val="xl88"/>
    <w:basedOn w:val="Normln"/>
    <w:rsid w:val="00270C43"/>
    <w:pPr>
      <w:spacing w:before="100" w:beforeAutospacing="1" w:after="100" w:afterAutospacing="1" w:line="240" w:lineRule="auto"/>
      <w:ind w:firstLine="0"/>
      <w:jc w:val="left"/>
    </w:pPr>
    <w:rPr>
      <w:rFonts w:ascii="Arial" w:hAnsi="Arial" w:cs="Arial"/>
      <w:sz w:val="18"/>
      <w:szCs w:val="18"/>
    </w:rPr>
  </w:style>
  <w:style w:type="paragraph" w:customStyle="1" w:styleId="xl89">
    <w:name w:val="xl89"/>
    <w:basedOn w:val="Normln"/>
    <w:rsid w:val="00270C43"/>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90">
    <w:name w:val="xl90"/>
    <w:basedOn w:val="Normln"/>
    <w:rsid w:val="00270C43"/>
    <w:pPr>
      <w:pBdr>
        <w:top w:val="single" w:sz="4" w:space="0" w:color="auto"/>
        <w:left w:val="single" w:sz="8" w:space="0" w:color="auto"/>
      </w:pBdr>
      <w:spacing w:before="100" w:beforeAutospacing="1" w:after="100" w:afterAutospacing="1" w:line="240" w:lineRule="auto"/>
      <w:ind w:firstLine="0"/>
      <w:jc w:val="left"/>
    </w:pPr>
    <w:rPr>
      <w:rFonts w:ascii="Arial" w:hAnsi="Arial" w:cs="Arial"/>
      <w:b/>
      <w:bCs/>
      <w:sz w:val="20"/>
    </w:rPr>
  </w:style>
  <w:style w:type="paragraph" w:customStyle="1" w:styleId="xl91">
    <w:name w:val="xl91"/>
    <w:basedOn w:val="Normln"/>
    <w:rsid w:val="00270C43"/>
    <w:pPr>
      <w:pBdr>
        <w:left w:val="single" w:sz="8" w:space="0" w:color="auto"/>
        <w:bottom w:val="single" w:sz="4" w:space="0" w:color="auto"/>
      </w:pBdr>
      <w:spacing w:before="100" w:beforeAutospacing="1" w:after="100" w:afterAutospacing="1" w:line="240" w:lineRule="auto"/>
      <w:ind w:firstLine="0"/>
      <w:jc w:val="left"/>
    </w:pPr>
    <w:rPr>
      <w:rFonts w:ascii="Arial" w:hAnsi="Arial" w:cs="Arial"/>
      <w:sz w:val="18"/>
      <w:szCs w:val="18"/>
    </w:rPr>
  </w:style>
  <w:style w:type="paragraph" w:customStyle="1" w:styleId="xl92">
    <w:name w:val="xl92"/>
    <w:basedOn w:val="Normln"/>
    <w:rsid w:val="00270C43"/>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hAnsi="Arial" w:cs="Arial"/>
      <w:b/>
      <w:bCs/>
      <w:sz w:val="18"/>
      <w:szCs w:val="18"/>
    </w:rPr>
  </w:style>
  <w:style w:type="paragraph" w:customStyle="1" w:styleId="xl93">
    <w:name w:val="xl93"/>
    <w:basedOn w:val="Normln"/>
    <w:rsid w:val="00270C43"/>
    <w:pPr>
      <w:pBdr>
        <w:bottom w:val="single" w:sz="4" w:space="0" w:color="auto"/>
        <w:right w:val="single" w:sz="8"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94">
    <w:name w:val="xl94"/>
    <w:basedOn w:val="Normln"/>
    <w:rsid w:val="00270C43"/>
    <w:pPr>
      <w:pBdr>
        <w:top w:val="single" w:sz="4" w:space="0" w:color="auto"/>
        <w:bottom w:val="single" w:sz="4" w:space="0" w:color="auto"/>
        <w:right w:val="single" w:sz="8"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95">
    <w:name w:val="xl95"/>
    <w:basedOn w:val="Normln"/>
    <w:rsid w:val="00270C43"/>
    <w:pPr>
      <w:pBdr>
        <w:top w:val="single" w:sz="8" w:space="0" w:color="auto"/>
        <w:left w:val="single" w:sz="4" w:space="0" w:color="auto"/>
        <w:bottom w:val="single" w:sz="4"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96">
    <w:name w:val="xl96"/>
    <w:basedOn w:val="Normln"/>
    <w:rsid w:val="00270C43"/>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97">
    <w:name w:val="xl97"/>
    <w:basedOn w:val="Normln"/>
    <w:rsid w:val="00270C43"/>
    <w:pPr>
      <w:pBdr>
        <w:left w:val="single" w:sz="8" w:space="0" w:color="auto"/>
      </w:pBdr>
      <w:spacing w:before="100" w:beforeAutospacing="1" w:after="100" w:afterAutospacing="1" w:line="240" w:lineRule="auto"/>
      <w:ind w:firstLine="0"/>
      <w:jc w:val="left"/>
    </w:pPr>
    <w:rPr>
      <w:rFonts w:ascii="Arial" w:hAnsi="Arial" w:cs="Arial"/>
      <w:b/>
      <w:bCs/>
      <w:sz w:val="20"/>
    </w:rPr>
  </w:style>
  <w:style w:type="paragraph" w:customStyle="1" w:styleId="xl98">
    <w:name w:val="xl98"/>
    <w:basedOn w:val="Normln"/>
    <w:rsid w:val="00270C43"/>
    <w:pPr>
      <w:pBdr>
        <w:left w:val="single" w:sz="4" w:space="0" w:color="auto"/>
        <w:right w:val="single" w:sz="4" w:space="0" w:color="auto"/>
      </w:pBdr>
      <w:spacing w:before="100" w:beforeAutospacing="1" w:after="100" w:afterAutospacing="1" w:line="240" w:lineRule="auto"/>
      <w:ind w:firstLine="0"/>
      <w:jc w:val="center"/>
    </w:pPr>
    <w:rPr>
      <w:rFonts w:ascii="Arial" w:hAnsi="Arial" w:cs="Arial"/>
      <w:b/>
      <w:bCs/>
      <w:sz w:val="18"/>
      <w:szCs w:val="18"/>
    </w:rPr>
  </w:style>
  <w:style w:type="paragraph" w:customStyle="1" w:styleId="xl99">
    <w:name w:val="xl99"/>
    <w:basedOn w:val="Normln"/>
    <w:rsid w:val="00270C43"/>
    <w:pPr>
      <w:pBdr>
        <w:top w:val="single" w:sz="4"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100">
    <w:name w:val="xl100"/>
    <w:basedOn w:val="Normln"/>
    <w:rsid w:val="00270C43"/>
    <w:pPr>
      <w:spacing w:before="100" w:beforeAutospacing="1" w:after="100" w:afterAutospacing="1" w:line="240" w:lineRule="auto"/>
      <w:ind w:firstLine="0"/>
      <w:jc w:val="center"/>
    </w:pPr>
    <w:rPr>
      <w:rFonts w:ascii="Arial" w:hAnsi="Arial" w:cs="Arial"/>
      <w:sz w:val="18"/>
      <w:szCs w:val="18"/>
    </w:rPr>
  </w:style>
  <w:style w:type="paragraph" w:customStyle="1" w:styleId="xl101">
    <w:name w:val="xl101"/>
    <w:basedOn w:val="Normln"/>
    <w:rsid w:val="00270C43"/>
    <w:pPr>
      <w:pBdr>
        <w:bottom w:val="single" w:sz="4"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102">
    <w:name w:val="xl102"/>
    <w:basedOn w:val="Normln"/>
    <w:rsid w:val="00270C43"/>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103">
    <w:name w:val="xl103"/>
    <w:basedOn w:val="Normln"/>
    <w:rsid w:val="00270C43"/>
    <w:pPr>
      <w:pBdr>
        <w:left w:val="single" w:sz="4" w:space="0" w:color="auto"/>
        <w:right w:val="single" w:sz="4"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104">
    <w:name w:val="xl104"/>
    <w:basedOn w:val="Normln"/>
    <w:rsid w:val="00270C43"/>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105">
    <w:name w:val="xl105"/>
    <w:basedOn w:val="Normln"/>
    <w:rsid w:val="00270C43"/>
    <w:pPr>
      <w:pBdr>
        <w:top w:val="single" w:sz="4" w:space="0" w:color="auto"/>
        <w:left w:val="single" w:sz="8" w:space="0" w:color="auto"/>
        <w:right w:val="single" w:sz="4"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106">
    <w:name w:val="xl106"/>
    <w:basedOn w:val="Normln"/>
    <w:rsid w:val="00270C43"/>
    <w:pPr>
      <w:pBdr>
        <w:left w:val="single" w:sz="8" w:space="0" w:color="auto"/>
        <w:right w:val="single" w:sz="4"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107">
    <w:name w:val="xl107"/>
    <w:basedOn w:val="Normln"/>
    <w:rsid w:val="00270C43"/>
    <w:pPr>
      <w:pBdr>
        <w:left w:val="single" w:sz="8" w:space="0" w:color="auto"/>
        <w:bottom w:val="single" w:sz="4" w:space="0" w:color="auto"/>
        <w:right w:val="single" w:sz="4"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108">
    <w:name w:val="xl108"/>
    <w:basedOn w:val="Normln"/>
    <w:rsid w:val="00270C43"/>
    <w:pPr>
      <w:pBdr>
        <w:top w:val="single" w:sz="4" w:space="0" w:color="auto"/>
        <w:left w:val="single" w:sz="8" w:space="0" w:color="auto"/>
      </w:pBdr>
      <w:spacing w:before="100" w:beforeAutospacing="1" w:after="100" w:afterAutospacing="1" w:line="240" w:lineRule="auto"/>
      <w:ind w:firstLine="0"/>
      <w:jc w:val="left"/>
    </w:pPr>
    <w:rPr>
      <w:rFonts w:ascii="Arial" w:hAnsi="Arial" w:cs="Arial"/>
      <w:sz w:val="18"/>
      <w:szCs w:val="18"/>
    </w:rPr>
  </w:style>
  <w:style w:type="paragraph" w:customStyle="1" w:styleId="xl109">
    <w:name w:val="xl109"/>
    <w:basedOn w:val="Normln"/>
    <w:rsid w:val="00270C43"/>
    <w:pPr>
      <w:spacing w:before="100" w:beforeAutospacing="1" w:after="100" w:afterAutospacing="1" w:line="240" w:lineRule="auto"/>
      <w:ind w:firstLineChars="100" w:firstLine="0"/>
      <w:jc w:val="left"/>
    </w:pPr>
    <w:rPr>
      <w:rFonts w:ascii="Arial" w:hAnsi="Arial" w:cs="Arial"/>
      <w:sz w:val="18"/>
      <w:szCs w:val="18"/>
    </w:rPr>
  </w:style>
  <w:style w:type="paragraph" w:customStyle="1" w:styleId="xl110">
    <w:name w:val="xl110"/>
    <w:basedOn w:val="Normln"/>
    <w:rsid w:val="00270C43"/>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rFonts w:ascii="Arial" w:hAnsi="Arial" w:cs="Arial"/>
      <w:b/>
      <w:bCs/>
      <w:sz w:val="24"/>
      <w:szCs w:val="24"/>
    </w:rPr>
  </w:style>
  <w:style w:type="paragraph" w:customStyle="1" w:styleId="xl111">
    <w:name w:val="xl111"/>
    <w:basedOn w:val="Normln"/>
    <w:rsid w:val="00270C43"/>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w:hAnsi="Arial" w:cs="Arial"/>
      <w:b/>
      <w:bCs/>
      <w:sz w:val="24"/>
      <w:szCs w:val="24"/>
    </w:rPr>
  </w:style>
  <w:style w:type="paragraph" w:customStyle="1" w:styleId="xl112">
    <w:name w:val="xl112"/>
    <w:basedOn w:val="Normln"/>
    <w:rsid w:val="00270C43"/>
    <w:pPr>
      <w:pBdr>
        <w:top w:val="single" w:sz="8" w:space="0" w:color="auto"/>
        <w:left w:val="single" w:sz="4" w:space="0" w:color="auto"/>
        <w:bottom w:val="single" w:sz="8" w:space="0" w:color="auto"/>
      </w:pBdr>
      <w:spacing w:before="100" w:beforeAutospacing="1" w:after="100" w:afterAutospacing="1" w:line="240" w:lineRule="auto"/>
      <w:ind w:firstLine="0"/>
      <w:jc w:val="center"/>
    </w:pPr>
    <w:rPr>
      <w:rFonts w:ascii="Arial" w:hAnsi="Arial" w:cs="Arial"/>
      <w:b/>
      <w:bCs/>
      <w:sz w:val="24"/>
      <w:szCs w:val="24"/>
    </w:rPr>
  </w:style>
  <w:style w:type="paragraph" w:customStyle="1" w:styleId="xl113">
    <w:name w:val="xl113"/>
    <w:basedOn w:val="Normln"/>
    <w:rsid w:val="00270C43"/>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rFonts w:ascii="Arial" w:hAnsi="Arial" w:cs="Arial"/>
      <w:b/>
      <w:bCs/>
      <w:sz w:val="20"/>
    </w:rPr>
  </w:style>
  <w:style w:type="paragraph" w:customStyle="1" w:styleId="xl114">
    <w:name w:val="xl114"/>
    <w:basedOn w:val="Normln"/>
    <w:rsid w:val="00270C43"/>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rFonts w:ascii="Arial" w:hAnsi="Arial" w:cs="Arial"/>
      <w:b/>
      <w:bCs/>
      <w:sz w:val="20"/>
    </w:rPr>
  </w:style>
  <w:style w:type="paragraph" w:customStyle="1" w:styleId="xl115">
    <w:name w:val="xl115"/>
    <w:basedOn w:val="Normln"/>
    <w:rsid w:val="00270C43"/>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rFonts w:ascii="Arial" w:hAnsi="Arial" w:cs="Arial"/>
      <w:b/>
      <w:bCs/>
      <w:sz w:val="20"/>
    </w:rPr>
  </w:style>
  <w:style w:type="paragraph" w:customStyle="1" w:styleId="xl116">
    <w:name w:val="xl116"/>
    <w:basedOn w:val="Normln"/>
    <w:rsid w:val="00270C43"/>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center"/>
    </w:pPr>
    <w:rPr>
      <w:rFonts w:ascii="Arial" w:hAnsi="Arial" w:cs="Arial"/>
      <w:b/>
      <w:bCs/>
      <w:sz w:val="20"/>
    </w:rPr>
  </w:style>
  <w:style w:type="paragraph" w:customStyle="1" w:styleId="xl117">
    <w:name w:val="xl117"/>
    <w:basedOn w:val="Normln"/>
    <w:rsid w:val="00270C43"/>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Arial" w:hAnsi="Arial" w:cs="Arial"/>
      <w:b/>
      <w:bCs/>
      <w:sz w:val="20"/>
    </w:rPr>
  </w:style>
  <w:style w:type="paragraph" w:customStyle="1" w:styleId="xl118">
    <w:name w:val="xl118"/>
    <w:basedOn w:val="Normln"/>
    <w:rsid w:val="00270C43"/>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w:hAnsi="Arial" w:cs="Arial"/>
      <w:b/>
      <w:bCs/>
      <w:sz w:val="20"/>
    </w:rPr>
  </w:style>
  <w:style w:type="paragraph" w:customStyle="1" w:styleId="xl119">
    <w:name w:val="xl119"/>
    <w:basedOn w:val="Normln"/>
    <w:rsid w:val="00270C43"/>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rFonts w:ascii="Arial" w:hAnsi="Arial" w:cs="Arial"/>
      <w:b/>
      <w:bCs/>
      <w:sz w:val="20"/>
    </w:rPr>
  </w:style>
  <w:style w:type="paragraph" w:customStyle="1" w:styleId="xl120">
    <w:name w:val="xl120"/>
    <w:basedOn w:val="Normln"/>
    <w:rsid w:val="00270C43"/>
    <w:pPr>
      <w:pBdr>
        <w:top w:val="single" w:sz="8" w:space="0" w:color="auto"/>
        <w:bottom w:val="single" w:sz="8" w:space="0" w:color="auto"/>
        <w:right w:val="single" w:sz="8" w:space="0" w:color="auto"/>
      </w:pBdr>
      <w:spacing w:before="100" w:beforeAutospacing="1" w:after="100" w:afterAutospacing="1" w:line="240" w:lineRule="auto"/>
      <w:ind w:firstLine="0"/>
      <w:jc w:val="left"/>
    </w:pPr>
    <w:rPr>
      <w:rFonts w:ascii="Arial" w:hAnsi="Arial" w:cs="Arial"/>
      <w:b/>
      <w:bCs/>
      <w:sz w:val="20"/>
    </w:rPr>
  </w:style>
  <w:style w:type="paragraph" w:customStyle="1" w:styleId="xl121">
    <w:name w:val="xl121"/>
    <w:basedOn w:val="Normln"/>
    <w:rsid w:val="00270C43"/>
    <w:pPr>
      <w:spacing w:before="100" w:beforeAutospacing="1" w:after="100" w:afterAutospacing="1" w:line="240" w:lineRule="auto"/>
      <w:ind w:firstLineChars="100" w:firstLine="0"/>
      <w:jc w:val="left"/>
      <w:textAlignment w:val="top"/>
    </w:pPr>
    <w:rPr>
      <w:rFonts w:ascii="Arial" w:hAnsi="Arial" w:cs="Arial"/>
      <w:sz w:val="18"/>
      <w:szCs w:val="18"/>
    </w:rPr>
  </w:style>
  <w:style w:type="paragraph" w:customStyle="1" w:styleId="xl122">
    <w:name w:val="xl122"/>
    <w:basedOn w:val="Normln"/>
    <w:rsid w:val="00270C43"/>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rFonts w:ascii="Arial" w:hAnsi="Arial" w:cs="Arial"/>
      <w:b/>
      <w:bCs/>
      <w:sz w:val="18"/>
      <w:szCs w:val="18"/>
    </w:rPr>
  </w:style>
  <w:style w:type="paragraph" w:customStyle="1" w:styleId="xl123">
    <w:name w:val="xl123"/>
    <w:basedOn w:val="Normln"/>
    <w:rsid w:val="00270C43"/>
    <w:pPr>
      <w:pBdr>
        <w:top w:val="single" w:sz="4" w:space="0" w:color="auto"/>
        <w:left w:val="single" w:sz="8" w:space="0" w:color="auto"/>
        <w:right w:val="single" w:sz="8" w:space="0" w:color="auto"/>
      </w:pBdr>
      <w:spacing w:before="100" w:beforeAutospacing="1" w:after="100" w:afterAutospacing="1" w:line="240" w:lineRule="auto"/>
      <w:ind w:firstLine="0"/>
      <w:jc w:val="center"/>
    </w:pPr>
    <w:rPr>
      <w:rFonts w:ascii="Arial" w:hAnsi="Arial" w:cs="Arial"/>
      <w:b/>
      <w:bCs/>
      <w:sz w:val="18"/>
      <w:szCs w:val="18"/>
    </w:rPr>
  </w:style>
  <w:style w:type="paragraph" w:customStyle="1" w:styleId="xl124">
    <w:name w:val="xl124"/>
    <w:basedOn w:val="Normln"/>
    <w:rsid w:val="00270C43"/>
    <w:pPr>
      <w:pBdr>
        <w:left w:val="single" w:sz="8" w:space="0" w:color="auto"/>
        <w:right w:val="single" w:sz="8" w:space="0" w:color="auto"/>
      </w:pBdr>
      <w:spacing w:before="100" w:beforeAutospacing="1" w:after="100" w:afterAutospacing="1" w:line="240" w:lineRule="auto"/>
      <w:ind w:firstLine="0"/>
      <w:jc w:val="center"/>
    </w:pPr>
    <w:rPr>
      <w:rFonts w:ascii="Arial" w:hAnsi="Arial" w:cs="Arial"/>
      <w:b/>
      <w:bCs/>
      <w:sz w:val="18"/>
      <w:szCs w:val="18"/>
    </w:rPr>
  </w:style>
  <w:style w:type="paragraph" w:customStyle="1" w:styleId="xl125">
    <w:name w:val="xl125"/>
    <w:basedOn w:val="Normln"/>
    <w:rsid w:val="00270C43"/>
    <w:pPr>
      <w:pBdr>
        <w:left w:val="single" w:sz="8" w:space="0" w:color="auto"/>
        <w:bottom w:val="single" w:sz="4" w:space="0" w:color="auto"/>
        <w:right w:val="single" w:sz="8" w:space="0" w:color="auto"/>
      </w:pBdr>
      <w:spacing w:before="100" w:beforeAutospacing="1" w:after="100" w:afterAutospacing="1" w:line="240" w:lineRule="auto"/>
      <w:ind w:firstLine="0"/>
      <w:jc w:val="center"/>
    </w:pPr>
    <w:rPr>
      <w:rFonts w:ascii="Arial" w:hAnsi="Arial" w:cs="Arial"/>
      <w:b/>
      <w:bCs/>
      <w:sz w:val="18"/>
      <w:szCs w:val="18"/>
    </w:rPr>
  </w:style>
  <w:style w:type="paragraph" w:customStyle="1" w:styleId="xl126">
    <w:name w:val="xl126"/>
    <w:basedOn w:val="Normln"/>
    <w:rsid w:val="00270C43"/>
    <w:pPr>
      <w:pBdr>
        <w:top w:val="single" w:sz="8" w:space="0" w:color="auto"/>
        <w:left w:val="single" w:sz="8" w:space="0" w:color="auto"/>
        <w:bottom w:val="single" w:sz="8" w:space="0" w:color="auto"/>
        <w:right w:val="single" w:sz="8" w:space="0" w:color="auto"/>
      </w:pBdr>
      <w:shd w:val="clear" w:color="000000" w:fill="FC9E84"/>
      <w:spacing w:before="100" w:beforeAutospacing="1" w:after="100" w:afterAutospacing="1" w:line="240" w:lineRule="auto"/>
      <w:ind w:firstLine="0"/>
      <w:jc w:val="left"/>
    </w:pPr>
    <w:rPr>
      <w:rFonts w:ascii="Arial" w:hAnsi="Arial" w:cs="Arial"/>
      <w:b/>
      <w:bCs/>
      <w:sz w:val="20"/>
    </w:rPr>
  </w:style>
  <w:style w:type="paragraph" w:customStyle="1" w:styleId="xl127">
    <w:name w:val="xl127"/>
    <w:basedOn w:val="Normln"/>
    <w:rsid w:val="00270C43"/>
    <w:pPr>
      <w:pBdr>
        <w:top w:val="single" w:sz="4" w:space="0" w:color="auto"/>
        <w:left w:val="single" w:sz="8" w:space="0" w:color="auto"/>
        <w:bottom w:val="single" w:sz="4" w:space="0" w:color="auto"/>
        <w:right w:val="single" w:sz="8" w:space="0" w:color="auto"/>
      </w:pBdr>
      <w:shd w:val="clear" w:color="000000" w:fill="FBD6C5"/>
      <w:spacing w:before="100" w:beforeAutospacing="1" w:after="100" w:afterAutospacing="1" w:line="240" w:lineRule="auto"/>
      <w:ind w:firstLine="0"/>
      <w:jc w:val="center"/>
    </w:pPr>
    <w:rPr>
      <w:rFonts w:ascii="Arial" w:hAnsi="Arial" w:cs="Arial"/>
      <w:b/>
      <w:bCs/>
      <w:sz w:val="18"/>
      <w:szCs w:val="18"/>
    </w:rPr>
  </w:style>
  <w:style w:type="paragraph" w:customStyle="1" w:styleId="xl128">
    <w:name w:val="xl128"/>
    <w:basedOn w:val="Normln"/>
    <w:rsid w:val="00270C43"/>
    <w:pPr>
      <w:pBdr>
        <w:top w:val="single" w:sz="4" w:space="0" w:color="auto"/>
        <w:left w:val="single" w:sz="8" w:space="0" w:color="auto"/>
        <w:right w:val="single" w:sz="8" w:space="0" w:color="auto"/>
      </w:pBdr>
      <w:shd w:val="clear" w:color="000000" w:fill="FBD6C5"/>
      <w:spacing w:before="100" w:beforeAutospacing="1" w:after="100" w:afterAutospacing="1" w:line="240" w:lineRule="auto"/>
      <w:ind w:firstLine="0"/>
      <w:jc w:val="center"/>
    </w:pPr>
    <w:rPr>
      <w:rFonts w:ascii="Arial" w:hAnsi="Arial" w:cs="Arial"/>
      <w:b/>
      <w:bCs/>
      <w:sz w:val="18"/>
      <w:szCs w:val="18"/>
    </w:rPr>
  </w:style>
  <w:style w:type="paragraph" w:customStyle="1" w:styleId="xl129">
    <w:name w:val="xl129"/>
    <w:basedOn w:val="Normln"/>
    <w:rsid w:val="00270C43"/>
    <w:pPr>
      <w:pBdr>
        <w:left w:val="single" w:sz="8" w:space="0" w:color="auto"/>
        <w:right w:val="single" w:sz="8" w:space="0" w:color="auto"/>
      </w:pBdr>
      <w:shd w:val="clear" w:color="000000" w:fill="FBD6C5"/>
      <w:spacing w:before="100" w:beforeAutospacing="1" w:after="100" w:afterAutospacing="1" w:line="240" w:lineRule="auto"/>
      <w:ind w:firstLine="0"/>
      <w:jc w:val="center"/>
    </w:pPr>
    <w:rPr>
      <w:rFonts w:ascii="Arial" w:hAnsi="Arial" w:cs="Arial"/>
      <w:b/>
      <w:bCs/>
      <w:sz w:val="18"/>
      <w:szCs w:val="18"/>
    </w:rPr>
  </w:style>
  <w:style w:type="paragraph" w:customStyle="1" w:styleId="xl130">
    <w:name w:val="xl130"/>
    <w:basedOn w:val="Normln"/>
    <w:rsid w:val="00270C43"/>
    <w:pPr>
      <w:pBdr>
        <w:left w:val="single" w:sz="8" w:space="0" w:color="auto"/>
        <w:bottom w:val="single" w:sz="4" w:space="0" w:color="auto"/>
        <w:right w:val="single" w:sz="8" w:space="0" w:color="auto"/>
      </w:pBdr>
      <w:shd w:val="clear" w:color="000000" w:fill="FBD6C5"/>
      <w:spacing w:before="100" w:beforeAutospacing="1" w:after="100" w:afterAutospacing="1" w:line="240" w:lineRule="auto"/>
      <w:ind w:firstLine="0"/>
      <w:jc w:val="center"/>
    </w:pPr>
    <w:rPr>
      <w:rFonts w:ascii="Arial" w:hAnsi="Arial" w:cs="Arial"/>
      <w:b/>
      <w:bCs/>
      <w:sz w:val="18"/>
      <w:szCs w:val="18"/>
    </w:rPr>
  </w:style>
  <w:style w:type="paragraph" w:customStyle="1" w:styleId="xl131">
    <w:name w:val="xl131"/>
    <w:basedOn w:val="Normln"/>
    <w:rsid w:val="00270C43"/>
    <w:pPr>
      <w:pBdr>
        <w:top w:val="single" w:sz="4" w:space="0" w:color="auto"/>
        <w:left w:val="single" w:sz="8" w:space="0" w:color="auto"/>
        <w:bottom w:val="single" w:sz="4" w:space="0" w:color="auto"/>
        <w:right w:val="single" w:sz="8" w:space="0" w:color="auto"/>
      </w:pBdr>
      <w:shd w:val="clear" w:color="000000" w:fill="FBD6C5"/>
      <w:spacing w:before="100" w:beforeAutospacing="1" w:after="100" w:afterAutospacing="1" w:line="240" w:lineRule="auto"/>
      <w:ind w:firstLine="0"/>
      <w:jc w:val="center"/>
    </w:pPr>
    <w:rPr>
      <w:rFonts w:ascii="Arial" w:hAnsi="Arial" w:cs="Arial"/>
      <w:b/>
      <w:bCs/>
      <w:sz w:val="18"/>
      <w:szCs w:val="18"/>
    </w:rPr>
  </w:style>
  <w:style w:type="paragraph" w:customStyle="1" w:styleId="xl132">
    <w:name w:val="xl132"/>
    <w:basedOn w:val="Normln"/>
    <w:rsid w:val="00270C43"/>
    <w:pPr>
      <w:spacing w:before="100" w:beforeAutospacing="1" w:after="100" w:afterAutospacing="1" w:line="240" w:lineRule="auto"/>
      <w:ind w:firstLine="0"/>
      <w:jc w:val="center"/>
    </w:pPr>
    <w:rPr>
      <w:rFonts w:ascii="Arial" w:hAnsi="Arial" w:cs="Arial"/>
      <w:b/>
      <w:bCs/>
      <w:sz w:val="24"/>
      <w:szCs w:val="24"/>
    </w:rPr>
  </w:style>
  <w:style w:type="paragraph" w:customStyle="1" w:styleId="xl133">
    <w:name w:val="xl133"/>
    <w:basedOn w:val="Normln"/>
    <w:rsid w:val="00270C43"/>
    <w:pPr>
      <w:spacing w:before="100" w:beforeAutospacing="1" w:after="100" w:afterAutospacing="1" w:line="240" w:lineRule="auto"/>
      <w:ind w:firstLine="0"/>
      <w:jc w:val="left"/>
    </w:pPr>
    <w:rPr>
      <w:rFonts w:ascii="Arial" w:hAnsi="Arial" w:cs="Arial"/>
      <w:b/>
      <w:bCs/>
      <w:sz w:val="24"/>
      <w:szCs w:val="24"/>
    </w:rPr>
  </w:style>
  <w:style w:type="paragraph" w:customStyle="1" w:styleId="xl134">
    <w:name w:val="xl134"/>
    <w:basedOn w:val="Normln"/>
    <w:rsid w:val="00270C43"/>
    <w:pPr>
      <w:spacing w:before="100" w:beforeAutospacing="1" w:after="100" w:afterAutospacing="1" w:line="240" w:lineRule="auto"/>
      <w:ind w:firstLine="0"/>
      <w:jc w:val="center"/>
    </w:pPr>
    <w:rPr>
      <w:rFonts w:ascii="Arial" w:hAnsi="Arial" w:cs="Arial"/>
      <w:b/>
      <w:bCs/>
      <w:sz w:val="20"/>
    </w:rPr>
  </w:style>
  <w:style w:type="paragraph" w:customStyle="1" w:styleId="xl135">
    <w:name w:val="xl135"/>
    <w:basedOn w:val="Normln"/>
    <w:rsid w:val="00270C43"/>
    <w:pPr>
      <w:spacing w:before="100" w:beforeAutospacing="1" w:after="100" w:afterAutospacing="1" w:line="240" w:lineRule="auto"/>
      <w:ind w:firstLine="0"/>
      <w:jc w:val="left"/>
    </w:pPr>
    <w:rPr>
      <w:rFonts w:ascii="Arial" w:hAnsi="Arial" w:cs="Arial"/>
      <w:b/>
      <w:bCs/>
      <w:sz w:val="20"/>
    </w:rPr>
  </w:style>
  <w:style w:type="paragraph" w:customStyle="1" w:styleId="xl136">
    <w:name w:val="xl136"/>
    <w:basedOn w:val="Normln"/>
    <w:rsid w:val="00270C43"/>
    <w:pPr>
      <w:spacing w:before="100" w:beforeAutospacing="1" w:after="100" w:afterAutospacing="1" w:line="240" w:lineRule="auto"/>
      <w:ind w:firstLine="0"/>
      <w:jc w:val="left"/>
    </w:pPr>
    <w:rPr>
      <w:rFonts w:ascii="Arial" w:hAnsi="Arial" w:cs="Arial"/>
      <w:b/>
      <w:bCs/>
      <w:sz w:val="20"/>
    </w:rPr>
  </w:style>
  <w:style w:type="paragraph" w:customStyle="1" w:styleId="xl137">
    <w:name w:val="xl137"/>
    <w:basedOn w:val="Normln"/>
    <w:rsid w:val="00270C43"/>
    <w:pPr>
      <w:spacing w:before="100" w:beforeAutospacing="1" w:after="100" w:afterAutospacing="1" w:line="240" w:lineRule="auto"/>
      <w:ind w:firstLine="0"/>
      <w:jc w:val="left"/>
    </w:pPr>
    <w:rPr>
      <w:rFonts w:ascii="Arial" w:hAnsi="Arial" w:cs="Arial"/>
      <w:b/>
      <w:bCs/>
      <w:sz w:val="20"/>
    </w:rPr>
  </w:style>
  <w:style w:type="paragraph" w:customStyle="1" w:styleId="xl138">
    <w:name w:val="xl138"/>
    <w:basedOn w:val="Normln"/>
    <w:rsid w:val="00270C43"/>
    <w:pPr>
      <w:spacing w:before="100" w:beforeAutospacing="1" w:after="100" w:afterAutospacing="1" w:line="240" w:lineRule="auto"/>
      <w:ind w:firstLine="0"/>
      <w:jc w:val="left"/>
    </w:pPr>
    <w:rPr>
      <w:rFonts w:ascii="Arial" w:hAnsi="Arial" w:cs="Arial"/>
      <w:b/>
      <w:bCs/>
      <w:sz w:val="20"/>
    </w:rPr>
  </w:style>
  <w:style w:type="paragraph" w:customStyle="1" w:styleId="xl139">
    <w:name w:val="xl139"/>
    <w:basedOn w:val="Normln"/>
    <w:rsid w:val="00270C43"/>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140">
    <w:name w:val="xl140"/>
    <w:basedOn w:val="Normln"/>
    <w:rsid w:val="00270C43"/>
    <w:pPr>
      <w:pBdr>
        <w:top w:val="single" w:sz="8" w:space="0" w:color="auto"/>
        <w:bottom w:val="single" w:sz="4"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141">
    <w:name w:val="xl141"/>
    <w:basedOn w:val="Normln"/>
    <w:rsid w:val="00270C43"/>
    <w:pPr>
      <w:pBdr>
        <w:top w:val="single" w:sz="8" w:space="0" w:color="auto"/>
        <w:left w:val="single" w:sz="8" w:space="0" w:color="auto"/>
        <w:bottom w:val="single" w:sz="4" w:space="0" w:color="auto"/>
        <w:right w:val="single" w:sz="8" w:space="0" w:color="auto"/>
      </w:pBdr>
      <w:shd w:val="clear" w:color="000000" w:fill="FBD6C5"/>
      <w:spacing w:before="100" w:beforeAutospacing="1" w:after="100" w:afterAutospacing="1" w:line="240" w:lineRule="auto"/>
      <w:ind w:firstLine="0"/>
      <w:jc w:val="center"/>
      <w:textAlignment w:val="top"/>
    </w:pPr>
    <w:rPr>
      <w:rFonts w:ascii="Arial" w:hAnsi="Arial" w:cs="Arial"/>
      <w:b/>
      <w:bCs/>
      <w:sz w:val="18"/>
      <w:szCs w:val="18"/>
    </w:rPr>
  </w:style>
  <w:style w:type="paragraph" w:customStyle="1" w:styleId="xl142">
    <w:name w:val="xl142"/>
    <w:basedOn w:val="Normln"/>
    <w:rsid w:val="00270C43"/>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143">
    <w:name w:val="xl143"/>
    <w:basedOn w:val="Normln"/>
    <w:rsid w:val="00270C43"/>
    <w:pPr>
      <w:pBdr>
        <w:top w:val="single" w:sz="8" w:space="0" w:color="auto"/>
        <w:bottom w:val="single" w:sz="4" w:space="0" w:color="auto"/>
        <w:right w:val="single" w:sz="8"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144">
    <w:name w:val="xl144"/>
    <w:basedOn w:val="Normln"/>
    <w:rsid w:val="00270C43"/>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b/>
      <w:bCs/>
      <w:sz w:val="20"/>
    </w:rPr>
  </w:style>
  <w:style w:type="paragraph" w:customStyle="1" w:styleId="xl145">
    <w:name w:val="xl145"/>
    <w:basedOn w:val="Normln"/>
    <w:rsid w:val="00270C43"/>
    <w:pPr>
      <w:pBdr>
        <w:top w:val="single" w:sz="8" w:space="0" w:color="auto"/>
        <w:bottom w:val="single" w:sz="4" w:space="0" w:color="auto"/>
      </w:pBdr>
      <w:spacing w:before="100" w:beforeAutospacing="1" w:after="100" w:afterAutospacing="1" w:line="240" w:lineRule="auto"/>
      <w:ind w:firstLine="0"/>
      <w:jc w:val="center"/>
      <w:textAlignment w:val="top"/>
    </w:pPr>
    <w:rPr>
      <w:rFonts w:ascii="Arial" w:hAnsi="Arial" w:cs="Arial"/>
      <w:b/>
      <w:bCs/>
      <w:sz w:val="20"/>
    </w:rPr>
  </w:style>
  <w:style w:type="paragraph" w:customStyle="1" w:styleId="xl146">
    <w:name w:val="xl146"/>
    <w:basedOn w:val="Normln"/>
    <w:rsid w:val="00270C43"/>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b/>
      <w:bCs/>
      <w:sz w:val="20"/>
    </w:rPr>
  </w:style>
  <w:style w:type="paragraph" w:customStyle="1" w:styleId="xl147">
    <w:name w:val="xl147"/>
    <w:basedOn w:val="Normln"/>
    <w:rsid w:val="00270C43"/>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b/>
      <w:bCs/>
      <w:sz w:val="20"/>
    </w:rPr>
  </w:style>
  <w:style w:type="paragraph" w:customStyle="1" w:styleId="xl148">
    <w:name w:val="xl148"/>
    <w:basedOn w:val="Normln"/>
    <w:rsid w:val="00270C43"/>
    <w:pPr>
      <w:pBdr>
        <w:top w:val="single" w:sz="8" w:space="0" w:color="auto"/>
        <w:bottom w:val="single" w:sz="4" w:space="0" w:color="auto"/>
        <w:right w:val="single" w:sz="8" w:space="0" w:color="auto"/>
      </w:pBdr>
      <w:spacing w:before="100" w:beforeAutospacing="1" w:after="100" w:afterAutospacing="1" w:line="240" w:lineRule="auto"/>
      <w:ind w:firstLine="0"/>
      <w:jc w:val="center"/>
      <w:textAlignment w:val="top"/>
    </w:pPr>
    <w:rPr>
      <w:rFonts w:ascii="Arial" w:hAnsi="Arial" w:cs="Arial"/>
      <w:b/>
      <w:bCs/>
      <w:sz w:val="20"/>
    </w:rPr>
  </w:style>
  <w:style w:type="paragraph" w:customStyle="1" w:styleId="xl149">
    <w:name w:val="xl149"/>
    <w:basedOn w:val="Normln"/>
    <w:rsid w:val="00270C43"/>
    <w:pPr>
      <w:pBdr>
        <w:left w:val="single" w:sz="8" w:space="0" w:color="auto"/>
        <w:right w:val="single" w:sz="8" w:space="0" w:color="auto"/>
      </w:pBdr>
      <w:shd w:val="clear" w:color="000000" w:fill="FBD6C5"/>
      <w:spacing w:before="100" w:beforeAutospacing="1" w:after="100" w:afterAutospacing="1" w:line="240" w:lineRule="auto"/>
      <w:ind w:firstLine="0"/>
      <w:jc w:val="center"/>
    </w:pPr>
    <w:rPr>
      <w:rFonts w:ascii="Arial" w:hAnsi="Arial" w:cs="Arial"/>
      <w:b/>
      <w:bCs/>
      <w:sz w:val="18"/>
      <w:szCs w:val="18"/>
    </w:rPr>
  </w:style>
  <w:style w:type="paragraph" w:customStyle="1" w:styleId="xl150">
    <w:name w:val="xl150"/>
    <w:basedOn w:val="Normln"/>
    <w:rsid w:val="00270C43"/>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sz w:val="18"/>
      <w:szCs w:val="18"/>
    </w:rPr>
  </w:style>
  <w:style w:type="paragraph" w:customStyle="1" w:styleId="xl151">
    <w:name w:val="xl151"/>
    <w:basedOn w:val="Normln"/>
    <w:rsid w:val="00270C43"/>
    <w:pPr>
      <w:pBdr>
        <w:top w:val="single" w:sz="8" w:space="0" w:color="auto"/>
        <w:bottom w:val="single" w:sz="8" w:space="0" w:color="auto"/>
        <w:right w:val="single" w:sz="8" w:space="0" w:color="auto"/>
      </w:pBdr>
      <w:spacing w:before="100" w:beforeAutospacing="1" w:after="100" w:afterAutospacing="1" w:line="240" w:lineRule="auto"/>
      <w:ind w:firstLine="0"/>
      <w:jc w:val="center"/>
    </w:pPr>
    <w:rPr>
      <w:rFonts w:ascii="Arial" w:hAnsi="Arial" w:cs="Arial"/>
      <w:b/>
      <w:bCs/>
      <w:sz w:val="20"/>
    </w:rPr>
  </w:style>
  <w:style w:type="paragraph" w:customStyle="1" w:styleId="xl152">
    <w:name w:val="xl152"/>
    <w:basedOn w:val="Normln"/>
    <w:rsid w:val="00270C43"/>
    <w:pPr>
      <w:pBdr>
        <w:top w:val="single" w:sz="4" w:space="0" w:color="auto"/>
        <w:bottom w:val="single" w:sz="4" w:space="0" w:color="auto"/>
        <w:right w:val="single" w:sz="4" w:space="0" w:color="auto"/>
      </w:pBdr>
      <w:shd w:val="clear" w:color="000000" w:fill="D1EDFF"/>
      <w:spacing w:before="100" w:beforeAutospacing="1" w:after="100" w:afterAutospacing="1" w:line="240" w:lineRule="auto"/>
      <w:ind w:firstLine="0"/>
      <w:jc w:val="center"/>
    </w:pPr>
    <w:rPr>
      <w:rFonts w:ascii="Arial" w:hAnsi="Arial" w:cs="Arial"/>
      <w:sz w:val="18"/>
      <w:szCs w:val="18"/>
    </w:rPr>
  </w:style>
  <w:style w:type="paragraph" w:customStyle="1" w:styleId="xl153">
    <w:name w:val="xl153"/>
    <w:basedOn w:val="Normln"/>
    <w:rsid w:val="00270C43"/>
    <w:pPr>
      <w:pBdr>
        <w:top w:val="single" w:sz="4" w:space="0" w:color="auto"/>
        <w:bottom w:val="single" w:sz="4" w:space="0" w:color="auto"/>
      </w:pBdr>
      <w:shd w:val="clear" w:color="000000" w:fill="D1EDFF"/>
      <w:spacing w:before="100" w:beforeAutospacing="1" w:after="100" w:afterAutospacing="1" w:line="240" w:lineRule="auto"/>
      <w:ind w:firstLine="0"/>
      <w:jc w:val="center"/>
    </w:pPr>
    <w:rPr>
      <w:rFonts w:ascii="Arial" w:hAnsi="Arial" w:cs="Arial"/>
      <w:sz w:val="18"/>
      <w:szCs w:val="18"/>
    </w:rPr>
  </w:style>
  <w:style w:type="paragraph" w:customStyle="1" w:styleId="xl154">
    <w:name w:val="xl154"/>
    <w:basedOn w:val="Normln"/>
    <w:rsid w:val="00270C43"/>
    <w:pPr>
      <w:pBdr>
        <w:top w:val="single" w:sz="4" w:space="0" w:color="auto"/>
      </w:pBdr>
      <w:shd w:val="clear" w:color="000000" w:fill="D1EDFF"/>
      <w:spacing w:before="100" w:beforeAutospacing="1" w:after="100" w:afterAutospacing="1" w:line="240" w:lineRule="auto"/>
      <w:ind w:firstLine="0"/>
      <w:jc w:val="center"/>
    </w:pPr>
    <w:rPr>
      <w:rFonts w:ascii="Arial" w:hAnsi="Arial" w:cs="Arial"/>
      <w:sz w:val="18"/>
      <w:szCs w:val="18"/>
    </w:rPr>
  </w:style>
  <w:style w:type="paragraph" w:customStyle="1" w:styleId="xl155">
    <w:name w:val="xl155"/>
    <w:basedOn w:val="Normln"/>
    <w:rsid w:val="00270C43"/>
    <w:pPr>
      <w:pBdr>
        <w:top w:val="single" w:sz="4" w:space="0" w:color="auto"/>
        <w:bottom w:val="single" w:sz="4" w:space="0" w:color="auto"/>
      </w:pBdr>
      <w:shd w:val="clear" w:color="000000" w:fill="D1EDFF"/>
      <w:spacing w:before="100" w:beforeAutospacing="1" w:after="100" w:afterAutospacing="1" w:line="240" w:lineRule="auto"/>
      <w:ind w:firstLine="0"/>
      <w:jc w:val="center"/>
    </w:pPr>
    <w:rPr>
      <w:rFonts w:ascii="Arial" w:hAnsi="Arial" w:cs="Arial"/>
      <w:sz w:val="18"/>
      <w:szCs w:val="18"/>
    </w:rPr>
  </w:style>
  <w:style w:type="paragraph" w:customStyle="1" w:styleId="xl156">
    <w:name w:val="xl156"/>
    <w:basedOn w:val="Normln"/>
    <w:rsid w:val="00270C43"/>
    <w:pPr>
      <w:pBdr>
        <w:top w:val="single" w:sz="4" w:space="0" w:color="auto"/>
        <w:bottom w:val="single" w:sz="4" w:space="0" w:color="auto"/>
        <w:right w:val="single" w:sz="4" w:space="0" w:color="auto"/>
      </w:pBdr>
      <w:shd w:val="clear" w:color="000000" w:fill="D1EDFF"/>
      <w:spacing w:before="100" w:beforeAutospacing="1" w:after="100" w:afterAutospacing="1" w:line="240" w:lineRule="auto"/>
      <w:ind w:firstLine="0"/>
      <w:jc w:val="center"/>
    </w:pPr>
    <w:rPr>
      <w:rFonts w:ascii="Arial" w:hAnsi="Arial" w:cs="Arial"/>
      <w:sz w:val="18"/>
      <w:szCs w:val="18"/>
    </w:rPr>
  </w:style>
  <w:style w:type="paragraph" w:customStyle="1" w:styleId="xl157">
    <w:name w:val="xl157"/>
    <w:basedOn w:val="Normln"/>
    <w:rsid w:val="00270C43"/>
    <w:pPr>
      <w:shd w:val="clear" w:color="000000" w:fill="D1EDFF"/>
      <w:spacing w:before="100" w:beforeAutospacing="1" w:after="100" w:afterAutospacing="1" w:line="240" w:lineRule="auto"/>
      <w:ind w:firstLine="0"/>
      <w:jc w:val="center"/>
    </w:pPr>
    <w:rPr>
      <w:rFonts w:ascii="Arial" w:hAnsi="Arial" w:cs="Arial"/>
      <w:sz w:val="18"/>
      <w:szCs w:val="18"/>
    </w:rPr>
  </w:style>
  <w:style w:type="paragraph" w:customStyle="1" w:styleId="xl158">
    <w:name w:val="xl158"/>
    <w:basedOn w:val="Normln"/>
    <w:rsid w:val="00270C43"/>
    <w:pPr>
      <w:pBdr>
        <w:bottom w:val="single" w:sz="4" w:space="0" w:color="auto"/>
      </w:pBdr>
      <w:shd w:val="clear" w:color="000000" w:fill="D1EDFF"/>
      <w:spacing w:before="100" w:beforeAutospacing="1" w:after="100" w:afterAutospacing="1" w:line="240" w:lineRule="auto"/>
      <w:ind w:firstLine="0"/>
      <w:jc w:val="center"/>
    </w:pPr>
    <w:rPr>
      <w:rFonts w:ascii="Arial" w:hAnsi="Arial" w:cs="Arial"/>
      <w:sz w:val="18"/>
      <w:szCs w:val="18"/>
    </w:rPr>
  </w:style>
  <w:style w:type="paragraph" w:customStyle="1" w:styleId="xl159">
    <w:name w:val="xl159"/>
    <w:basedOn w:val="Normln"/>
    <w:rsid w:val="00270C43"/>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pPr>
    <w:rPr>
      <w:rFonts w:ascii="Arial" w:hAnsi="Arial" w:cs="Arial"/>
      <w:sz w:val="18"/>
      <w:szCs w:val="18"/>
    </w:rPr>
  </w:style>
  <w:style w:type="paragraph" w:customStyle="1" w:styleId="xl160">
    <w:name w:val="xl160"/>
    <w:basedOn w:val="Normln"/>
    <w:rsid w:val="00270C43"/>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pPr>
    <w:rPr>
      <w:rFonts w:ascii="Arial" w:hAnsi="Arial" w:cs="Arial"/>
      <w:sz w:val="18"/>
      <w:szCs w:val="18"/>
    </w:rPr>
  </w:style>
  <w:style w:type="paragraph" w:customStyle="1" w:styleId="xl161">
    <w:name w:val="xl161"/>
    <w:basedOn w:val="Normln"/>
    <w:rsid w:val="00270C43"/>
    <w:pPr>
      <w:pBdr>
        <w:top w:val="single" w:sz="4" w:space="0" w:color="auto"/>
        <w:left w:val="single" w:sz="4" w:space="0" w:color="auto"/>
      </w:pBdr>
      <w:shd w:val="clear" w:color="000000" w:fill="F2F2F2"/>
      <w:spacing w:before="100" w:beforeAutospacing="1" w:after="100" w:afterAutospacing="1" w:line="240" w:lineRule="auto"/>
      <w:ind w:firstLine="0"/>
      <w:jc w:val="center"/>
    </w:pPr>
    <w:rPr>
      <w:rFonts w:ascii="Arial" w:hAnsi="Arial" w:cs="Arial"/>
      <w:sz w:val="18"/>
      <w:szCs w:val="18"/>
    </w:rPr>
  </w:style>
  <w:style w:type="paragraph" w:customStyle="1" w:styleId="xl162">
    <w:name w:val="xl162"/>
    <w:basedOn w:val="Normln"/>
    <w:rsid w:val="00270C43"/>
    <w:pPr>
      <w:pBdr>
        <w:left w:val="single" w:sz="4" w:space="0" w:color="auto"/>
      </w:pBdr>
      <w:shd w:val="clear" w:color="000000" w:fill="F2F2F2"/>
      <w:spacing w:before="100" w:beforeAutospacing="1" w:after="100" w:afterAutospacing="1" w:line="240" w:lineRule="auto"/>
      <w:ind w:firstLine="0"/>
      <w:jc w:val="center"/>
    </w:pPr>
    <w:rPr>
      <w:rFonts w:ascii="Arial" w:hAnsi="Arial" w:cs="Arial"/>
      <w:sz w:val="18"/>
      <w:szCs w:val="18"/>
    </w:rPr>
  </w:style>
  <w:style w:type="paragraph" w:customStyle="1" w:styleId="xl163">
    <w:name w:val="xl163"/>
    <w:basedOn w:val="Normln"/>
    <w:rsid w:val="00270C43"/>
    <w:pPr>
      <w:pBdr>
        <w:left w:val="single" w:sz="4" w:space="0" w:color="auto"/>
        <w:bottom w:val="single" w:sz="4" w:space="0" w:color="auto"/>
      </w:pBdr>
      <w:shd w:val="clear" w:color="000000" w:fill="F2F2F2"/>
      <w:spacing w:before="100" w:beforeAutospacing="1" w:after="100" w:afterAutospacing="1" w:line="240" w:lineRule="auto"/>
      <w:ind w:firstLine="0"/>
      <w:jc w:val="center"/>
    </w:pPr>
    <w:rPr>
      <w:rFonts w:ascii="Arial" w:hAnsi="Arial" w:cs="Arial"/>
      <w:sz w:val="18"/>
      <w:szCs w:val="18"/>
    </w:rPr>
  </w:style>
  <w:style w:type="paragraph" w:customStyle="1" w:styleId="xl164">
    <w:name w:val="xl164"/>
    <w:basedOn w:val="Normln"/>
    <w:rsid w:val="00270C43"/>
    <w:pPr>
      <w:pBdr>
        <w:left w:val="single" w:sz="4" w:space="0" w:color="auto"/>
      </w:pBdr>
      <w:shd w:val="clear" w:color="000000" w:fill="F2F2F2"/>
      <w:spacing w:before="100" w:beforeAutospacing="1" w:after="100" w:afterAutospacing="1" w:line="240" w:lineRule="auto"/>
      <w:ind w:firstLine="0"/>
      <w:jc w:val="center"/>
    </w:pPr>
    <w:rPr>
      <w:rFonts w:ascii="Arial" w:hAnsi="Arial" w:cs="Arial"/>
      <w:sz w:val="18"/>
      <w:szCs w:val="18"/>
    </w:rPr>
  </w:style>
  <w:style w:type="paragraph" w:customStyle="1" w:styleId="xl165">
    <w:name w:val="xl165"/>
    <w:basedOn w:val="Normln"/>
    <w:rsid w:val="00270C43"/>
    <w:pPr>
      <w:pBdr>
        <w:left w:val="single" w:sz="8" w:space="0" w:color="auto"/>
        <w:right w:val="single" w:sz="4" w:space="0" w:color="auto"/>
      </w:pBdr>
      <w:spacing w:before="100" w:beforeAutospacing="1" w:after="100" w:afterAutospacing="1" w:line="240" w:lineRule="auto"/>
      <w:ind w:firstLine="0"/>
      <w:jc w:val="left"/>
    </w:pPr>
    <w:rPr>
      <w:rFonts w:ascii="Arial" w:hAnsi="Arial" w:cs="Arial"/>
      <w:sz w:val="18"/>
      <w:szCs w:val="18"/>
    </w:rPr>
  </w:style>
  <w:style w:type="paragraph" w:customStyle="1" w:styleId="xl166">
    <w:name w:val="xl166"/>
    <w:basedOn w:val="Normln"/>
    <w:rsid w:val="00270C43"/>
    <w:pPr>
      <w:pBdr>
        <w:top w:val="single" w:sz="4" w:space="0" w:color="auto"/>
        <w:left w:val="single" w:sz="8" w:space="0" w:color="auto"/>
        <w:right w:val="single" w:sz="8" w:space="0" w:color="auto"/>
      </w:pBdr>
      <w:shd w:val="clear" w:color="000000" w:fill="FBD6C5"/>
      <w:spacing w:before="100" w:beforeAutospacing="1" w:after="100" w:afterAutospacing="1" w:line="240" w:lineRule="auto"/>
      <w:ind w:firstLine="0"/>
      <w:jc w:val="center"/>
    </w:pPr>
    <w:rPr>
      <w:rFonts w:ascii="Arial" w:hAnsi="Arial" w:cs="Arial"/>
      <w:b/>
      <w:bCs/>
      <w:sz w:val="18"/>
      <w:szCs w:val="18"/>
    </w:rPr>
  </w:style>
  <w:style w:type="paragraph" w:customStyle="1" w:styleId="xl167">
    <w:name w:val="xl167"/>
    <w:basedOn w:val="Normln"/>
    <w:rsid w:val="00270C43"/>
    <w:pPr>
      <w:pBdr>
        <w:left w:val="single" w:sz="8" w:space="0" w:color="auto"/>
        <w:bottom w:val="single" w:sz="4" w:space="0" w:color="auto"/>
        <w:right w:val="single" w:sz="8" w:space="0" w:color="auto"/>
      </w:pBdr>
      <w:shd w:val="clear" w:color="000000" w:fill="FBD6C5"/>
      <w:spacing w:before="100" w:beforeAutospacing="1" w:after="100" w:afterAutospacing="1" w:line="240" w:lineRule="auto"/>
      <w:ind w:firstLine="0"/>
      <w:jc w:val="center"/>
    </w:pPr>
    <w:rPr>
      <w:rFonts w:ascii="Arial" w:hAnsi="Arial" w:cs="Arial"/>
      <w:b/>
      <w:bCs/>
      <w:sz w:val="18"/>
      <w:szCs w:val="18"/>
    </w:rPr>
  </w:style>
  <w:style w:type="paragraph" w:customStyle="1" w:styleId="xl168">
    <w:name w:val="xl168"/>
    <w:basedOn w:val="Normln"/>
    <w:rsid w:val="00270C43"/>
    <w:pPr>
      <w:pBdr>
        <w:left w:val="single" w:sz="8" w:space="0" w:color="auto"/>
        <w:bottom w:val="single" w:sz="4" w:space="0" w:color="auto"/>
      </w:pBdr>
      <w:spacing w:before="100" w:beforeAutospacing="1" w:after="100" w:afterAutospacing="1" w:line="240" w:lineRule="auto"/>
      <w:ind w:firstLine="0"/>
      <w:jc w:val="left"/>
    </w:pPr>
    <w:rPr>
      <w:rFonts w:ascii="Arial" w:hAnsi="Arial" w:cs="Arial"/>
      <w:b/>
      <w:bCs/>
      <w:sz w:val="20"/>
    </w:rPr>
  </w:style>
  <w:style w:type="paragraph" w:customStyle="1" w:styleId="xl169">
    <w:name w:val="xl169"/>
    <w:basedOn w:val="Normln"/>
    <w:rsid w:val="00270C43"/>
    <w:pPr>
      <w:pBdr>
        <w:bottom w:val="single" w:sz="4"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170">
    <w:name w:val="xl170"/>
    <w:basedOn w:val="Normln"/>
    <w:rsid w:val="00270C43"/>
    <w:pPr>
      <w:pBdr>
        <w:bottom w:val="single" w:sz="4" w:space="0" w:color="auto"/>
        <w:right w:val="single" w:sz="8"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171">
    <w:name w:val="xl171"/>
    <w:basedOn w:val="Normln"/>
    <w:rsid w:val="00270C43"/>
    <w:pPr>
      <w:pBdr>
        <w:top w:val="single" w:sz="8" w:space="0" w:color="auto"/>
        <w:bottom w:val="single" w:sz="4" w:space="0" w:color="auto"/>
        <w:right w:val="single" w:sz="8"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172">
    <w:name w:val="xl172"/>
    <w:basedOn w:val="Normln"/>
    <w:rsid w:val="00270C43"/>
    <w:pPr>
      <w:pBdr>
        <w:right w:val="single" w:sz="8"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173">
    <w:name w:val="xl173"/>
    <w:basedOn w:val="Normln"/>
    <w:rsid w:val="00270C43"/>
    <w:pPr>
      <w:pBdr>
        <w:top w:val="single" w:sz="4" w:space="0" w:color="auto"/>
        <w:right w:val="single" w:sz="8"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174">
    <w:name w:val="xl174"/>
    <w:basedOn w:val="Normln"/>
    <w:rsid w:val="00270C43"/>
    <w:pPr>
      <w:pBdr>
        <w:top w:val="single" w:sz="8" w:space="0" w:color="auto"/>
        <w:bottom w:val="single" w:sz="8" w:space="0" w:color="auto"/>
        <w:right w:val="single" w:sz="8" w:space="0" w:color="auto"/>
      </w:pBdr>
      <w:spacing w:before="100" w:beforeAutospacing="1" w:after="100" w:afterAutospacing="1" w:line="240" w:lineRule="auto"/>
      <w:ind w:firstLine="0"/>
      <w:jc w:val="center"/>
    </w:pPr>
    <w:rPr>
      <w:rFonts w:ascii="Arial" w:hAnsi="Arial" w:cs="Arial"/>
      <w:sz w:val="20"/>
    </w:rPr>
  </w:style>
  <w:style w:type="paragraph" w:customStyle="1" w:styleId="xl175">
    <w:name w:val="xl175"/>
    <w:basedOn w:val="Normln"/>
    <w:rsid w:val="00270C43"/>
    <w:pPr>
      <w:pBdr>
        <w:top w:val="single" w:sz="8" w:space="0" w:color="auto"/>
        <w:bottom w:val="single" w:sz="4" w:space="0" w:color="auto"/>
        <w:right w:val="single" w:sz="8" w:space="0" w:color="auto"/>
      </w:pBdr>
      <w:spacing w:before="100" w:beforeAutospacing="1" w:after="100" w:afterAutospacing="1" w:line="240" w:lineRule="auto"/>
      <w:ind w:firstLine="0"/>
      <w:jc w:val="center"/>
    </w:pPr>
    <w:rPr>
      <w:rFonts w:ascii="Arial" w:hAnsi="Arial" w:cs="Arial"/>
      <w:sz w:val="20"/>
    </w:rPr>
  </w:style>
  <w:style w:type="paragraph" w:customStyle="1" w:styleId="xl176">
    <w:name w:val="xl176"/>
    <w:basedOn w:val="Normln"/>
    <w:rsid w:val="00270C43"/>
    <w:pPr>
      <w:pBdr>
        <w:bottom w:val="single" w:sz="4" w:space="0" w:color="auto"/>
        <w:right w:val="single" w:sz="8" w:space="0" w:color="auto"/>
      </w:pBdr>
      <w:spacing w:before="100" w:beforeAutospacing="1" w:after="100" w:afterAutospacing="1" w:line="240" w:lineRule="auto"/>
      <w:ind w:firstLine="0"/>
      <w:jc w:val="center"/>
    </w:pPr>
    <w:rPr>
      <w:rFonts w:ascii="Arial" w:hAnsi="Arial" w:cs="Arial"/>
      <w:sz w:val="20"/>
    </w:rPr>
  </w:style>
  <w:style w:type="paragraph" w:customStyle="1" w:styleId="xl177">
    <w:name w:val="xl177"/>
    <w:basedOn w:val="Normln"/>
    <w:rsid w:val="00270C43"/>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rFonts w:ascii="Arial" w:hAnsi="Arial" w:cs="Arial"/>
      <w:b/>
      <w:bCs/>
      <w:sz w:val="24"/>
      <w:szCs w:val="24"/>
    </w:rPr>
  </w:style>
  <w:style w:type="paragraph" w:customStyle="1" w:styleId="xl178">
    <w:name w:val="xl178"/>
    <w:basedOn w:val="Normln"/>
    <w:rsid w:val="00270C43"/>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Arial" w:hAnsi="Arial" w:cs="Arial"/>
      <w:b/>
      <w:bCs/>
      <w:sz w:val="20"/>
    </w:rPr>
  </w:style>
  <w:style w:type="paragraph" w:customStyle="1" w:styleId="xl179">
    <w:name w:val="xl179"/>
    <w:basedOn w:val="Normln"/>
    <w:rsid w:val="00270C43"/>
    <w:pPr>
      <w:pBdr>
        <w:top w:val="single" w:sz="8" w:space="0" w:color="auto"/>
        <w:bottom w:val="single" w:sz="8" w:space="0" w:color="auto"/>
        <w:right w:val="single" w:sz="8" w:space="0" w:color="auto"/>
      </w:pBdr>
      <w:spacing w:before="100" w:beforeAutospacing="1" w:after="100" w:afterAutospacing="1" w:line="240" w:lineRule="auto"/>
      <w:ind w:firstLine="0"/>
      <w:jc w:val="center"/>
    </w:pPr>
    <w:rPr>
      <w:rFonts w:ascii="Arial" w:hAnsi="Arial" w:cs="Arial"/>
      <w:b/>
      <w:bCs/>
      <w:sz w:val="20"/>
    </w:rPr>
  </w:style>
  <w:style w:type="paragraph" w:customStyle="1" w:styleId="xl180">
    <w:name w:val="xl180"/>
    <w:basedOn w:val="Normln"/>
    <w:rsid w:val="00270C43"/>
    <w:pPr>
      <w:pBdr>
        <w:top w:val="single" w:sz="4" w:space="0" w:color="auto"/>
        <w:bottom w:val="single" w:sz="4" w:space="0" w:color="auto"/>
      </w:pBdr>
      <w:spacing w:before="100" w:beforeAutospacing="1" w:after="100" w:afterAutospacing="1" w:line="240" w:lineRule="auto"/>
      <w:ind w:firstLine="0"/>
      <w:jc w:val="left"/>
    </w:pPr>
    <w:rPr>
      <w:rFonts w:ascii="Arial" w:hAnsi="Arial" w:cs="Arial"/>
      <w:sz w:val="18"/>
      <w:szCs w:val="18"/>
    </w:rPr>
  </w:style>
  <w:style w:type="paragraph" w:customStyle="1" w:styleId="xl181">
    <w:name w:val="xl181"/>
    <w:basedOn w:val="Normln"/>
    <w:rsid w:val="00270C43"/>
    <w:pPr>
      <w:pBdr>
        <w:top w:val="single" w:sz="4" w:space="0" w:color="auto"/>
        <w:left w:val="single" w:sz="4" w:space="0" w:color="auto"/>
      </w:pBdr>
      <w:spacing w:before="100" w:beforeAutospacing="1" w:after="100" w:afterAutospacing="1" w:line="240" w:lineRule="auto"/>
      <w:ind w:firstLine="0"/>
      <w:jc w:val="left"/>
    </w:pPr>
    <w:rPr>
      <w:rFonts w:ascii="Arial" w:hAnsi="Arial" w:cs="Arial"/>
      <w:sz w:val="18"/>
      <w:szCs w:val="18"/>
    </w:rPr>
  </w:style>
  <w:style w:type="paragraph" w:customStyle="1" w:styleId="xl182">
    <w:name w:val="xl182"/>
    <w:basedOn w:val="Normln"/>
    <w:rsid w:val="00270C43"/>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Arial" w:hAnsi="Arial" w:cs="Arial"/>
      <w:sz w:val="18"/>
      <w:szCs w:val="18"/>
    </w:rPr>
  </w:style>
  <w:style w:type="paragraph" w:customStyle="1" w:styleId="xl183">
    <w:name w:val="xl183"/>
    <w:basedOn w:val="Normln"/>
    <w:rsid w:val="00270C43"/>
    <w:pPr>
      <w:spacing w:before="100" w:beforeAutospacing="1" w:after="100" w:afterAutospacing="1" w:line="240" w:lineRule="auto"/>
      <w:ind w:firstLine="0"/>
      <w:jc w:val="left"/>
    </w:pPr>
    <w:rPr>
      <w:rFonts w:ascii="Arial" w:hAnsi="Arial" w:cs="Arial"/>
      <w:sz w:val="18"/>
      <w:szCs w:val="18"/>
    </w:rPr>
  </w:style>
  <w:style w:type="paragraph" w:customStyle="1" w:styleId="xl184">
    <w:name w:val="xl184"/>
    <w:basedOn w:val="Normln"/>
    <w:rsid w:val="00270C43"/>
    <w:pPr>
      <w:pBdr>
        <w:top w:val="single" w:sz="4" w:space="0" w:color="auto"/>
      </w:pBdr>
      <w:spacing w:before="100" w:beforeAutospacing="1" w:after="100" w:afterAutospacing="1" w:line="240" w:lineRule="auto"/>
      <w:ind w:firstLine="0"/>
      <w:jc w:val="left"/>
    </w:pPr>
    <w:rPr>
      <w:rFonts w:ascii="Arial" w:hAnsi="Arial" w:cs="Arial"/>
      <w:sz w:val="18"/>
      <w:szCs w:val="18"/>
    </w:rPr>
  </w:style>
  <w:style w:type="paragraph" w:customStyle="1" w:styleId="xl185">
    <w:name w:val="xl185"/>
    <w:basedOn w:val="Normln"/>
    <w:rsid w:val="00270C43"/>
    <w:pPr>
      <w:pBdr>
        <w:bottom w:val="single" w:sz="4" w:space="0" w:color="auto"/>
      </w:pBdr>
      <w:spacing w:before="100" w:beforeAutospacing="1" w:after="100" w:afterAutospacing="1" w:line="240" w:lineRule="auto"/>
      <w:ind w:firstLine="0"/>
      <w:jc w:val="left"/>
    </w:pPr>
    <w:rPr>
      <w:rFonts w:ascii="Arial" w:hAnsi="Arial" w:cs="Arial"/>
      <w:sz w:val="18"/>
      <w:szCs w:val="18"/>
    </w:rPr>
  </w:style>
  <w:style w:type="paragraph" w:customStyle="1" w:styleId="xl186">
    <w:name w:val="xl186"/>
    <w:basedOn w:val="Normln"/>
    <w:rsid w:val="00270C43"/>
    <w:pPr>
      <w:pBdr>
        <w:top w:val="single" w:sz="4" w:space="0" w:color="auto"/>
        <w:right w:val="single" w:sz="8" w:space="0" w:color="auto"/>
      </w:pBdr>
      <w:spacing w:before="100" w:beforeAutospacing="1" w:after="100" w:afterAutospacing="1" w:line="240" w:lineRule="auto"/>
      <w:ind w:firstLine="0"/>
      <w:jc w:val="left"/>
    </w:pPr>
    <w:rPr>
      <w:rFonts w:ascii="Arial" w:hAnsi="Arial" w:cs="Arial"/>
      <w:sz w:val="18"/>
      <w:szCs w:val="18"/>
    </w:rPr>
  </w:style>
  <w:style w:type="paragraph" w:customStyle="1" w:styleId="xl187">
    <w:name w:val="xl187"/>
    <w:basedOn w:val="Normln"/>
    <w:rsid w:val="00270C43"/>
    <w:pPr>
      <w:pBdr>
        <w:left w:val="single" w:sz="4" w:space="0" w:color="auto"/>
        <w:bottom w:val="single" w:sz="4" w:space="0" w:color="auto"/>
        <w:right w:val="single" w:sz="8"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188">
    <w:name w:val="xl188"/>
    <w:basedOn w:val="Normln"/>
    <w:rsid w:val="00270C43"/>
    <w:pPr>
      <w:pBdr>
        <w:top w:val="single" w:sz="4" w:space="0" w:color="auto"/>
        <w:left w:val="single" w:sz="4" w:space="0" w:color="auto"/>
        <w:right w:val="single" w:sz="8" w:space="0" w:color="auto"/>
      </w:pBdr>
      <w:spacing w:before="100" w:beforeAutospacing="1" w:after="100" w:afterAutospacing="1" w:line="240" w:lineRule="auto"/>
      <w:ind w:firstLine="0"/>
      <w:jc w:val="left"/>
    </w:pPr>
    <w:rPr>
      <w:rFonts w:ascii="Arial" w:hAnsi="Arial" w:cs="Arial"/>
      <w:sz w:val="18"/>
      <w:szCs w:val="18"/>
    </w:rPr>
  </w:style>
  <w:style w:type="paragraph" w:customStyle="1" w:styleId="xl189">
    <w:name w:val="xl189"/>
    <w:basedOn w:val="Normln"/>
    <w:rsid w:val="00270C43"/>
    <w:pPr>
      <w:pBdr>
        <w:top w:val="single" w:sz="4" w:space="0" w:color="auto"/>
        <w:left w:val="single" w:sz="4" w:space="0" w:color="auto"/>
      </w:pBdr>
      <w:shd w:val="clear" w:color="000000" w:fill="F2F2F2"/>
      <w:spacing w:before="100" w:beforeAutospacing="1" w:after="100" w:afterAutospacing="1" w:line="240" w:lineRule="auto"/>
      <w:ind w:firstLine="0"/>
      <w:jc w:val="center"/>
    </w:pPr>
    <w:rPr>
      <w:rFonts w:ascii="Arial" w:hAnsi="Arial" w:cs="Arial"/>
      <w:sz w:val="18"/>
      <w:szCs w:val="18"/>
    </w:rPr>
  </w:style>
  <w:style w:type="paragraph" w:customStyle="1" w:styleId="xl190">
    <w:name w:val="xl190"/>
    <w:basedOn w:val="Normln"/>
    <w:rsid w:val="00270C43"/>
    <w:pPr>
      <w:pBdr>
        <w:left w:val="single" w:sz="8" w:space="0" w:color="auto"/>
        <w:right w:val="single" w:sz="4" w:space="0" w:color="auto"/>
      </w:pBdr>
      <w:spacing w:before="100" w:beforeAutospacing="1" w:after="100" w:afterAutospacing="1" w:line="240" w:lineRule="auto"/>
      <w:ind w:firstLine="0"/>
      <w:jc w:val="left"/>
    </w:pPr>
    <w:rPr>
      <w:rFonts w:ascii="Arial" w:hAnsi="Arial" w:cs="Arial"/>
      <w:b/>
      <w:bCs/>
      <w:sz w:val="20"/>
    </w:rPr>
  </w:style>
  <w:style w:type="paragraph" w:customStyle="1" w:styleId="xl191">
    <w:name w:val="xl191"/>
    <w:basedOn w:val="Normln"/>
    <w:rsid w:val="00270C43"/>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sz w:val="18"/>
      <w:szCs w:val="18"/>
    </w:rPr>
  </w:style>
  <w:style w:type="paragraph" w:customStyle="1" w:styleId="xl192">
    <w:name w:val="xl192"/>
    <w:basedOn w:val="Normln"/>
    <w:rsid w:val="00270C43"/>
    <w:pPr>
      <w:pBdr>
        <w:bottom w:val="single" w:sz="4" w:space="0" w:color="auto"/>
        <w:right w:val="single" w:sz="8" w:space="0" w:color="auto"/>
      </w:pBdr>
      <w:spacing w:before="100" w:beforeAutospacing="1" w:after="100" w:afterAutospacing="1" w:line="240" w:lineRule="auto"/>
      <w:ind w:firstLine="0"/>
      <w:jc w:val="left"/>
    </w:pPr>
    <w:rPr>
      <w:rFonts w:ascii="Arial" w:hAnsi="Arial" w:cs="Arial"/>
      <w:sz w:val="18"/>
      <w:szCs w:val="18"/>
    </w:rPr>
  </w:style>
  <w:style w:type="paragraph" w:customStyle="1" w:styleId="xl193">
    <w:name w:val="xl193"/>
    <w:basedOn w:val="Normln"/>
    <w:rsid w:val="00270C43"/>
    <w:pPr>
      <w:pBdr>
        <w:right w:val="single" w:sz="8" w:space="0" w:color="auto"/>
      </w:pBdr>
      <w:spacing w:before="100" w:beforeAutospacing="1" w:after="100" w:afterAutospacing="1" w:line="240" w:lineRule="auto"/>
      <w:ind w:firstLine="0"/>
      <w:jc w:val="left"/>
    </w:pPr>
    <w:rPr>
      <w:rFonts w:ascii="Arial" w:hAnsi="Arial" w:cs="Arial"/>
      <w:sz w:val="18"/>
      <w:szCs w:val="18"/>
    </w:rPr>
  </w:style>
  <w:style w:type="paragraph" w:customStyle="1" w:styleId="xl194">
    <w:name w:val="xl194"/>
    <w:basedOn w:val="Normln"/>
    <w:rsid w:val="00270C43"/>
    <w:pPr>
      <w:pBdr>
        <w:top w:val="single" w:sz="8" w:space="0" w:color="auto"/>
        <w:right w:val="single" w:sz="8"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195">
    <w:name w:val="xl195"/>
    <w:basedOn w:val="Normln"/>
    <w:rsid w:val="00270C43"/>
    <w:pPr>
      <w:pBdr>
        <w:right w:val="single" w:sz="8"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196">
    <w:name w:val="xl196"/>
    <w:basedOn w:val="Normln"/>
    <w:rsid w:val="00270C43"/>
    <w:pPr>
      <w:pBdr>
        <w:top w:val="single" w:sz="8" w:space="0" w:color="auto"/>
        <w:left w:val="single" w:sz="8" w:space="0" w:color="auto"/>
        <w:right w:val="single" w:sz="4"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197">
    <w:name w:val="xl197"/>
    <w:basedOn w:val="Normln"/>
    <w:rsid w:val="00270C43"/>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198">
    <w:name w:val="xl198"/>
    <w:basedOn w:val="Normln"/>
    <w:rsid w:val="00270C43"/>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199">
    <w:name w:val="xl199"/>
    <w:basedOn w:val="Normln"/>
    <w:rsid w:val="00270C43"/>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b/>
      <w:bCs/>
      <w:sz w:val="20"/>
    </w:rPr>
  </w:style>
  <w:style w:type="paragraph" w:customStyle="1" w:styleId="xl200">
    <w:name w:val="xl200"/>
    <w:basedOn w:val="Normln"/>
    <w:rsid w:val="00270C43"/>
    <w:pPr>
      <w:pBdr>
        <w:top w:val="single" w:sz="4" w:space="0" w:color="auto"/>
        <w:left w:val="single" w:sz="8" w:space="0" w:color="auto"/>
        <w:right w:val="single" w:sz="4" w:space="0" w:color="auto"/>
      </w:pBdr>
      <w:spacing w:before="100" w:beforeAutospacing="1" w:after="100" w:afterAutospacing="1" w:line="240" w:lineRule="auto"/>
      <w:ind w:firstLine="0"/>
      <w:jc w:val="center"/>
      <w:textAlignment w:val="top"/>
    </w:pPr>
    <w:rPr>
      <w:rFonts w:ascii="Arial" w:hAnsi="Arial" w:cs="Arial"/>
      <w:b/>
      <w:bCs/>
      <w:sz w:val="20"/>
    </w:rPr>
  </w:style>
  <w:style w:type="paragraph" w:customStyle="1" w:styleId="xl201">
    <w:name w:val="xl201"/>
    <w:basedOn w:val="Normln"/>
    <w:rsid w:val="00270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b/>
      <w:bCs/>
      <w:sz w:val="20"/>
    </w:rPr>
  </w:style>
  <w:style w:type="paragraph" w:customStyle="1" w:styleId="xl202">
    <w:name w:val="xl202"/>
    <w:basedOn w:val="Normln"/>
    <w:rsid w:val="00270C4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b/>
      <w:bCs/>
      <w:sz w:val="20"/>
    </w:rPr>
  </w:style>
  <w:style w:type="paragraph" w:customStyle="1" w:styleId="xl203">
    <w:name w:val="xl203"/>
    <w:basedOn w:val="Normln"/>
    <w:rsid w:val="00270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b/>
      <w:bCs/>
      <w:sz w:val="20"/>
    </w:rPr>
  </w:style>
  <w:style w:type="paragraph" w:customStyle="1" w:styleId="xl204">
    <w:name w:val="xl204"/>
    <w:basedOn w:val="Normln"/>
    <w:rsid w:val="00270C4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b/>
      <w:bCs/>
      <w:sz w:val="20"/>
    </w:rPr>
  </w:style>
  <w:style w:type="paragraph" w:customStyle="1" w:styleId="xl205">
    <w:name w:val="xl205"/>
    <w:basedOn w:val="Normln"/>
    <w:rsid w:val="00270C43"/>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top"/>
    </w:pPr>
    <w:rPr>
      <w:rFonts w:ascii="Arial" w:hAnsi="Arial" w:cs="Arial"/>
      <w:b/>
      <w:bCs/>
      <w:sz w:val="20"/>
    </w:rPr>
  </w:style>
  <w:style w:type="paragraph" w:customStyle="1" w:styleId="xl206">
    <w:name w:val="xl206"/>
    <w:basedOn w:val="Normln"/>
    <w:rsid w:val="00270C43"/>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top"/>
    </w:pPr>
    <w:rPr>
      <w:rFonts w:ascii="Arial" w:hAnsi="Arial" w:cs="Arial"/>
      <w:b/>
      <w:bCs/>
      <w:sz w:val="20"/>
    </w:rPr>
  </w:style>
  <w:style w:type="paragraph" w:customStyle="1" w:styleId="xl207">
    <w:name w:val="xl207"/>
    <w:basedOn w:val="Normln"/>
    <w:rsid w:val="00270C43"/>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208">
    <w:name w:val="xl208"/>
    <w:basedOn w:val="Normln"/>
    <w:rsid w:val="00270C43"/>
    <w:pPr>
      <w:pBdr>
        <w:top w:val="single" w:sz="4" w:space="0" w:color="auto"/>
        <w:left w:val="single" w:sz="8" w:space="0" w:color="auto"/>
        <w:right w:val="single" w:sz="4"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209">
    <w:name w:val="xl209"/>
    <w:basedOn w:val="Normln"/>
    <w:rsid w:val="00270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210">
    <w:name w:val="xl210"/>
    <w:basedOn w:val="Normln"/>
    <w:rsid w:val="00270C4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211">
    <w:name w:val="xl211"/>
    <w:basedOn w:val="Normln"/>
    <w:rsid w:val="00270C43"/>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212">
    <w:name w:val="xl212"/>
    <w:basedOn w:val="Normln"/>
    <w:rsid w:val="00270C43"/>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213">
    <w:name w:val="xl213"/>
    <w:basedOn w:val="Normln"/>
    <w:rsid w:val="00270C43"/>
    <w:pPr>
      <w:pBdr>
        <w:left w:val="single" w:sz="8" w:space="0" w:color="auto"/>
        <w:bottom w:val="single" w:sz="4" w:space="0" w:color="auto"/>
        <w:right w:val="single" w:sz="4"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214">
    <w:name w:val="xl214"/>
    <w:basedOn w:val="Normln"/>
    <w:rsid w:val="00270C43"/>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215">
    <w:name w:val="xl215"/>
    <w:basedOn w:val="Normln"/>
    <w:rsid w:val="00270C43"/>
    <w:pPr>
      <w:pBdr>
        <w:left w:val="single" w:sz="4" w:space="0" w:color="auto"/>
        <w:bottom w:val="single" w:sz="4" w:space="0" w:color="auto"/>
        <w:right w:val="single" w:sz="8" w:space="0" w:color="auto"/>
      </w:pBdr>
      <w:spacing w:before="100" w:beforeAutospacing="1" w:after="100" w:afterAutospacing="1" w:line="240" w:lineRule="auto"/>
      <w:ind w:firstLine="0"/>
      <w:jc w:val="center"/>
    </w:pPr>
    <w:rPr>
      <w:rFonts w:ascii="Arial" w:hAnsi="Arial" w:cs="Arial"/>
      <w:sz w:val="18"/>
      <w:szCs w:val="18"/>
    </w:rPr>
  </w:style>
  <w:style w:type="paragraph" w:customStyle="1" w:styleId="xl216">
    <w:name w:val="xl216"/>
    <w:basedOn w:val="Normln"/>
    <w:rsid w:val="00270C43"/>
    <w:pPr>
      <w:pBdr>
        <w:top w:val="single" w:sz="4" w:space="0" w:color="auto"/>
        <w:left w:val="single" w:sz="8" w:space="0" w:color="auto"/>
        <w:bottom w:val="single" w:sz="4" w:space="0" w:color="auto"/>
        <w:right w:val="single" w:sz="8" w:space="0" w:color="auto"/>
      </w:pBdr>
      <w:shd w:val="clear" w:color="000000" w:fill="FBD6C5"/>
      <w:spacing w:before="100" w:beforeAutospacing="1" w:after="100" w:afterAutospacing="1" w:line="240" w:lineRule="auto"/>
      <w:ind w:firstLine="0"/>
      <w:jc w:val="center"/>
      <w:textAlignment w:val="top"/>
    </w:pPr>
    <w:rPr>
      <w:rFonts w:ascii="Arial" w:hAnsi="Arial" w:cs="Arial"/>
      <w:b/>
      <w:bCs/>
      <w:sz w:val="18"/>
      <w:szCs w:val="18"/>
    </w:rPr>
  </w:style>
  <w:style w:type="paragraph" w:customStyle="1" w:styleId="xl217">
    <w:name w:val="xl217"/>
    <w:basedOn w:val="Normln"/>
    <w:rsid w:val="00270C43"/>
    <w:pPr>
      <w:pBdr>
        <w:top w:val="single" w:sz="4" w:space="0" w:color="auto"/>
        <w:left w:val="single" w:sz="8" w:space="0" w:color="auto"/>
        <w:right w:val="single" w:sz="8" w:space="0" w:color="auto"/>
      </w:pBdr>
      <w:shd w:val="clear" w:color="000000" w:fill="FBD6C5"/>
      <w:spacing w:before="100" w:beforeAutospacing="1" w:after="100" w:afterAutospacing="1" w:line="240" w:lineRule="auto"/>
      <w:ind w:firstLine="0"/>
      <w:jc w:val="center"/>
      <w:textAlignment w:val="top"/>
    </w:pPr>
    <w:rPr>
      <w:rFonts w:ascii="Arial" w:hAnsi="Arial" w:cs="Arial"/>
      <w:b/>
      <w:bCs/>
      <w:sz w:val="18"/>
      <w:szCs w:val="18"/>
    </w:rPr>
  </w:style>
  <w:style w:type="paragraph" w:customStyle="1" w:styleId="xl218">
    <w:name w:val="xl218"/>
    <w:basedOn w:val="Normln"/>
    <w:rsid w:val="00270C43"/>
    <w:pPr>
      <w:pBdr>
        <w:top w:val="single" w:sz="8" w:space="0" w:color="auto"/>
        <w:left w:val="single" w:sz="8" w:space="7" w:color="auto"/>
        <w:bottom w:val="single" w:sz="4" w:space="0" w:color="auto"/>
      </w:pBdr>
      <w:spacing w:before="100" w:beforeAutospacing="1" w:after="100" w:afterAutospacing="1" w:line="240" w:lineRule="auto"/>
      <w:ind w:firstLineChars="100" w:firstLine="0"/>
      <w:jc w:val="left"/>
      <w:textAlignment w:val="top"/>
    </w:pPr>
    <w:rPr>
      <w:rFonts w:ascii="Arial" w:hAnsi="Arial" w:cs="Arial"/>
      <w:b/>
      <w:bCs/>
      <w:sz w:val="24"/>
      <w:szCs w:val="24"/>
    </w:rPr>
  </w:style>
  <w:style w:type="paragraph" w:customStyle="1" w:styleId="xl219">
    <w:name w:val="xl219"/>
    <w:basedOn w:val="Normln"/>
    <w:rsid w:val="00270C43"/>
    <w:pPr>
      <w:pBdr>
        <w:top w:val="single" w:sz="8" w:space="0" w:color="auto"/>
        <w:bottom w:val="single" w:sz="4" w:space="0" w:color="auto"/>
      </w:pBdr>
      <w:spacing w:before="100" w:beforeAutospacing="1" w:after="100" w:afterAutospacing="1" w:line="240" w:lineRule="auto"/>
      <w:ind w:firstLineChars="100" w:firstLine="0"/>
      <w:jc w:val="left"/>
      <w:textAlignment w:val="top"/>
    </w:pPr>
    <w:rPr>
      <w:b/>
      <w:bCs/>
      <w:sz w:val="24"/>
      <w:szCs w:val="24"/>
    </w:rPr>
  </w:style>
  <w:style w:type="paragraph" w:customStyle="1" w:styleId="xl220">
    <w:name w:val="xl220"/>
    <w:basedOn w:val="Normln"/>
    <w:rsid w:val="00270C43"/>
    <w:pPr>
      <w:pBdr>
        <w:top w:val="single" w:sz="8" w:space="0" w:color="auto"/>
        <w:bottom w:val="single" w:sz="4" w:space="0" w:color="auto"/>
        <w:right w:val="single" w:sz="8" w:space="0" w:color="auto"/>
      </w:pBdr>
      <w:spacing w:before="100" w:beforeAutospacing="1" w:after="100" w:afterAutospacing="1" w:line="240" w:lineRule="auto"/>
      <w:ind w:firstLineChars="100" w:firstLine="0"/>
      <w:jc w:val="left"/>
      <w:textAlignment w:val="top"/>
    </w:pPr>
    <w:rPr>
      <w:b/>
      <w:bCs/>
      <w:sz w:val="24"/>
      <w:szCs w:val="24"/>
    </w:rPr>
  </w:style>
  <w:style w:type="paragraph" w:customStyle="1" w:styleId="xl221">
    <w:name w:val="xl221"/>
    <w:basedOn w:val="Normln"/>
    <w:rsid w:val="00270C43"/>
    <w:pPr>
      <w:pBdr>
        <w:left w:val="single" w:sz="8" w:space="7" w:color="auto"/>
        <w:bottom w:val="single" w:sz="4" w:space="0" w:color="auto"/>
      </w:pBdr>
      <w:spacing w:before="100" w:beforeAutospacing="1" w:after="100" w:afterAutospacing="1" w:line="240" w:lineRule="auto"/>
      <w:ind w:firstLineChars="100" w:firstLine="0"/>
      <w:jc w:val="left"/>
      <w:textAlignment w:val="top"/>
    </w:pPr>
    <w:rPr>
      <w:rFonts w:ascii="Arial" w:hAnsi="Arial" w:cs="Arial"/>
      <w:b/>
      <w:bCs/>
      <w:sz w:val="24"/>
      <w:szCs w:val="24"/>
    </w:rPr>
  </w:style>
  <w:style w:type="paragraph" w:customStyle="1" w:styleId="xl222">
    <w:name w:val="xl222"/>
    <w:basedOn w:val="Normln"/>
    <w:rsid w:val="00270C43"/>
    <w:pPr>
      <w:pBdr>
        <w:bottom w:val="single" w:sz="4" w:space="0" w:color="auto"/>
      </w:pBdr>
      <w:spacing w:before="100" w:beforeAutospacing="1" w:after="100" w:afterAutospacing="1" w:line="240" w:lineRule="auto"/>
      <w:ind w:firstLineChars="100" w:firstLine="0"/>
      <w:jc w:val="left"/>
      <w:textAlignment w:val="top"/>
    </w:pPr>
    <w:rPr>
      <w:b/>
      <w:bCs/>
      <w:sz w:val="24"/>
      <w:szCs w:val="24"/>
    </w:rPr>
  </w:style>
  <w:style w:type="paragraph" w:customStyle="1" w:styleId="xl223">
    <w:name w:val="xl223"/>
    <w:basedOn w:val="Normln"/>
    <w:rsid w:val="00270C43"/>
    <w:pPr>
      <w:pBdr>
        <w:top w:val="single" w:sz="8" w:space="0" w:color="auto"/>
        <w:left w:val="single" w:sz="8" w:space="7" w:color="auto"/>
        <w:bottom w:val="single" w:sz="8" w:space="0" w:color="auto"/>
      </w:pBdr>
      <w:spacing w:before="100" w:beforeAutospacing="1" w:after="100" w:afterAutospacing="1" w:line="240" w:lineRule="auto"/>
      <w:ind w:firstLineChars="100" w:firstLine="0"/>
      <w:jc w:val="left"/>
    </w:pPr>
    <w:rPr>
      <w:rFonts w:ascii="Arial" w:hAnsi="Arial" w:cs="Arial"/>
      <w:b/>
      <w:bCs/>
      <w:sz w:val="24"/>
      <w:szCs w:val="24"/>
    </w:rPr>
  </w:style>
  <w:style w:type="paragraph" w:customStyle="1" w:styleId="xl224">
    <w:name w:val="xl224"/>
    <w:basedOn w:val="Normln"/>
    <w:rsid w:val="00270C43"/>
    <w:pPr>
      <w:pBdr>
        <w:top w:val="single" w:sz="8" w:space="0" w:color="auto"/>
        <w:bottom w:val="single" w:sz="8" w:space="0" w:color="auto"/>
      </w:pBdr>
      <w:spacing w:before="100" w:beforeAutospacing="1" w:after="100" w:afterAutospacing="1" w:line="240" w:lineRule="auto"/>
      <w:ind w:firstLineChars="100" w:firstLine="0"/>
      <w:jc w:val="left"/>
    </w:pPr>
    <w:rPr>
      <w:rFonts w:ascii="Arial" w:hAnsi="Arial" w:cs="Arial"/>
      <w:b/>
      <w:bCs/>
      <w:sz w:val="24"/>
      <w:szCs w:val="24"/>
    </w:rPr>
  </w:style>
  <w:style w:type="paragraph" w:customStyle="1" w:styleId="xl225">
    <w:name w:val="xl225"/>
    <w:basedOn w:val="Normln"/>
    <w:rsid w:val="00270C43"/>
    <w:pPr>
      <w:pBdr>
        <w:top w:val="single" w:sz="8" w:space="0" w:color="auto"/>
        <w:bottom w:val="single" w:sz="8" w:space="0" w:color="auto"/>
        <w:right w:val="single" w:sz="4" w:space="0" w:color="auto"/>
      </w:pBdr>
      <w:spacing w:before="100" w:beforeAutospacing="1" w:after="100" w:afterAutospacing="1" w:line="240" w:lineRule="auto"/>
      <w:ind w:firstLineChars="100" w:firstLine="0"/>
      <w:jc w:val="left"/>
    </w:pPr>
    <w:rPr>
      <w:rFonts w:ascii="Arial" w:hAnsi="Arial" w:cs="Arial"/>
      <w:b/>
      <w:bCs/>
      <w:sz w:val="24"/>
      <w:szCs w:val="24"/>
    </w:rPr>
  </w:style>
  <w:style w:type="paragraph" w:customStyle="1" w:styleId="xl226">
    <w:name w:val="xl226"/>
    <w:basedOn w:val="Normln"/>
    <w:rsid w:val="00270C43"/>
    <w:pPr>
      <w:pBdr>
        <w:top w:val="single" w:sz="8" w:space="0" w:color="auto"/>
        <w:left w:val="single" w:sz="4" w:space="0" w:color="auto"/>
      </w:pBdr>
      <w:spacing w:before="100" w:beforeAutospacing="1" w:after="100" w:afterAutospacing="1" w:line="240" w:lineRule="auto"/>
      <w:ind w:firstLine="0"/>
      <w:jc w:val="center"/>
      <w:textAlignment w:val="center"/>
    </w:pPr>
    <w:rPr>
      <w:rFonts w:ascii="Arial" w:hAnsi="Arial" w:cs="Arial"/>
      <w:sz w:val="18"/>
      <w:szCs w:val="18"/>
    </w:rPr>
  </w:style>
  <w:style w:type="paragraph" w:customStyle="1" w:styleId="xl227">
    <w:name w:val="xl227"/>
    <w:basedOn w:val="Normln"/>
    <w:rsid w:val="00270C43"/>
    <w:pPr>
      <w:pBdr>
        <w:top w:val="single" w:sz="8" w:space="0" w:color="auto"/>
      </w:pBdr>
      <w:spacing w:before="100" w:beforeAutospacing="1" w:after="100" w:afterAutospacing="1" w:line="240" w:lineRule="auto"/>
      <w:ind w:firstLine="0"/>
      <w:jc w:val="center"/>
      <w:textAlignment w:val="center"/>
    </w:pPr>
    <w:rPr>
      <w:rFonts w:ascii="Arial" w:hAnsi="Arial" w:cs="Arial"/>
      <w:sz w:val="18"/>
      <w:szCs w:val="18"/>
    </w:rPr>
  </w:style>
  <w:style w:type="paragraph" w:customStyle="1" w:styleId="xl228">
    <w:name w:val="xl228"/>
    <w:basedOn w:val="Normln"/>
    <w:rsid w:val="00270C43"/>
    <w:pPr>
      <w:pBdr>
        <w:left w:val="single" w:sz="4" w:space="0" w:color="auto"/>
      </w:pBdr>
      <w:spacing w:before="100" w:beforeAutospacing="1" w:after="100" w:afterAutospacing="1" w:line="240" w:lineRule="auto"/>
      <w:ind w:firstLine="0"/>
      <w:jc w:val="center"/>
      <w:textAlignment w:val="center"/>
    </w:pPr>
    <w:rPr>
      <w:rFonts w:ascii="Arial" w:hAnsi="Arial" w:cs="Arial"/>
      <w:sz w:val="18"/>
      <w:szCs w:val="18"/>
    </w:rPr>
  </w:style>
  <w:style w:type="paragraph" w:customStyle="1" w:styleId="xl229">
    <w:name w:val="xl229"/>
    <w:basedOn w:val="Normln"/>
    <w:rsid w:val="00270C43"/>
    <w:pPr>
      <w:spacing w:before="100" w:beforeAutospacing="1" w:after="100" w:afterAutospacing="1" w:line="240" w:lineRule="auto"/>
      <w:ind w:firstLine="0"/>
      <w:jc w:val="center"/>
      <w:textAlignment w:val="center"/>
    </w:pPr>
    <w:rPr>
      <w:rFonts w:ascii="Arial" w:hAnsi="Arial" w:cs="Arial"/>
      <w:sz w:val="18"/>
      <w:szCs w:val="18"/>
    </w:rPr>
  </w:style>
  <w:style w:type="paragraph" w:customStyle="1" w:styleId="xl230">
    <w:name w:val="xl230"/>
    <w:basedOn w:val="Normln"/>
    <w:rsid w:val="00270C4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231">
    <w:name w:val="xl231"/>
    <w:basedOn w:val="Normln"/>
    <w:rsid w:val="00270C43"/>
    <w:pPr>
      <w:pBdr>
        <w:top w:val="single" w:sz="4" w:space="0" w:color="auto"/>
        <w:left w:val="single" w:sz="4"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232">
    <w:name w:val="xl232"/>
    <w:basedOn w:val="Normln"/>
    <w:rsid w:val="00270C43"/>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233">
    <w:name w:val="xl233"/>
    <w:basedOn w:val="Normln"/>
    <w:rsid w:val="00270C43"/>
    <w:pPr>
      <w:pBdr>
        <w:top w:val="single" w:sz="4" w:space="0" w:color="auto"/>
        <w:left w:val="single" w:sz="8" w:space="0" w:color="auto"/>
        <w:right w:val="single" w:sz="8"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234">
    <w:name w:val="xl234"/>
    <w:basedOn w:val="Normln"/>
    <w:rsid w:val="00270C43"/>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235">
    <w:name w:val="xl235"/>
    <w:basedOn w:val="Normln"/>
    <w:rsid w:val="00270C43"/>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236">
    <w:name w:val="xl236"/>
    <w:basedOn w:val="Normln"/>
    <w:rsid w:val="00270C43"/>
    <w:pPr>
      <w:pBdr>
        <w:top w:val="single" w:sz="4" w:space="0" w:color="auto"/>
        <w:left w:val="single" w:sz="8" w:space="0" w:color="auto"/>
        <w:right w:val="single" w:sz="4"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237">
    <w:name w:val="xl237"/>
    <w:basedOn w:val="Normln"/>
    <w:rsid w:val="00270C43"/>
    <w:pPr>
      <w:pBdr>
        <w:top w:val="single" w:sz="8"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238">
    <w:name w:val="xl238"/>
    <w:basedOn w:val="Normln"/>
    <w:rsid w:val="00270C4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239">
    <w:name w:val="xl239"/>
    <w:basedOn w:val="Normln"/>
    <w:rsid w:val="00270C43"/>
    <w:pPr>
      <w:pBdr>
        <w:top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240">
    <w:name w:val="xl240"/>
    <w:basedOn w:val="Normln"/>
    <w:rsid w:val="00270C43"/>
    <w:pPr>
      <w:pBdr>
        <w:top w:val="single" w:sz="8" w:space="0" w:color="auto"/>
        <w:left w:val="single" w:sz="8" w:space="0" w:color="auto"/>
        <w:bottom w:val="single" w:sz="4" w:space="0" w:color="auto"/>
      </w:pBdr>
      <w:spacing w:before="100" w:beforeAutospacing="1" w:after="100" w:afterAutospacing="1" w:line="240" w:lineRule="auto"/>
      <w:ind w:firstLine="0"/>
      <w:jc w:val="left"/>
      <w:textAlignment w:val="top"/>
    </w:pPr>
    <w:rPr>
      <w:rFonts w:ascii="Arial" w:hAnsi="Arial" w:cs="Arial"/>
      <w:b/>
      <w:bCs/>
      <w:sz w:val="24"/>
      <w:szCs w:val="24"/>
    </w:rPr>
  </w:style>
  <w:style w:type="paragraph" w:customStyle="1" w:styleId="xl241">
    <w:name w:val="xl241"/>
    <w:basedOn w:val="Normln"/>
    <w:rsid w:val="00270C43"/>
    <w:pPr>
      <w:pBdr>
        <w:top w:val="single" w:sz="8" w:space="0" w:color="auto"/>
        <w:bottom w:val="single" w:sz="4" w:space="0" w:color="auto"/>
      </w:pBdr>
      <w:spacing w:before="100" w:beforeAutospacing="1" w:after="100" w:afterAutospacing="1" w:line="240" w:lineRule="auto"/>
      <w:ind w:firstLine="0"/>
      <w:jc w:val="left"/>
      <w:textAlignment w:val="top"/>
    </w:pPr>
    <w:rPr>
      <w:b/>
      <w:bCs/>
      <w:sz w:val="24"/>
      <w:szCs w:val="24"/>
    </w:rPr>
  </w:style>
  <w:style w:type="paragraph" w:customStyle="1" w:styleId="xl242">
    <w:name w:val="xl242"/>
    <w:basedOn w:val="Normln"/>
    <w:rsid w:val="00270C43"/>
    <w:pPr>
      <w:pBdr>
        <w:top w:val="single" w:sz="8"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OBSAHGRAFIKA">
    <w:name w:val="OBSAH GRAFIKA"/>
    <w:basedOn w:val="Obsah2"/>
    <w:link w:val="OBSAHGRAFIKAChar"/>
    <w:qFormat/>
    <w:rsid w:val="00270C43"/>
  </w:style>
  <w:style w:type="paragraph" w:customStyle="1" w:styleId="Styl10">
    <w:name w:val="Styl10"/>
    <w:basedOn w:val="Styl2"/>
    <w:link w:val="Styl10Char"/>
    <w:qFormat/>
    <w:rsid w:val="00270C43"/>
    <w:pPr>
      <w:numPr>
        <w:numId w:val="0"/>
      </w:numPr>
      <w:tabs>
        <w:tab w:val="num" w:pos="709"/>
        <w:tab w:val="left" w:pos="1418"/>
      </w:tabs>
      <w:spacing w:after="120"/>
      <w:ind w:left="709" w:hanging="709"/>
      <w:jc w:val="both"/>
    </w:pPr>
    <w:rPr>
      <w:sz w:val="22"/>
      <w:szCs w:val="22"/>
    </w:rPr>
  </w:style>
  <w:style w:type="character" w:customStyle="1" w:styleId="Obsah2Char">
    <w:name w:val="Obsah 2 Char"/>
    <w:link w:val="Obsah2"/>
    <w:uiPriority w:val="39"/>
    <w:rsid w:val="00DF1627"/>
    <w:rPr>
      <w:rFonts w:ascii="Calibri" w:eastAsia="Times New Roman" w:hAnsi="Calibri" w:cs="Calibri"/>
      <w:b/>
      <w:bCs/>
      <w:noProof/>
      <w:lang w:eastAsia="cs-CZ"/>
    </w:rPr>
  </w:style>
  <w:style w:type="character" w:customStyle="1" w:styleId="OBSAHGRAFIKAChar">
    <w:name w:val="OBSAH GRAFIKA Char"/>
    <w:basedOn w:val="Obsah2Char"/>
    <w:link w:val="OBSAHGRAFIKA"/>
    <w:rsid w:val="00270C43"/>
    <w:rPr>
      <w:rFonts w:ascii="Calibri" w:eastAsia="Times New Roman" w:hAnsi="Calibri" w:cs="Calibri"/>
      <w:b/>
      <w:bCs/>
      <w:noProof/>
      <w:lang w:eastAsia="cs-CZ"/>
    </w:rPr>
  </w:style>
  <w:style w:type="character" w:customStyle="1" w:styleId="Styl10Char">
    <w:name w:val="Styl10 Char"/>
    <w:link w:val="Styl10"/>
    <w:rsid w:val="00270C43"/>
    <w:rPr>
      <w:rFonts w:ascii="Times New Roman" w:eastAsia="Times New Roman" w:hAnsi="Times New Roman" w:cs="Times New Roman"/>
      <w:lang w:eastAsia="ar-SA"/>
    </w:rPr>
  </w:style>
  <w:style w:type="paragraph" w:customStyle="1" w:styleId="obr1">
    <w:name w:val="obr. 1"/>
    <w:basedOn w:val="Normln"/>
    <w:link w:val="obr1Char"/>
    <w:qFormat/>
    <w:rsid w:val="00270C43"/>
    <w:pPr>
      <w:numPr>
        <w:numId w:val="23"/>
      </w:numPr>
      <w:tabs>
        <w:tab w:val="left" w:pos="0"/>
        <w:tab w:val="left" w:pos="1276"/>
        <w:tab w:val="left" w:pos="2268"/>
        <w:tab w:val="left" w:pos="6804"/>
        <w:tab w:val="right" w:pos="7655"/>
      </w:tabs>
      <w:ind w:left="1276" w:hanging="1276"/>
    </w:pPr>
    <w:rPr>
      <w:noProof/>
      <w:sz w:val="18"/>
      <w:szCs w:val="18"/>
    </w:rPr>
  </w:style>
  <w:style w:type="paragraph" w:customStyle="1" w:styleId="Styl6">
    <w:name w:val="Styl6"/>
    <w:basedOn w:val="Normln"/>
    <w:link w:val="Styl6Char"/>
    <w:qFormat/>
    <w:rsid w:val="00270C43"/>
    <w:pPr>
      <w:tabs>
        <w:tab w:val="left" w:pos="1134"/>
      </w:tabs>
      <w:spacing w:after="120"/>
      <w:ind w:left="1134" w:hanging="567"/>
    </w:pPr>
  </w:style>
  <w:style w:type="character" w:customStyle="1" w:styleId="obr1Char">
    <w:name w:val="obr. 1 Char"/>
    <w:link w:val="obr1"/>
    <w:rsid w:val="00270C43"/>
    <w:rPr>
      <w:rFonts w:ascii="Times New Roman" w:eastAsia="Times New Roman" w:hAnsi="Times New Roman" w:cs="Times New Roman"/>
      <w:noProof/>
      <w:sz w:val="18"/>
      <w:szCs w:val="18"/>
      <w:lang w:eastAsia="cs-CZ"/>
    </w:rPr>
  </w:style>
  <w:style w:type="paragraph" w:customStyle="1" w:styleId="Styl7">
    <w:name w:val="Styl7"/>
    <w:basedOn w:val="Styl6"/>
    <w:link w:val="Styl7Char"/>
    <w:qFormat/>
    <w:rsid w:val="00270C43"/>
    <w:pPr>
      <w:tabs>
        <w:tab w:val="clear" w:pos="1134"/>
      </w:tabs>
      <w:spacing w:after="0"/>
      <w:ind w:firstLine="0"/>
    </w:pPr>
  </w:style>
  <w:style w:type="character" w:customStyle="1" w:styleId="Styl6Char">
    <w:name w:val="Styl6 Char"/>
    <w:link w:val="Styl6"/>
    <w:rsid w:val="00270C43"/>
    <w:rPr>
      <w:rFonts w:ascii="Times New Roman" w:eastAsia="Times New Roman" w:hAnsi="Times New Roman" w:cs="Times New Roman"/>
      <w:szCs w:val="20"/>
      <w:lang w:eastAsia="cs-CZ"/>
    </w:rPr>
  </w:style>
  <w:style w:type="paragraph" w:customStyle="1" w:styleId="Styl8">
    <w:name w:val="Styl8"/>
    <w:basedOn w:val="UPNADPIS4"/>
    <w:link w:val="Styl8Char"/>
    <w:qFormat/>
    <w:rsid w:val="00270C43"/>
  </w:style>
  <w:style w:type="character" w:customStyle="1" w:styleId="Styl7Char">
    <w:name w:val="Styl7 Char"/>
    <w:link w:val="Styl7"/>
    <w:rsid w:val="00270C43"/>
    <w:rPr>
      <w:rFonts w:ascii="Times New Roman" w:eastAsia="Times New Roman" w:hAnsi="Times New Roman" w:cs="Times New Roman"/>
      <w:szCs w:val="20"/>
      <w:lang w:eastAsia="cs-CZ"/>
    </w:rPr>
  </w:style>
  <w:style w:type="character" w:customStyle="1" w:styleId="Styl8Char">
    <w:name w:val="Styl8 Char"/>
    <w:link w:val="Styl8"/>
    <w:rsid w:val="00270C43"/>
    <w:rPr>
      <w:rFonts w:ascii="Times New Roman" w:eastAsia="Times New Roman" w:hAnsi="Times New Roman" w:cs="Times New Roman"/>
      <w:b/>
      <w:u w:val="single"/>
      <w:lang w:eastAsia="cs-CZ"/>
    </w:rPr>
  </w:style>
  <w:style w:type="paragraph" w:customStyle="1" w:styleId="Nadpisd">
    <w:name w:val="Nadpis d"/>
    <w:basedOn w:val="Nadpis4"/>
    <w:link w:val="NadpisdChar"/>
    <w:qFormat/>
    <w:rsid w:val="00270C43"/>
    <w:pPr>
      <w:numPr>
        <w:ilvl w:val="0"/>
        <w:numId w:val="0"/>
      </w:numPr>
      <w:pBdr>
        <w:bottom w:val="none" w:sz="0" w:space="0" w:color="auto"/>
      </w:pBdr>
      <w:tabs>
        <w:tab w:val="left" w:pos="851"/>
      </w:tabs>
      <w:spacing w:before="120"/>
      <w:ind w:left="567"/>
    </w:pPr>
    <w:rPr>
      <w:color w:val="548DD4"/>
    </w:rPr>
  </w:style>
  <w:style w:type="character" w:customStyle="1" w:styleId="NadpisdChar">
    <w:name w:val="Nadpis d Char"/>
    <w:link w:val="Nadpisd"/>
    <w:rsid w:val="00270C43"/>
    <w:rPr>
      <w:rFonts w:ascii="Cambria" w:eastAsia="Times New Roman" w:hAnsi="Cambria" w:cs="Times New Roman"/>
      <w:b/>
      <w:bCs/>
      <w:smallCaps/>
      <w:color w:val="548DD4"/>
      <w:spacing w:val="20"/>
      <w:szCs w:val="20"/>
      <w:lang w:eastAsia="cs-CZ"/>
    </w:rPr>
  </w:style>
  <w:style w:type="paragraph" w:customStyle="1" w:styleId="Zkladntext31">
    <w:name w:val="Základní text 31"/>
    <w:basedOn w:val="Normln"/>
    <w:rsid w:val="00270C43"/>
    <w:pPr>
      <w:spacing w:line="240" w:lineRule="auto"/>
      <w:ind w:firstLine="0"/>
    </w:pPr>
    <w:rPr>
      <w:lang w:val="en-US"/>
    </w:rPr>
  </w:style>
  <w:style w:type="character" w:customStyle="1" w:styleId="Styl2Char">
    <w:name w:val="Styl2 Char"/>
    <w:link w:val="Styl2"/>
    <w:rsid w:val="00270C43"/>
    <w:rPr>
      <w:rFonts w:ascii="Times New Roman" w:eastAsia="Times New Roman" w:hAnsi="Times New Roman" w:cs="Times New Roman"/>
      <w:sz w:val="20"/>
      <w:szCs w:val="20"/>
      <w:lang w:eastAsia="ar-SA"/>
    </w:rPr>
  </w:style>
  <w:style w:type="paragraph" w:customStyle="1" w:styleId="UPNORMAL1CharChar">
    <w:name w:val="UP_NORMAL_1 Char Char"/>
    <w:basedOn w:val="Normln"/>
    <w:autoRedefine/>
    <w:rsid w:val="00270C43"/>
    <w:pPr>
      <w:suppressAutoHyphens/>
      <w:spacing w:after="120" w:line="240" w:lineRule="auto"/>
      <w:ind w:firstLine="0"/>
    </w:pPr>
    <w:rPr>
      <w:b/>
      <w:lang w:eastAsia="ar-SA"/>
    </w:rPr>
  </w:style>
  <w:style w:type="paragraph" w:customStyle="1" w:styleId="UPNORMAL1Char">
    <w:name w:val="UP_NORMAL_1 Char"/>
    <w:basedOn w:val="Normln"/>
    <w:autoRedefine/>
    <w:rsid w:val="00270C43"/>
    <w:pPr>
      <w:suppressAutoHyphens/>
      <w:spacing w:after="120" w:line="240" w:lineRule="auto"/>
    </w:pPr>
    <w:rPr>
      <w:color w:val="0000FF"/>
      <w:lang w:eastAsia="ar-SA"/>
    </w:rPr>
  </w:style>
  <w:style w:type="paragraph" w:customStyle="1" w:styleId="Ploha1">
    <w:name w:val="Příloha 1"/>
    <w:basedOn w:val="Normln"/>
    <w:link w:val="Ploha1Char"/>
    <w:qFormat/>
    <w:rsid w:val="00270C43"/>
    <w:pPr>
      <w:numPr>
        <w:numId w:val="24"/>
      </w:numPr>
      <w:tabs>
        <w:tab w:val="left" w:pos="851"/>
      </w:tabs>
    </w:pPr>
  </w:style>
  <w:style w:type="paragraph" w:customStyle="1" w:styleId="HV">
    <w:name w:val="HV"/>
    <w:basedOn w:val="Normln"/>
    <w:link w:val="HVChar"/>
    <w:qFormat/>
    <w:rsid w:val="00270C43"/>
    <w:pPr>
      <w:tabs>
        <w:tab w:val="left" w:pos="567"/>
        <w:tab w:val="left" w:pos="1134"/>
      </w:tabs>
      <w:ind w:firstLine="0"/>
    </w:pPr>
    <w:rPr>
      <w:b/>
      <w:sz w:val="20"/>
      <w:u w:val="single"/>
    </w:rPr>
  </w:style>
  <w:style w:type="character" w:customStyle="1" w:styleId="Ploha1Char">
    <w:name w:val="Příloha 1 Char"/>
    <w:link w:val="Ploha1"/>
    <w:rsid w:val="00270C43"/>
    <w:rPr>
      <w:rFonts w:ascii="Times New Roman" w:eastAsia="Times New Roman" w:hAnsi="Times New Roman" w:cs="Times New Roman"/>
      <w:szCs w:val="20"/>
      <w:lang w:eastAsia="cs-CZ"/>
    </w:rPr>
  </w:style>
  <w:style w:type="character" w:customStyle="1" w:styleId="HVChar">
    <w:name w:val="HV Char"/>
    <w:link w:val="HV"/>
    <w:rsid w:val="00270C43"/>
    <w:rPr>
      <w:rFonts w:ascii="Times New Roman" w:eastAsia="Times New Roman" w:hAnsi="Times New Roman" w:cs="Times New Roman"/>
      <w:b/>
      <w:sz w:val="20"/>
      <w:szCs w:val="20"/>
      <w:u w:val="single"/>
      <w:lang w:eastAsia="cs-CZ"/>
    </w:rPr>
  </w:style>
  <w:style w:type="paragraph" w:customStyle="1" w:styleId="Default">
    <w:name w:val="Default"/>
    <w:rsid w:val="00270C43"/>
    <w:pPr>
      <w:autoSpaceDE w:val="0"/>
      <w:autoSpaceDN w:val="0"/>
      <w:adjustRightInd w:val="0"/>
      <w:spacing w:after="0" w:line="240" w:lineRule="auto"/>
    </w:pPr>
    <w:rPr>
      <w:rFonts w:ascii="Arial" w:eastAsia="Times New Roman" w:hAnsi="Arial" w:cs="Arial"/>
      <w:color w:val="000000"/>
      <w:sz w:val="24"/>
      <w:szCs w:val="24"/>
      <w:lang w:eastAsia="cs-CZ"/>
    </w:rPr>
  </w:style>
  <w:style w:type="paragraph" w:customStyle="1" w:styleId="Intabulka">
    <w:name w:val="In_tabulka"/>
    <w:basedOn w:val="Normln"/>
    <w:link w:val="IntabulkaChar"/>
    <w:qFormat/>
    <w:rsid w:val="00270C43"/>
    <w:pPr>
      <w:spacing w:before="40" w:after="40" w:line="240" w:lineRule="auto"/>
      <w:ind w:firstLine="0"/>
      <w:jc w:val="left"/>
    </w:pPr>
    <w:rPr>
      <w:rFonts w:ascii="Arial" w:hAnsi="Arial"/>
      <w:sz w:val="18"/>
      <w:lang w:val="x-none" w:eastAsia="x-none"/>
    </w:rPr>
  </w:style>
  <w:style w:type="character" w:customStyle="1" w:styleId="IntabulkaChar">
    <w:name w:val="In_tabulka Char"/>
    <w:link w:val="Intabulka"/>
    <w:locked/>
    <w:rsid w:val="00270C43"/>
    <w:rPr>
      <w:rFonts w:ascii="Arial" w:eastAsia="Times New Roman" w:hAnsi="Arial" w:cs="Times New Roman"/>
      <w:sz w:val="18"/>
      <w:szCs w:val="20"/>
      <w:lang w:val="x-none" w:eastAsia="x-none"/>
    </w:rPr>
  </w:style>
  <w:style w:type="paragraph" w:customStyle="1" w:styleId="Styl11">
    <w:name w:val="Styl11"/>
    <w:basedOn w:val="Normln"/>
    <w:link w:val="Styl11Char"/>
    <w:qFormat/>
    <w:rsid w:val="00270C43"/>
    <w:pPr>
      <w:tabs>
        <w:tab w:val="num" w:pos="786"/>
      </w:tabs>
      <w:spacing w:after="120"/>
      <w:ind w:firstLine="0"/>
    </w:pPr>
  </w:style>
  <w:style w:type="character" w:customStyle="1" w:styleId="Styl11Char">
    <w:name w:val="Styl11 Char"/>
    <w:link w:val="Styl11"/>
    <w:rsid w:val="00270C43"/>
    <w:rPr>
      <w:rFonts w:ascii="Times New Roman" w:eastAsia="Times New Roman" w:hAnsi="Times New Roman" w:cs="Times New Roman"/>
      <w:szCs w:val="20"/>
      <w:lang w:eastAsia="cs-CZ"/>
    </w:rPr>
  </w:style>
  <w:style w:type="paragraph" w:styleId="Revize">
    <w:name w:val="Revision"/>
    <w:hidden/>
    <w:uiPriority w:val="99"/>
    <w:semiHidden/>
    <w:rsid w:val="008E2355"/>
    <w:pPr>
      <w:spacing w:after="0" w:line="240" w:lineRule="auto"/>
    </w:pPr>
    <w:rPr>
      <w:rFonts w:ascii="Times New Roman" w:eastAsia="Times New Roman" w:hAnsi="Times New Roman" w:cs="Times New Roman"/>
      <w:szCs w:val="20"/>
      <w:lang w:eastAsia="cs-CZ"/>
    </w:rPr>
  </w:style>
  <w:style w:type="paragraph" w:customStyle="1" w:styleId="Odrka2">
    <w:name w:val="Odrážka 2"/>
    <w:basedOn w:val="odrka1"/>
    <w:link w:val="Odrka2Char"/>
    <w:qFormat/>
    <w:rsid w:val="00C13528"/>
    <w:pPr>
      <w:numPr>
        <w:numId w:val="27"/>
      </w:numPr>
      <w:tabs>
        <w:tab w:val="clear" w:pos="567"/>
        <w:tab w:val="left" w:pos="993"/>
      </w:tabs>
      <w:ind w:left="993" w:hanging="426"/>
    </w:pPr>
  </w:style>
  <w:style w:type="character" w:customStyle="1" w:styleId="Odrka2Char">
    <w:name w:val="Odrážka 2 Char"/>
    <w:basedOn w:val="odrka1Char"/>
    <w:link w:val="Odrka2"/>
    <w:rsid w:val="00C13528"/>
    <w:rPr>
      <w:rFonts w:ascii="Times New Roman" w:eastAsia="Times New Roman" w:hAnsi="Times New Roman" w:cs="Times New Roman"/>
      <w:szCs w:val="20"/>
      <w:lang w:eastAsia="cs-CZ"/>
    </w:rPr>
  </w:style>
  <w:style w:type="paragraph" w:customStyle="1" w:styleId="Odrka3">
    <w:name w:val="Odrážka 3"/>
    <w:basedOn w:val="Odstavecseseznamem"/>
    <w:link w:val="Odrka3Char"/>
    <w:qFormat/>
    <w:rsid w:val="00925287"/>
    <w:pPr>
      <w:numPr>
        <w:numId w:val="28"/>
      </w:numPr>
      <w:tabs>
        <w:tab w:val="left" w:pos="1276"/>
        <w:tab w:val="right" w:pos="5812"/>
      </w:tabs>
      <w:ind w:left="1276" w:hanging="283"/>
    </w:pPr>
  </w:style>
  <w:style w:type="character" w:customStyle="1" w:styleId="OdstavecseseznamemChar">
    <w:name w:val="Odstavec se seznamem Char"/>
    <w:basedOn w:val="Standardnpsmoodstavce"/>
    <w:link w:val="Odstavecseseznamem"/>
    <w:uiPriority w:val="34"/>
    <w:rsid w:val="000122AE"/>
    <w:rPr>
      <w:rFonts w:ascii="Times New Roman" w:eastAsia="Times New Roman" w:hAnsi="Times New Roman" w:cs="Times New Roman"/>
      <w:szCs w:val="20"/>
      <w:lang w:eastAsia="cs-CZ"/>
    </w:rPr>
  </w:style>
  <w:style w:type="character" w:customStyle="1" w:styleId="Odrka3Char">
    <w:name w:val="Odrážka 3 Char"/>
    <w:basedOn w:val="OdstavecseseznamemChar"/>
    <w:link w:val="Odrka3"/>
    <w:rsid w:val="00925287"/>
    <w:rPr>
      <w:rFonts w:ascii="Times New Roman" w:eastAsia="Times New Roman" w:hAnsi="Times New Roman" w:cs="Times New Roman"/>
      <w:szCs w:val="20"/>
      <w:lang w:eastAsia="cs-CZ"/>
    </w:rPr>
  </w:style>
  <w:style w:type="paragraph" w:customStyle="1" w:styleId="Styl9">
    <w:name w:val="Styl9"/>
    <w:basedOn w:val="odrka1"/>
    <w:qFormat/>
    <w:rsid w:val="009962F3"/>
    <w:pPr>
      <w:tabs>
        <w:tab w:val="clear" w:pos="567"/>
        <w:tab w:val="left" w:pos="1134"/>
      </w:tabs>
      <w:ind w:left="1134"/>
    </w:pPr>
  </w:style>
  <w:style w:type="paragraph" w:customStyle="1" w:styleId="NormBU">
    <w:name w:val="Norm B U"/>
    <w:basedOn w:val="HV"/>
    <w:link w:val="NormBUChar"/>
    <w:qFormat/>
    <w:rsid w:val="00897A14"/>
  </w:style>
  <w:style w:type="character" w:customStyle="1" w:styleId="NormBUChar">
    <w:name w:val="Norm B U Char"/>
    <w:basedOn w:val="HVChar"/>
    <w:link w:val="NormBU"/>
    <w:rsid w:val="00897A14"/>
    <w:rPr>
      <w:rFonts w:ascii="Times New Roman" w:eastAsia="Times New Roman" w:hAnsi="Times New Roman" w:cs="Times New Roman"/>
      <w:b/>
      <w:sz w:val="20"/>
      <w:szCs w:val="20"/>
      <w:u w:val="single"/>
      <w:lang w:eastAsia="cs-CZ"/>
    </w:rPr>
  </w:style>
  <w:style w:type="character" w:styleId="Nevyeenzmnka">
    <w:name w:val="Unresolved Mention"/>
    <w:basedOn w:val="Standardnpsmoodstavce"/>
    <w:uiPriority w:val="99"/>
    <w:semiHidden/>
    <w:unhideWhenUsed/>
    <w:rsid w:val="003C4AFD"/>
    <w:rPr>
      <w:color w:val="605E5C"/>
      <w:shd w:val="clear" w:color="auto" w:fill="E1DFDD"/>
    </w:rPr>
  </w:style>
  <w:style w:type="paragraph" w:customStyle="1" w:styleId="msonormal0">
    <w:name w:val="msonormal"/>
    <w:basedOn w:val="Normln"/>
    <w:rsid w:val="00C96CFD"/>
    <w:pPr>
      <w:spacing w:before="100" w:beforeAutospacing="1" w:after="100" w:afterAutospacing="1" w:line="240" w:lineRule="auto"/>
      <w:ind w:firstLine="0"/>
      <w:jc w:val="left"/>
    </w:pPr>
    <w:rPr>
      <w:sz w:val="24"/>
      <w:szCs w:val="24"/>
    </w:rPr>
  </w:style>
  <w:style w:type="paragraph" w:customStyle="1" w:styleId="PA">
    <w:name w:val="ÚP A."/>
    <w:basedOn w:val="Nadpis2"/>
    <w:qFormat/>
    <w:rsid w:val="003858B3"/>
    <w:pPr>
      <w:numPr>
        <w:numId w:val="48"/>
      </w:numPr>
      <w:tabs>
        <w:tab w:val="clear" w:pos="567"/>
        <w:tab w:val="num" w:pos="360"/>
      </w:tabs>
      <w:spacing w:after="60" w:line="276" w:lineRule="auto"/>
      <w:ind w:left="851" w:hanging="851"/>
      <w:jc w:val="both"/>
    </w:pPr>
    <w:rPr>
      <w:caps w:val="0"/>
      <w:smallCaps/>
    </w:rPr>
  </w:style>
  <w:style w:type="paragraph" w:customStyle="1" w:styleId="PA1">
    <w:name w:val="ÚP A.1"/>
    <w:basedOn w:val="Nadpis2"/>
    <w:link w:val="PA1Char"/>
    <w:qFormat/>
    <w:rsid w:val="003858B3"/>
    <w:pPr>
      <w:numPr>
        <w:ilvl w:val="1"/>
        <w:numId w:val="48"/>
      </w:numPr>
      <w:tabs>
        <w:tab w:val="clear" w:pos="567"/>
      </w:tabs>
      <w:spacing w:after="60" w:line="276" w:lineRule="auto"/>
      <w:outlineLvl w:val="2"/>
    </w:pPr>
    <w:rPr>
      <w:rFonts w:eastAsiaTheme="majorEastAsia" w:cstheme="majorBidi"/>
      <w:caps w:val="0"/>
      <w:smallCaps/>
      <w:lang w:eastAsia="ar-SA"/>
    </w:rPr>
  </w:style>
  <w:style w:type="paragraph" w:customStyle="1" w:styleId="PA11">
    <w:name w:val="ÚP A.1.1"/>
    <w:basedOn w:val="Nadpis2"/>
    <w:qFormat/>
    <w:rsid w:val="003858B3"/>
    <w:pPr>
      <w:numPr>
        <w:ilvl w:val="2"/>
        <w:numId w:val="48"/>
      </w:numPr>
      <w:tabs>
        <w:tab w:val="clear" w:pos="567"/>
        <w:tab w:val="clear" w:pos="1702"/>
        <w:tab w:val="num" w:pos="360"/>
        <w:tab w:val="num" w:pos="1134"/>
      </w:tabs>
      <w:spacing w:after="60" w:line="276" w:lineRule="auto"/>
      <w:ind w:left="1134" w:hanging="1134"/>
      <w:jc w:val="both"/>
      <w:outlineLvl w:val="3"/>
    </w:pPr>
    <w:rPr>
      <w:b w:val="0"/>
      <w:bCs/>
      <w:caps w:val="0"/>
      <w:smallCaps/>
      <w:sz w:val="22"/>
      <w:szCs w:val="22"/>
    </w:rPr>
  </w:style>
  <w:style w:type="character" w:customStyle="1" w:styleId="PA1Char">
    <w:name w:val="ÚP A.1 Char"/>
    <w:basedOn w:val="Nadpis2Char"/>
    <w:link w:val="PA1"/>
    <w:rsid w:val="003858B3"/>
    <w:rPr>
      <w:rFonts w:ascii="Cambria" w:eastAsiaTheme="majorEastAsia" w:hAnsi="Cambria" w:cstheme="majorBidi"/>
      <w:b/>
      <w:caps w:val="0"/>
      <w:smallCaps/>
      <w:color w:val="365F91"/>
      <w:spacing w:val="20"/>
      <w:sz w:val="28"/>
      <w:szCs w:val="28"/>
      <w:lang w:eastAsia="ar-SA"/>
    </w:rPr>
  </w:style>
  <w:style w:type="paragraph" w:customStyle="1" w:styleId="Standard">
    <w:name w:val="Standard"/>
    <w:rsid w:val="005B1ED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generatedp">
    <w:name w:val="generatedp"/>
    <w:basedOn w:val="Normln"/>
    <w:rsid w:val="005B1EDF"/>
    <w:pPr>
      <w:spacing w:before="100" w:beforeAutospacing="1" w:after="100" w:afterAutospacing="1" w:line="240" w:lineRule="auto"/>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51855">
      <w:bodyDiv w:val="1"/>
      <w:marLeft w:val="0"/>
      <w:marRight w:val="0"/>
      <w:marTop w:val="0"/>
      <w:marBottom w:val="0"/>
      <w:divBdr>
        <w:top w:val="none" w:sz="0" w:space="0" w:color="auto"/>
        <w:left w:val="none" w:sz="0" w:space="0" w:color="auto"/>
        <w:bottom w:val="none" w:sz="0" w:space="0" w:color="auto"/>
        <w:right w:val="none" w:sz="0" w:space="0" w:color="auto"/>
      </w:divBdr>
    </w:div>
    <w:div w:id="56169858">
      <w:bodyDiv w:val="1"/>
      <w:marLeft w:val="0"/>
      <w:marRight w:val="0"/>
      <w:marTop w:val="0"/>
      <w:marBottom w:val="0"/>
      <w:divBdr>
        <w:top w:val="none" w:sz="0" w:space="0" w:color="auto"/>
        <w:left w:val="none" w:sz="0" w:space="0" w:color="auto"/>
        <w:bottom w:val="none" w:sz="0" w:space="0" w:color="auto"/>
        <w:right w:val="none" w:sz="0" w:space="0" w:color="auto"/>
      </w:divBdr>
      <w:divsChild>
        <w:div w:id="100684344">
          <w:marLeft w:val="0"/>
          <w:marRight w:val="0"/>
          <w:marTop w:val="0"/>
          <w:marBottom w:val="0"/>
          <w:divBdr>
            <w:top w:val="none" w:sz="0" w:space="0" w:color="auto"/>
            <w:left w:val="none" w:sz="0" w:space="0" w:color="auto"/>
            <w:bottom w:val="none" w:sz="0" w:space="0" w:color="auto"/>
            <w:right w:val="none" w:sz="0" w:space="0" w:color="auto"/>
          </w:divBdr>
        </w:div>
        <w:div w:id="1212769173">
          <w:marLeft w:val="0"/>
          <w:marRight w:val="0"/>
          <w:marTop w:val="0"/>
          <w:marBottom w:val="0"/>
          <w:divBdr>
            <w:top w:val="none" w:sz="0" w:space="0" w:color="auto"/>
            <w:left w:val="none" w:sz="0" w:space="0" w:color="auto"/>
            <w:bottom w:val="none" w:sz="0" w:space="0" w:color="auto"/>
            <w:right w:val="none" w:sz="0" w:space="0" w:color="auto"/>
          </w:divBdr>
        </w:div>
      </w:divsChild>
    </w:div>
    <w:div w:id="61998500">
      <w:bodyDiv w:val="1"/>
      <w:marLeft w:val="0"/>
      <w:marRight w:val="0"/>
      <w:marTop w:val="0"/>
      <w:marBottom w:val="0"/>
      <w:divBdr>
        <w:top w:val="none" w:sz="0" w:space="0" w:color="auto"/>
        <w:left w:val="none" w:sz="0" w:space="0" w:color="auto"/>
        <w:bottom w:val="none" w:sz="0" w:space="0" w:color="auto"/>
        <w:right w:val="none" w:sz="0" w:space="0" w:color="auto"/>
      </w:divBdr>
    </w:div>
    <w:div w:id="70663478">
      <w:bodyDiv w:val="1"/>
      <w:marLeft w:val="0"/>
      <w:marRight w:val="0"/>
      <w:marTop w:val="0"/>
      <w:marBottom w:val="0"/>
      <w:divBdr>
        <w:top w:val="none" w:sz="0" w:space="0" w:color="auto"/>
        <w:left w:val="none" w:sz="0" w:space="0" w:color="auto"/>
        <w:bottom w:val="none" w:sz="0" w:space="0" w:color="auto"/>
        <w:right w:val="none" w:sz="0" w:space="0" w:color="auto"/>
      </w:divBdr>
    </w:div>
    <w:div w:id="89742325">
      <w:bodyDiv w:val="1"/>
      <w:marLeft w:val="0"/>
      <w:marRight w:val="0"/>
      <w:marTop w:val="0"/>
      <w:marBottom w:val="0"/>
      <w:divBdr>
        <w:top w:val="none" w:sz="0" w:space="0" w:color="auto"/>
        <w:left w:val="none" w:sz="0" w:space="0" w:color="auto"/>
        <w:bottom w:val="none" w:sz="0" w:space="0" w:color="auto"/>
        <w:right w:val="none" w:sz="0" w:space="0" w:color="auto"/>
      </w:divBdr>
    </w:div>
    <w:div w:id="98448574">
      <w:bodyDiv w:val="1"/>
      <w:marLeft w:val="0"/>
      <w:marRight w:val="0"/>
      <w:marTop w:val="0"/>
      <w:marBottom w:val="0"/>
      <w:divBdr>
        <w:top w:val="none" w:sz="0" w:space="0" w:color="auto"/>
        <w:left w:val="none" w:sz="0" w:space="0" w:color="auto"/>
        <w:bottom w:val="none" w:sz="0" w:space="0" w:color="auto"/>
        <w:right w:val="none" w:sz="0" w:space="0" w:color="auto"/>
      </w:divBdr>
    </w:div>
    <w:div w:id="111365817">
      <w:bodyDiv w:val="1"/>
      <w:marLeft w:val="0"/>
      <w:marRight w:val="0"/>
      <w:marTop w:val="0"/>
      <w:marBottom w:val="0"/>
      <w:divBdr>
        <w:top w:val="none" w:sz="0" w:space="0" w:color="auto"/>
        <w:left w:val="none" w:sz="0" w:space="0" w:color="auto"/>
        <w:bottom w:val="none" w:sz="0" w:space="0" w:color="auto"/>
        <w:right w:val="none" w:sz="0" w:space="0" w:color="auto"/>
      </w:divBdr>
    </w:div>
    <w:div w:id="115954086">
      <w:bodyDiv w:val="1"/>
      <w:marLeft w:val="0"/>
      <w:marRight w:val="0"/>
      <w:marTop w:val="0"/>
      <w:marBottom w:val="0"/>
      <w:divBdr>
        <w:top w:val="none" w:sz="0" w:space="0" w:color="auto"/>
        <w:left w:val="none" w:sz="0" w:space="0" w:color="auto"/>
        <w:bottom w:val="none" w:sz="0" w:space="0" w:color="auto"/>
        <w:right w:val="none" w:sz="0" w:space="0" w:color="auto"/>
      </w:divBdr>
    </w:div>
    <w:div w:id="141696460">
      <w:bodyDiv w:val="1"/>
      <w:marLeft w:val="0"/>
      <w:marRight w:val="0"/>
      <w:marTop w:val="0"/>
      <w:marBottom w:val="0"/>
      <w:divBdr>
        <w:top w:val="none" w:sz="0" w:space="0" w:color="auto"/>
        <w:left w:val="none" w:sz="0" w:space="0" w:color="auto"/>
        <w:bottom w:val="none" w:sz="0" w:space="0" w:color="auto"/>
        <w:right w:val="none" w:sz="0" w:space="0" w:color="auto"/>
      </w:divBdr>
      <w:divsChild>
        <w:div w:id="1941909761">
          <w:marLeft w:val="0"/>
          <w:marRight w:val="0"/>
          <w:marTop w:val="0"/>
          <w:marBottom w:val="0"/>
          <w:divBdr>
            <w:top w:val="none" w:sz="0" w:space="0" w:color="auto"/>
            <w:left w:val="none" w:sz="0" w:space="0" w:color="auto"/>
            <w:bottom w:val="none" w:sz="0" w:space="0" w:color="auto"/>
            <w:right w:val="none" w:sz="0" w:space="0" w:color="auto"/>
          </w:divBdr>
        </w:div>
        <w:div w:id="348871019">
          <w:marLeft w:val="0"/>
          <w:marRight w:val="0"/>
          <w:marTop w:val="0"/>
          <w:marBottom w:val="0"/>
          <w:divBdr>
            <w:top w:val="none" w:sz="0" w:space="0" w:color="auto"/>
            <w:left w:val="none" w:sz="0" w:space="0" w:color="auto"/>
            <w:bottom w:val="none" w:sz="0" w:space="0" w:color="auto"/>
            <w:right w:val="none" w:sz="0" w:space="0" w:color="auto"/>
          </w:divBdr>
        </w:div>
      </w:divsChild>
    </w:div>
    <w:div w:id="149761751">
      <w:bodyDiv w:val="1"/>
      <w:marLeft w:val="0"/>
      <w:marRight w:val="0"/>
      <w:marTop w:val="0"/>
      <w:marBottom w:val="0"/>
      <w:divBdr>
        <w:top w:val="none" w:sz="0" w:space="0" w:color="auto"/>
        <w:left w:val="none" w:sz="0" w:space="0" w:color="auto"/>
        <w:bottom w:val="none" w:sz="0" w:space="0" w:color="auto"/>
        <w:right w:val="none" w:sz="0" w:space="0" w:color="auto"/>
      </w:divBdr>
    </w:div>
    <w:div w:id="153035477">
      <w:bodyDiv w:val="1"/>
      <w:marLeft w:val="0"/>
      <w:marRight w:val="0"/>
      <w:marTop w:val="0"/>
      <w:marBottom w:val="0"/>
      <w:divBdr>
        <w:top w:val="none" w:sz="0" w:space="0" w:color="auto"/>
        <w:left w:val="none" w:sz="0" w:space="0" w:color="auto"/>
        <w:bottom w:val="none" w:sz="0" w:space="0" w:color="auto"/>
        <w:right w:val="none" w:sz="0" w:space="0" w:color="auto"/>
      </w:divBdr>
    </w:div>
    <w:div w:id="159320946">
      <w:bodyDiv w:val="1"/>
      <w:marLeft w:val="0"/>
      <w:marRight w:val="0"/>
      <w:marTop w:val="0"/>
      <w:marBottom w:val="0"/>
      <w:divBdr>
        <w:top w:val="none" w:sz="0" w:space="0" w:color="auto"/>
        <w:left w:val="none" w:sz="0" w:space="0" w:color="auto"/>
        <w:bottom w:val="none" w:sz="0" w:space="0" w:color="auto"/>
        <w:right w:val="none" w:sz="0" w:space="0" w:color="auto"/>
      </w:divBdr>
    </w:div>
    <w:div w:id="178937611">
      <w:bodyDiv w:val="1"/>
      <w:marLeft w:val="0"/>
      <w:marRight w:val="0"/>
      <w:marTop w:val="0"/>
      <w:marBottom w:val="0"/>
      <w:divBdr>
        <w:top w:val="none" w:sz="0" w:space="0" w:color="auto"/>
        <w:left w:val="none" w:sz="0" w:space="0" w:color="auto"/>
        <w:bottom w:val="none" w:sz="0" w:space="0" w:color="auto"/>
        <w:right w:val="none" w:sz="0" w:space="0" w:color="auto"/>
      </w:divBdr>
    </w:div>
    <w:div w:id="179779643">
      <w:bodyDiv w:val="1"/>
      <w:marLeft w:val="0"/>
      <w:marRight w:val="0"/>
      <w:marTop w:val="0"/>
      <w:marBottom w:val="0"/>
      <w:divBdr>
        <w:top w:val="none" w:sz="0" w:space="0" w:color="auto"/>
        <w:left w:val="none" w:sz="0" w:space="0" w:color="auto"/>
        <w:bottom w:val="none" w:sz="0" w:space="0" w:color="auto"/>
        <w:right w:val="none" w:sz="0" w:space="0" w:color="auto"/>
      </w:divBdr>
    </w:div>
    <w:div w:id="180093657">
      <w:bodyDiv w:val="1"/>
      <w:marLeft w:val="0"/>
      <w:marRight w:val="0"/>
      <w:marTop w:val="0"/>
      <w:marBottom w:val="0"/>
      <w:divBdr>
        <w:top w:val="none" w:sz="0" w:space="0" w:color="auto"/>
        <w:left w:val="none" w:sz="0" w:space="0" w:color="auto"/>
        <w:bottom w:val="none" w:sz="0" w:space="0" w:color="auto"/>
        <w:right w:val="none" w:sz="0" w:space="0" w:color="auto"/>
      </w:divBdr>
    </w:div>
    <w:div w:id="189026338">
      <w:bodyDiv w:val="1"/>
      <w:marLeft w:val="0"/>
      <w:marRight w:val="0"/>
      <w:marTop w:val="0"/>
      <w:marBottom w:val="0"/>
      <w:divBdr>
        <w:top w:val="none" w:sz="0" w:space="0" w:color="auto"/>
        <w:left w:val="none" w:sz="0" w:space="0" w:color="auto"/>
        <w:bottom w:val="none" w:sz="0" w:space="0" w:color="auto"/>
        <w:right w:val="none" w:sz="0" w:space="0" w:color="auto"/>
      </w:divBdr>
    </w:div>
    <w:div w:id="207767869">
      <w:bodyDiv w:val="1"/>
      <w:marLeft w:val="0"/>
      <w:marRight w:val="0"/>
      <w:marTop w:val="0"/>
      <w:marBottom w:val="0"/>
      <w:divBdr>
        <w:top w:val="none" w:sz="0" w:space="0" w:color="auto"/>
        <w:left w:val="none" w:sz="0" w:space="0" w:color="auto"/>
        <w:bottom w:val="none" w:sz="0" w:space="0" w:color="auto"/>
        <w:right w:val="none" w:sz="0" w:space="0" w:color="auto"/>
      </w:divBdr>
    </w:div>
    <w:div w:id="214464401">
      <w:bodyDiv w:val="1"/>
      <w:marLeft w:val="0"/>
      <w:marRight w:val="0"/>
      <w:marTop w:val="0"/>
      <w:marBottom w:val="0"/>
      <w:divBdr>
        <w:top w:val="none" w:sz="0" w:space="0" w:color="auto"/>
        <w:left w:val="none" w:sz="0" w:space="0" w:color="auto"/>
        <w:bottom w:val="none" w:sz="0" w:space="0" w:color="auto"/>
        <w:right w:val="none" w:sz="0" w:space="0" w:color="auto"/>
      </w:divBdr>
    </w:div>
    <w:div w:id="226889703">
      <w:bodyDiv w:val="1"/>
      <w:marLeft w:val="0"/>
      <w:marRight w:val="0"/>
      <w:marTop w:val="0"/>
      <w:marBottom w:val="0"/>
      <w:divBdr>
        <w:top w:val="none" w:sz="0" w:space="0" w:color="auto"/>
        <w:left w:val="none" w:sz="0" w:space="0" w:color="auto"/>
        <w:bottom w:val="none" w:sz="0" w:space="0" w:color="auto"/>
        <w:right w:val="none" w:sz="0" w:space="0" w:color="auto"/>
      </w:divBdr>
    </w:div>
    <w:div w:id="241305434">
      <w:bodyDiv w:val="1"/>
      <w:marLeft w:val="0"/>
      <w:marRight w:val="0"/>
      <w:marTop w:val="0"/>
      <w:marBottom w:val="0"/>
      <w:divBdr>
        <w:top w:val="none" w:sz="0" w:space="0" w:color="auto"/>
        <w:left w:val="none" w:sz="0" w:space="0" w:color="auto"/>
        <w:bottom w:val="none" w:sz="0" w:space="0" w:color="auto"/>
        <w:right w:val="none" w:sz="0" w:space="0" w:color="auto"/>
      </w:divBdr>
    </w:div>
    <w:div w:id="271210467">
      <w:bodyDiv w:val="1"/>
      <w:marLeft w:val="0"/>
      <w:marRight w:val="0"/>
      <w:marTop w:val="0"/>
      <w:marBottom w:val="0"/>
      <w:divBdr>
        <w:top w:val="none" w:sz="0" w:space="0" w:color="auto"/>
        <w:left w:val="none" w:sz="0" w:space="0" w:color="auto"/>
        <w:bottom w:val="none" w:sz="0" w:space="0" w:color="auto"/>
        <w:right w:val="none" w:sz="0" w:space="0" w:color="auto"/>
      </w:divBdr>
    </w:div>
    <w:div w:id="275672659">
      <w:bodyDiv w:val="1"/>
      <w:marLeft w:val="0"/>
      <w:marRight w:val="0"/>
      <w:marTop w:val="0"/>
      <w:marBottom w:val="0"/>
      <w:divBdr>
        <w:top w:val="none" w:sz="0" w:space="0" w:color="auto"/>
        <w:left w:val="none" w:sz="0" w:space="0" w:color="auto"/>
        <w:bottom w:val="none" w:sz="0" w:space="0" w:color="auto"/>
        <w:right w:val="none" w:sz="0" w:space="0" w:color="auto"/>
      </w:divBdr>
    </w:div>
    <w:div w:id="276178749">
      <w:bodyDiv w:val="1"/>
      <w:marLeft w:val="0"/>
      <w:marRight w:val="0"/>
      <w:marTop w:val="0"/>
      <w:marBottom w:val="0"/>
      <w:divBdr>
        <w:top w:val="none" w:sz="0" w:space="0" w:color="auto"/>
        <w:left w:val="none" w:sz="0" w:space="0" w:color="auto"/>
        <w:bottom w:val="none" w:sz="0" w:space="0" w:color="auto"/>
        <w:right w:val="none" w:sz="0" w:space="0" w:color="auto"/>
      </w:divBdr>
    </w:div>
    <w:div w:id="281150338">
      <w:bodyDiv w:val="1"/>
      <w:marLeft w:val="0"/>
      <w:marRight w:val="0"/>
      <w:marTop w:val="0"/>
      <w:marBottom w:val="0"/>
      <w:divBdr>
        <w:top w:val="none" w:sz="0" w:space="0" w:color="auto"/>
        <w:left w:val="none" w:sz="0" w:space="0" w:color="auto"/>
        <w:bottom w:val="none" w:sz="0" w:space="0" w:color="auto"/>
        <w:right w:val="none" w:sz="0" w:space="0" w:color="auto"/>
      </w:divBdr>
    </w:div>
    <w:div w:id="288511977">
      <w:bodyDiv w:val="1"/>
      <w:marLeft w:val="0"/>
      <w:marRight w:val="0"/>
      <w:marTop w:val="0"/>
      <w:marBottom w:val="0"/>
      <w:divBdr>
        <w:top w:val="none" w:sz="0" w:space="0" w:color="auto"/>
        <w:left w:val="none" w:sz="0" w:space="0" w:color="auto"/>
        <w:bottom w:val="none" w:sz="0" w:space="0" w:color="auto"/>
        <w:right w:val="none" w:sz="0" w:space="0" w:color="auto"/>
      </w:divBdr>
    </w:div>
    <w:div w:id="295066873">
      <w:bodyDiv w:val="1"/>
      <w:marLeft w:val="0"/>
      <w:marRight w:val="0"/>
      <w:marTop w:val="0"/>
      <w:marBottom w:val="0"/>
      <w:divBdr>
        <w:top w:val="none" w:sz="0" w:space="0" w:color="auto"/>
        <w:left w:val="none" w:sz="0" w:space="0" w:color="auto"/>
        <w:bottom w:val="none" w:sz="0" w:space="0" w:color="auto"/>
        <w:right w:val="none" w:sz="0" w:space="0" w:color="auto"/>
      </w:divBdr>
    </w:div>
    <w:div w:id="317151011">
      <w:bodyDiv w:val="1"/>
      <w:marLeft w:val="0"/>
      <w:marRight w:val="0"/>
      <w:marTop w:val="0"/>
      <w:marBottom w:val="0"/>
      <w:divBdr>
        <w:top w:val="none" w:sz="0" w:space="0" w:color="auto"/>
        <w:left w:val="none" w:sz="0" w:space="0" w:color="auto"/>
        <w:bottom w:val="none" w:sz="0" w:space="0" w:color="auto"/>
        <w:right w:val="none" w:sz="0" w:space="0" w:color="auto"/>
      </w:divBdr>
    </w:div>
    <w:div w:id="318268121">
      <w:bodyDiv w:val="1"/>
      <w:marLeft w:val="0"/>
      <w:marRight w:val="0"/>
      <w:marTop w:val="0"/>
      <w:marBottom w:val="0"/>
      <w:divBdr>
        <w:top w:val="none" w:sz="0" w:space="0" w:color="auto"/>
        <w:left w:val="none" w:sz="0" w:space="0" w:color="auto"/>
        <w:bottom w:val="none" w:sz="0" w:space="0" w:color="auto"/>
        <w:right w:val="none" w:sz="0" w:space="0" w:color="auto"/>
      </w:divBdr>
    </w:div>
    <w:div w:id="342241020">
      <w:bodyDiv w:val="1"/>
      <w:marLeft w:val="0"/>
      <w:marRight w:val="0"/>
      <w:marTop w:val="0"/>
      <w:marBottom w:val="0"/>
      <w:divBdr>
        <w:top w:val="none" w:sz="0" w:space="0" w:color="auto"/>
        <w:left w:val="none" w:sz="0" w:space="0" w:color="auto"/>
        <w:bottom w:val="none" w:sz="0" w:space="0" w:color="auto"/>
        <w:right w:val="none" w:sz="0" w:space="0" w:color="auto"/>
      </w:divBdr>
    </w:div>
    <w:div w:id="352612174">
      <w:bodyDiv w:val="1"/>
      <w:marLeft w:val="0"/>
      <w:marRight w:val="0"/>
      <w:marTop w:val="0"/>
      <w:marBottom w:val="0"/>
      <w:divBdr>
        <w:top w:val="none" w:sz="0" w:space="0" w:color="auto"/>
        <w:left w:val="none" w:sz="0" w:space="0" w:color="auto"/>
        <w:bottom w:val="none" w:sz="0" w:space="0" w:color="auto"/>
        <w:right w:val="none" w:sz="0" w:space="0" w:color="auto"/>
      </w:divBdr>
    </w:div>
    <w:div w:id="368838276">
      <w:bodyDiv w:val="1"/>
      <w:marLeft w:val="0"/>
      <w:marRight w:val="0"/>
      <w:marTop w:val="0"/>
      <w:marBottom w:val="0"/>
      <w:divBdr>
        <w:top w:val="none" w:sz="0" w:space="0" w:color="auto"/>
        <w:left w:val="none" w:sz="0" w:space="0" w:color="auto"/>
        <w:bottom w:val="none" w:sz="0" w:space="0" w:color="auto"/>
        <w:right w:val="none" w:sz="0" w:space="0" w:color="auto"/>
      </w:divBdr>
    </w:div>
    <w:div w:id="411241982">
      <w:bodyDiv w:val="1"/>
      <w:marLeft w:val="0"/>
      <w:marRight w:val="0"/>
      <w:marTop w:val="0"/>
      <w:marBottom w:val="0"/>
      <w:divBdr>
        <w:top w:val="none" w:sz="0" w:space="0" w:color="auto"/>
        <w:left w:val="none" w:sz="0" w:space="0" w:color="auto"/>
        <w:bottom w:val="none" w:sz="0" w:space="0" w:color="auto"/>
        <w:right w:val="none" w:sz="0" w:space="0" w:color="auto"/>
      </w:divBdr>
    </w:div>
    <w:div w:id="419525828">
      <w:bodyDiv w:val="1"/>
      <w:marLeft w:val="0"/>
      <w:marRight w:val="0"/>
      <w:marTop w:val="0"/>
      <w:marBottom w:val="0"/>
      <w:divBdr>
        <w:top w:val="none" w:sz="0" w:space="0" w:color="auto"/>
        <w:left w:val="none" w:sz="0" w:space="0" w:color="auto"/>
        <w:bottom w:val="none" w:sz="0" w:space="0" w:color="auto"/>
        <w:right w:val="none" w:sz="0" w:space="0" w:color="auto"/>
      </w:divBdr>
    </w:div>
    <w:div w:id="435905625">
      <w:bodyDiv w:val="1"/>
      <w:marLeft w:val="0"/>
      <w:marRight w:val="0"/>
      <w:marTop w:val="0"/>
      <w:marBottom w:val="0"/>
      <w:divBdr>
        <w:top w:val="none" w:sz="0" w:space="0" w:color="auto"/>
        <w:left w:val="none" w:sz="0" w:space="0" w:color="auto"/>
        <w:bottom w:val="none" w:sz="0" w:space="0" w:color="auto"/>
        <w:right w:val="none" w:sz="0" w:space="0" w:color="auto"/>
      </w:divBdr>
      <w:divsChild>
        <w:div w:id="1416324506">
          <w:marLeft w:val="0"/>
          <w:marRight w:val="0"/>
          <w:marTop w:val="0"/>
          <w:marBottom w:val="0"/>
          <w:divBdr>
            <w:top w:val="none" w:sz="0" w:space="0" w:color="auto"/>
            <w:left w:val="none" w:sz="0" w:space="0" w:color="auto"/>
            <w:bottom w:val="none" w:sz="0" w:space="0" w:color="auto"/>
            <w:right w:val="none" w:sz="0" w:space="0" w:color="auto"/>
          </w:divBdr>
        </w:div>
        <w:div w:id="1620842965">
          <w:marLeft w:val="0"/>
          <w:marRight w:val="0"/>
          <w:marTop w:val="0"/>
          <w:marBottom w:val="0"/>
          <w:divBdr>
            <w:top w:val="none" w:sz="0" w:space="0" w:color="auto"/>
            <w:left w:val="none" w:sz="0" w:space="0" w:color="auto"/>
            <w:bottom w:val="none" w:sz="0" w:space="0" w:color="auto"/>
            <w:right w:val="none" w:sz="0" w:space="0" w:color="auto"/>
          </w:divBdr>
        </w:div>
      </w:divsChild>
    </w:div>
    <w:div w:id="451288007">
      <w:bodyDiv w:val="1"/>
      <w:marLeft w:val="0"/>
      <w:marRight w:val="0"/>
      <w:marTop w:val="0"/>
      <w:marBottom w:val="0"/>
      <w:divBdr>
        <w:top w:val="none" w:sz="0" w:space="0" w:color="auto"/>
        <w:left w:val="none" w:sz="0" w:space="0" w:color="auto"/>
        <w:bottom w:val="none" w:sz="0" w:space="0" w:color="auto"/>
        <w:right w:val="none" w:sz="0" w:space="0" w:color="auto"/>
      </w:divBdr>
    </w:div>
    <w:div w:id="495456765">
      <w:bodyDiv w:val="1"/>
      <w:marLeft w:val="0"/>
      <w:marRight w:val="0"/>
      <w:marTop w:val="0"/>
      <w:marBottom w:val="0"/>
      <w:divBdr>
        <w:top w:val="none" w:sz="0" w:space="0" w:color="auto"/>
        <w:left w:val="none" w:sz="0" w:space="0" w:color="auto"/>
        <w:bottom w:val="none" w:sz="0" w:space="0" w:color="auto"/>
        <w:right w:val="none" w:sz="0" w:space="0" w:color="auto"/>
      </w:divBdr>
    </w:div>
    <w:div w:id="524829952">
      <w:bodyDiv w:val="1"/>
      <w:marLeft w:val="0"/>
      <w:marRight w:val="0"/>
      <w:marTop w:val="0"/>
      <w:marBottom w:val="0"/>
      <w:divBdr>
        <w:top w:val="none" w:sz="0" w:space="0" w:color="auto"/>
        <w:left w:val="none" w:sz="0" w:space="0" w:color="auto"/>
        <w:bottom w:val="none" w:sz="0" w:space="0" w:color="auto"/>
        <w:right w:val="none" w:sz="0" w:space="0" w:color="auto"/>
      </w:divBdr>
      <w:divsChild>
        <w:div w:id="283510628">
          <w:marLeft w:val="0"/>
          <w:marRight w:val="0"/>
          <w:marTop w:val="0"/>
          <w:marBottom w:val="0"/>
          <w:divBdr>
            <w:top w:val="none" w:sz="0" w:space="0" w:color="auto"/>
            <w:left w:val="none" w:sz="0" w:space="0" w:color="auto"/>
            <w:bottom w:val="none" w:sz="0" w:space="0" w:color="auto"/>
            <w:right w:val="none" w:sz="0" w:space="0" w:color="auto"/>
          </w:divBdr>
        </w:div>
        <w:div w:id="271404836">
          <w:marLeft w:val="0"/>
          <w:marRight w:val="0"/>
          <w:marTop w:val="0"/>
          <w:marBottom w:val="0"/>
          <w:divBdr>
            <w:top w:val="none" w:sz="0" w:space="0" w:color="auto"/>
            <w:left w:val="none" w:sz="0" w:space="0" w:color="auto"/>
            <w:bottom w:val="none" w:sz="0" w:space="0" w:color="auto"/>
            <w:right w:val="none" w:sz="0" w:space="0" w:color="auto"/>
          </w:divBdr>
        </w:div>
        <w:div w:id="811411388">
          <w:marLeft w:val="0"/>
          <w:marRight w:val="0"/>
          <w:marTop w:val="0"/>
          <w:marBottom w:val="0"/>
          <w:divBdr>
            <w:top w:val="none" w:sz="0" w:space="0" w:color="auto"/>
            <w:left w:val="none" w:sz="0" w:space="0" w:color="auto"/>
            <w:bottom w:val="none" w:sz="0" w:space="0" w:color="auto"/>
            <w:right w:val="none" w:sz="0" w:space="0" w:color="auto"/>
          </w:divBdr>
        </w:div>
        <w:div w:id="2061589008">
          <w:marLeft w:val="0"/>
          <w:marRight w:val="0"/>
          <w:marTop w:val="0"/>
          <w:marBottom w:val="0"/>
          <w:divBdr>
            <w:top w:val="none" w:sz="0" w:space="0" w:color="auto"/>
            <w:left w:val="none" w:sz="0" w:space="0" w:color="auto"/>
            <w:bottom w:val="none" w:sz="0" w:space="0" w:color="auto"/>
            <w:right w:val="none" w:sz="0" w:space="0" w:color="auto"/>
          </w:divBdr>
        </w:div>
        <w:div w:id="864443271">
          <w:marLeft w:val="0"/>
          <w:marRight w:val="0"/>
          <w:marTop w:val="0"/>
          <w:marBottom w:val="0"/>
          <w:divBdr>
            <w:top w:val="none" w:sz="0" w:space="0" w:color="auto"/>
            <w:left w:val="none" w:sz="0" w:space="0" w:color="auto"/>
            <w:bottom w:val="none" w:sz="0" w:space="0" w:color="auto"/>
            <w:right w:val="none" w:sz="0" w:space="0" w:color="auto"/>
          </w:divBdr>
        </w:div>
        <w:div w:id="1866013574">
          <w:marLeft w:val="0"/>
          <w:marRight w:val="0"/>
          <w:marTop w:val="0"/>
          <w:marBottom w:val="0"/>
          <w:divBdr>
            <w:top w:val="none" w:sz="0" w:space="0" w:color="auto"/>
            <w:left w:val="none" w:sz="0" w:space="0" w:color="auto"/>
            <w:bottom w:val="none" w:sz="0" w:space="0" w:color="auto"/>
            <w:right w:val="none" w:sz="0" w:space="0" w:color="auto"/>
          </w:divBdr>
        </w:div>
        <w:div w:id="1671130358">
          <w:marLeft w:val="0"/>
          <w:marRight w:val="0"/>
          <w:marTop w:val="0"/>
          <w:marBottom w:val="0"/>
          <w:divBdr>
            <w:top w:val="none" w:sz="0" w:space="0" w:color="auto"/>
            <w:left w:val="none" w:sz="0" w:space="0" w:color="auto"/>
            <w:bottom w:val="none" w:sz="0" w:space="0" w:color="auto"/>
            <w:right w:val="none" w:sz="0" w:space="0" w:color="auto"/>
          </w:divBdr>
        </w:div>
        <w:div w:id="852108168">
          <w:marLeft w:val="0"/>
          <w:marRight w:val="0"/>
          <w:marTop w:val="0"/>
          <w:marBottom w:val="0"/>
          <w:divBdr>
            <w:top w:val="none" w:sz="0" w:space="0" w:color="auto"/>
            <w:left w:val="none" w:sz="0" w:space="0" w:color="auto"/>
            <w:bottom w:val="none" w:sz="0" w:space="0" w:color="auto"/>
            <w:right w:val="none" w:sz="0" w:space="0" w:color="auto"/>
          </w:divBdr>
        </w:div>
      </w:divsChild>
    </w:div>
    <w:div w:id="558202271">
      <w:bodyDiv w:val="1"/>
      <w:marLeft w:val="0"/>
      <w:marRight w:val="0"/>
      <w:marTop w:val="0"/>
      <w:marBottom w:val="0"/>
      <w:divBdr>
        <w:top w:val="none" w:sz="0" w:space="0" w:color="auto"/>
        <w:left w:val="none" w:sz="0" w:space="0" w:color="auto"/>
        <w:bottom w:val="none" w:sz="0" w:space="0" w:color="auto"/>
        <w:right w:val="none" w:sz="0" w:space="0" w:color="auto"/>
      </w:divBdr>
    </w:div>
    <w:div w:id="567889217">
      <w:bodyDiv w:val="1"/>
      <w:marLeft w:val="0"/>
      <w:marRight w:val="0"/>
      <w:marTop w:val="0"/>
      <w:marBottom w:val="0"/>
      <w:divBdr>
        <w:top w:val="none" w:sz="0" w:space="0" w:color="auto"/>
        <w:left w:val="none" w:sz="0" w:space="0" w:color="auto"/>
        <w:bottom w:val="none" w:sz="0" w:space="0" w:color="auto"/>
        <w:right w:val="none" w:sz="0" w:space="0" w:color="auto"/>
      </w:divBdr>
    </w:div>
    <w:div w:id="570510174">
      <w:bodyDiv w:val="1"/>
      <w:marLeft w:val="0"/>
      <w:marRight w:val="0"/>
      <w:marTop w:val="0"/>
      <w:marBottom w:val="0"/>
      <w:divBdr>
        <w:top w:val="none" w:sz="0" w:space="0" w:color="auto"/>
        <w:left w:val="none" w:sz="0" w:space="0" w:color="auto"/>
        <w:bottom w:val="none" w:sz="0" w:space="0" w:color="auto"/>
        <w:right w:val="none" w:sz="0" w:space="0" w:color="auto"/>
      </w:divBdr>
    </w:div>
    <w:div w:id="606011994">
      <w:bodyDiv w:val="1"/>
      <w:marLeft w:val="0"/>
      <w:marRight w:val="0"/>
      <w:marTop w:val="0"/>
      <w:marBottom w:val="0"/>
      <w:divBdr>
        <w:top w:val="none" w:sz="0" w:space="0" w:color="auto"/>
        <w:left w:val="none" w:sz="0" w:space="0" w:color="auto"/>
        <w:bottom w:val="none" w:sz="0" w:space="0" w:color="auto"/>
        <w:right w:val="none" w:sz="0" w:space="0" w:color="auto"/>
      </w:divBdr>
    </w:div>
    <w:div w:id="608977014">
      <w:bodyDiv w:val="1"/>
      <w:marLeft w:val="0"/>
      <w:marRight w:val="0"/>
      <w:marTop w:val="0"/>
      <w:marBottom w:val="0"/>
      <w:divBdr>
        <w:top w:val="none" w:sz="0" w:space="0" w:color="auto"/>
        <w:left w:val="none" w:sz="0" w:space="0" w:color="auto"/>
        <w:bottom w:val="none" w:sz="0" w:space="0" w:color="auto"/>
        <w:right w:val="none" w:sz="0" w:space="0" w:color="auto"/>
      </w:divBdr>
    </w:div>
    <w:div w:id="644041462">
      <w:bodyDiv w:val="1"/>
      <w:marLeft w:val="0"/>
      <w:marRight w:val="0"/>
      <w:marTop w:val="0"/>
      <w:marBottom w:val="0"/>
      <w:divBdr>
        <w:top w:val="none" w:sz="0" w:space="0" w:color="auto"/>
        <w:left w:val="none" w:sz="0" w:space="0" w:color="auto"/>
        <w:bottom w:val="none" w:sz="0" w:space="0" w:color="auto"/>
        <w:right w:val="none" w:sz="0" w:space="0" w:color="auto"/>
      </w:divBdr>
    </w:div>
    <w:div w:id="652371248">
      <w:bodyDiv w:val="1"/>
      <w:marLeft w:val="0"/>
      <w:marRight w:val="0"/>
      <w:marTop w:val="0"/>
      <w:marBottom w:val="0"/>
      <w:divBdr>
        <w:top w:val="none" w:sz="0" w:space="0" w:color="auto"/>
        <w:left w:val="none" w:sz="0" w:space="0" w:color="auto"/>
        <w:bottom w:val="none" w:sz="0" w:space="0" w:color="auto"/>
        <w:right w:val="none" w:sz="0" w:space="0" w:color="auto"/>
      </w:divBdr>
    </w:div>
    <w:div w:id="661079484">
      <w:bodyDiv w:val="1"/>
      <w:marLeft w:val="0"/>
      <w:marRight w:val="0"/>
      <w:marTop w:val="0"/>
      <w:marBottom w:val="0"/>
      <w:divBdr>
        <w:top w:val="none" w:sz="0" w:space="0" w:color="auto"/>
        <w:left w:val="none" w:sz="0" w:space="0" w:color="auto"/>
        <w:bottom w:val="none" w:sz="0" w:space="0" w:color="auto"/>
        <w:right w:val="none" w:sz="0" w:space="0" w:color="auto"/>
      </w:divBdr>
    </w:div>
    <w:div w:id="672952987">
      <w:bodyDiv w:val="1"/>
      <w:marLeft w:val="0"/>
      <w:marRight w:val="0"/>
      <w:marTop w:val="0"/>
      <w:marBottom w:val="0"/>
      <w:divBdr>
        <w:top w:val="none" w:sz="0" w:space="0" w:color="auto"/>
        <w:left w:val="none" w:sz="0" w:space="0" w:color="auto"/>
        <w:bottom w:val="none" w:sz="0" w:space="0" w:color="auto"/>
        <w:right w:val="none" w:sz="0" w:space="0" w:color="auto"/>
      </w:divBdr>
    </w:div>
    <w:div w:id="680276543">
      <w:bodyDiv w:val="1"/>
      <w:marLeft w:val="0"/>
      <w:marRight w:val="0"/>
      <w:marTop w:val="0"/>
      <w:marBottom w:val="0"/>
      <w:divBdr>
        <w:top w:val="none" w:sz="0" w:space="0" w:color="auto"/>
        <w:left w:val="none" w:sz="0" w:space="0" w:color="auto"/>
        <w:bottom w:val="none" w:sz="0" w:space="0" w:color="auto"/>
        <w:right w:val="none" w:sz="0" w:space="0" w:color="auto"/>
      </w:divBdr>
    </w:div>
    <w:div w:id="687410073">
      <w:bodyDiv w:val="1"/>
      <w:marLeft w:val="0"/>
      <w:marRight w:val="0"/>
      <w:marTop w:val="0"/>
      <w:marBottom w:val="0"/>
      <w:divBdr>
        <w:top w:val="none" w:sz="0" w:space="0" w:color="auto"/>
        <w:left w:val="none" w:sz="0" w:space="0" w:color="auto"/>
        <w:bottom w:val="none" w:sz="0" w:space="0" w:color="auto"/>
        <w:right w:val="none" w:sz="0" w:space="0" w:color="auto"/>
      </w:divBdr>
    </w:div>
    <w:div w:id="702825976">
      <w:bodyDiv w:val="1"/>
      <w:marLeft w:val="0"/>
      <w:marRight w:val="0"/>
      <w:marTop w:val="0"/>
      <w:marBottom w:val="0"/>
      <w:divBdr>
        <w:top w:val="none" w:sz="0" w:space="0" w:color="auto"/>
        <w:left w:val="none" w:sz="0" w:space="0" w:color="auto"/>
        <w:bottom w:val="none" w:sz="0" w:space="0" w:color="auto"/>
        <w:right w:val="none" w:sz="0" w:space="0" w:color="auto"/>
      </w:divBdr>
    </w:div>
    <w:div w:id="743529286">
      <w:bodyDiv w:val="1"/>
      <w:marLeft w:val="0"/>
      <w:marRight w:val="0"/>
      <w:marTop w:val="0"/>
      <w:marBottom w:val="0"/>
      <w:divBdr>
        <w:top w:val="none" w:sz="0" w:space="0" w:color="auto"/>
        <w:left w:val="none" w:sz="0" w:space="0" w:color="auto"/>
        <w:bottom w:val="none" w:sz="0" w:space="0" w:color="auto"/>
        <w:right w:val="none" w:sz="0" w:space="0" w:color="auto"/>
      </w:divBdr>
    </w:div>
    <w:div w:id="794106333">
      <w:bodyDiv w:val="1"/>
      <w:marLeft w:val="0"/>
      <w:marRight w:val="0"/>
      <w:marTop w:val="0"/>
      <w:marBottom w:val="0"/>
      <w:divBdr>
        <w:top w:val="none" w:sz="0" w:space="0" w:color="auto"/>
        <w:left w:val="none" w:sz="0" w:space="0" w:color="auto"/>
        <w:bottom w:val="none" w:sz="0" w:space="0" w:color="auto"/>
        <w:right w:val="none" w:sz="0" w:space="0" w:color="auto"/>
      </w:divBdr>
    </w:div>
    <w:div w:id="801852678">
      <w:bodyDiv w:val="1"/>
      <w:marLeft w:val="0"/>
      <w:marRight w:val="0"/>
      <w:marTop w:val="0"/>
      <w:marBottom w:val="0"/>
      <w:divBdr>
        <w:top w:val="none" w:sz="0" w:space="0" w:color="auto"/>
        <w:left w:val="none" w:sz="0" w:space="0" w:color="auto"/>
        <w:bottom w:val="none" w:sz="0" w:space="0" w:color="auto"/>
        <w:right w:val="none" w:sz="0" w:space="0" w:color="auto"/>
      </w:divBdr>
    </w:div>
    <w:div w:id="835149612">
      <w:bodyDiv w:val="1"/>
      <w:marLeft w:val="0"/>
      <w:marRight w:val="0"/>
      <w:marTop w:val="0"/>
      <w:marBottom w:val="0"/>
      <w:divBdr>
        <w:top w:val="none" w:sz="0" w:space="0" w:color="auto"/>
        <w:left w:val="none" w:sz="0" w:space="0" w:color="auto"/>
        <w:bottom w:val="none" w:sz="0" w:space="0" w:color="auto"/>
        <w:right w:val="none" w:sz="0" w:space="0" w:color="auto"/>
      </w:divBdr>
    </w:div>
    <w:div w:id="836657336">
      <w:bodyDiv w:val="1"/>
      <w:marLeft w:val="0"/>
      <w:marRight w:val="0"/>
      <w:marTop w:val="0"/>
      <w:marBottom w:val="0"/>
      <w:divBdr>
        <w:top w:val="none" w:sz="0" w:space="0" w:color="auto"/>
        <w:left w:val="none" w:sz="0" w:space="0" w:color="auto"/>
        <w:bottom w:val="none" w:sz="0" w:space="0" w:color="auto"/>
        <w:right w:val="none" w:sz="0" w:space="0" w:color="auto"/>
      </w:divBdr>
    </w:div>
    <w:div w:id="873229300">
      <w:bodyDiv w:val="1"/>
      <w:marLeft w:val="0"/>
      <w:marRight w:val="0"/>
      <w:marTop w:val="0"/>
      <w:marBottom w:val="0"/>
      <w:divBdr>
        <w:top w:val="none" w:sz="0" w:space="0" w:color="auto"/>
        <w:left w:val="none" w:sz="0" w:space="0" w:color="auto"/>
        <w:bottom w:val="none" w:sz="0" w:space="0" w:color="auto"/>
        <w:right w:val="none" w:sz="0" w:space="0" w:color="auto"/>
      </w:divBdr>
    </w:div>
    <w:div w:id="891428140">
      <w:bodyDiv w:val="1"/>
      <w:marLeft w:val="0"/>
      <w:marRight w:val="0"/>
      <w:marTop w:val="0"/>
      <w:marBottom w:val="0"/>
      <w:divBdr>
        <w:top w:val="none" w:sz="0" w:space="0" w:color="auto"/>
        <w:left w:val="none" w:sz="0" w:space="0" w:color="auto"/>
        <w:bottom w:val="none" w:sz="0" w:space="0" w:color="auto"/>
        <w:right w:val="none" w:sz="0" w:space="0" w:color="auto"/>
      </w:divBdr>
    </w:div>
    <w:div w:id="899439485">
      <w:bodyDiv w:val="1"/>
      <w:marLeft w:val="0"/>
      <w:marRight w:val="0"/>
      <w:marTop w:val="0"/>
      <w:marBottom w:val="0"/>
      <w:divBdr>
        <w:top w:val="none" w:sz="0" w:space="0" w:color="auto"/>
        <w:left w:val="none" w:sz="0" w:space="0" w:color="auto"/>
        <w:bottom w:val="none" w:sz="0" w:space="0" w:color="auto"/>
        <w:right w:val="none" w:sz="0" w:space="0" w:color="auto"/>
      </w:divBdr>
    </w:div>
    <w:div w:id="907573761">
      <w:bodyDiv w:val="1"/>
      <w:marLeft w:val="0"/>
      <w:marRight w:val="0"/>
      <w:marTop w:val="0"/>
      <w:marBottom w:val="0"/>
      <w:divBdr>
        <w:top w:val="none" w:sz="0" w:space="0" w:color="auto"/>
        <w:left w:val="none" w:sz="0" w:space="0" w:color="auto"/>
        <w:bottom w:val="none" w:sz="0" w:space="0" w:color="auto"/>
        <w:right w:val="none" w:sz="0" w:space="0" w:color="auto"/>
      </w:divBdr>
    </w:div>
    <w:div w:id="911813665">
      <w:bodyDiv w:val="1"/>
      <w:marLeft w:val="0"/>
      <w:marRight w:val="0"/>
      <w:marTop w:val="0"/>
      <w:marBottom w:val="0"/>
      <w:divBdr>
        <w:top w:val="none" w:sz="0" w:space="0" w:color="auto"/>
        <w:left w:val="none" w:sz="0" w:space="0" w:color="auto"/>
        <w:bottom w:val="none" w:sz="0" w:space="0" w:color="auto"/>
        <w:right w:val="none" w:sz="0" w:space="0" w:color="auto"/>
      </w:divBdr>
    </w:div>
    <w:div w:id="915669474">
      <w:bodyDiv w:val="1"/>
      <w:marLeft w:val="0"/>
      <w:marRight w:val="0"/>
      <w:marTop w:val="0"/>
      <w:marBottom w:val="0"/>
      <w:divBdr>
        <w:top w:val="none" w:sz="0" w:space="0" w:color="auto"/>
        <w:left w:val="none" w:sz="0" w:space="0" w:color="auto"/>
        <w:bottom w:val="none" w:sz="0" w:space="0" w:color="auto"/>
        <w:right w:val="none" w:sz="0" w:space="0" w:color="auto"/>
      </w:divBdr>
    </w:div>
    <w:div w:id="942883353">
      <w:bodyDiv w:val="1"/>
      <w:marLeft w:val="0"/>
      <w:marRight w:val="0"/>
      <w:marTop w:val="0"/>
      <w:marBottom w:val="0"/>
      <w:divBdr>
        <w:top w:val="none" w:sz="0" w:space="0" w:color="auto"/>
        <w:left w:val="none" w:sz="0" w:space="0" w:color="auto"/>
        <w:bottom w:val="none" w:sz="0" w:space="0" w:color="auto"/>
        <w:right w:val="none" w:sz="0" w:space="0" w:color="auto"/>
      </w:divBdr>
    </w:div>
    <w:div w:id="944077289">
      <w:bodyDiv w:val="1"/>
      <w:marLeft w:val="0"/>
      <w:marRight w:val="0"/>
      <w:marTop w:val="0"/>
      <w:marBottom w:val="0"/>
      <w:divBdr>
        <w:top w:val="none" w:sz="0" w:space="0" w:color="auto"/>
        <w:left w:val="none" w:sz="0" w:space="0" w:color="auto"/>
        <w:bottom w:val="none" w:sz="0" w:space="0" w:color="auto"/>
        <w:right w:val="none" w:sz="0" w:space="0" w:color="auto"/>
      </w:divBdr>
    </w:div>
    <w:div w:id="986781567">
      <w:bodyDiv w:val="1"/>
      <w:marLeft w:val="0"/>
      <w:marRight w:val="0"/>
      <w:marTop w:val="0"/>
      <w:marBottom w:val="0"/>
      <w:divBdr>
        <w:top w:val="none" w:sz="0" w:space="0" w:color="auto"/>
        <w:left w:val="none" w:sz="0" w:space="0" w:color="auto"/>
        <w:bottom w:val="none" w:sz="0" w:space="0" w:color="auto"/>
        <w:right w:val="none" w:sz="0" w:space="0" w:color="auto"/>
      </w:divBdr>
    </w:div>
    <w:div w:id="1009408213">
      <w:bodyDiv w:val="1"/>
      <w:marLeft w:val="0"/>
      <w:marRight w:val="0"/>
      <w:marTop w:val="0"/>
      <w:marBottom w:val="0"/>
      <w:divBdr>
        <w:top w:val="none" w:sz="0" w:space="0" w:color="auto"/>
        <w:left w:val="none" w:sz="0" w:space="0" w:color="auto"/>
        <w:bottom w:val="none" w:sz="0" w:space="0" w:color="auto"/>
        <w:right w:val="none" w:sz="0" w:space="0" w:color="auto"/>
      </w:divBdr>
    </w:div>
    <w:div w:id="1025593287">
      <w:bodyDiv w:val="1"/>
      <w:marLeft w:val="0"/>
      <w:marRight w:val="0"/>
      <w:marTop w:val="0"/>
      <w:marBottom w:val="0"/>
      <w:divBdr>
        <w:top w:val="none" w:sz="0" w:space="0" w:color="auto"/>
        <w:left w:val="none" w:sz="0" w:space="0" w:color="auto"/>
        <w:bottom w:val="none" w:sz="0" w:space="0" w:color="auto"/>
        <w:right w:val="none" w:sz="0" w:space="0" w:color="auto"/>
      </w:divBdr>
      <w:divsChild>
        <w:div w:id="814953830">
          <w:marLeft w:val="0"/>
          <w:marRight w:val="0"/>
          <w:marTop w:val="0"/>
          <w:marBottom w:val="0"/>
          <w:divBdr>
            <w:top w:val="none" w:sz="0" w:space="0" w:color="auto"/>
            <w:left w:val="none" w:sz="0" w:space="0" w:color="auto"/>
            <w:bottom w:val="none" w:sz="0" w:space="0" w:color="auto"/>
            <w:right w:val="none" w:sz="0" w:space="0" w:color="auto"/>
          </w:divBdr>
        </w:div>
        <w:div w:id="251361430">
          <w:marLeft w:val="0"/>
          <w:marRight w:val="0"/>
          <w:marTop w:val="0"/>
          <w:marBottom w:val="0"/>
          <w:divBdr>
            <w:top w:val="none" w:sz="0" w:space="0" w:color="auto"/>
            <w:left w:val="none" w:sz="0" w:space="0" w:color="auto"/>
            <w:bottom w:val="none" w:sz="0" w:space="0" w:color="auto"/>
            <w:right w:val="none" w:sz="0" w:space="0" w:color="auto"/>
          </w:divBdr>
        </w:div>
        <w:div w:id="1162936684">
          <w:marLeft w:val="0"/>
          <w:marRight w:val="0"/>
          <w:marTop w:val="0"/>
          <w:marBottom w:val="0"/>
          <w:divBdr>
            <w:top w:val="none" w:sz="0" w:space="0" w:color="auto"/>
            <w:left w:val="none" w:sz="0" w:space="0" w:color="auto"/>
            <w:bottom w:val="none" w:sz="0" w:space="0" w:color="auto"/>
            <w:right w:val="none" w:sz="0" w:space="0" w:color="auto"/>
          </w:divBdr>
        </w:div>
        <w:div w:id="390927214">
          <w:marLeft w:val="0"/>
          <w:marRight w:val="0"/>
          <w:marTop w:val="0"/>
          <w:marBottom w:val="0"/>
          <w:divBdr>
            <w:top w:val="none" w:sz="0" w:space="0" w:color="auto"/>
            <w:left w:val="none" w:sz="0" w:space="0" w:color="auto"/>
            <w:bottom w:val="none" w:sz="0" w:space="0" w:color="auto"/>
            <w:right w:val="none" w:sz="0" w:space="0" w:color="auto"/>
          </w:divBdr>
        </w:div>
        <w:div w:id="2041739869">
          <w:marLeft w:val="0"/>
          <w:marRight w:val="0"/>
          <w:marTop w:val="0"/>
          <w:marBottom w:val="0"/>
          <w:divBdr>
            <w:top w:val="none" w:sz="0" w:space="0" w:color="auto"/>
            <w:left w:val="none" w:sz="0" w:space="0" w:color="auto"/>
            <w:bottom w:val="none" w:sz="0" w:space="0" w:color="auto"/>
            <w:right w:val="none" w:sz="0" w:space="0" w:color="auto"/>
          </w:divBdr>
        </w:div>
        <w:div w:id="1880240988">
          <w:marLeft w:val="0"/>
          <w:marRight w:val="0"/>
          <w:marTop w:val="0"/>
          <w:marBottom w:val="0"/>
          <w:divBdr>
            <w:top w:val="none" w:sz="0" w:space="0" w:color="auto"/>
            <w:left w:val="none" w:sz="0" w:space="0" w:color="auto"/>
            <w:bottom w:val="none" w:sz="0" w:space="0" w:color="auto"/>
            <w:right w:val="none" w:sz="0" w:space="0" w:color="auto"/>
          </w:divBdr>
        </w:div>
        <w:div w:id="1573352903">
          <w:marLeft w:val="0"/>
          <w:marRight w:val="0"/>
          <w:marTop w:val="0"/>
          <w:marBottom w:val="0"/>
          <w:divBdr>
            <w:top w:val="none" w:sz="0" w:space="0" w:color="auto"/>
            <w:left w:val="none" w:sz="0" w:space="0" w:color="auto"/>
            <w:bottom w:val="none" w:sz="0" w:space="0" w:color="auto"/>
            <w:right w:val="none" w:sz="0" w:space="0" w:color="auto"/>
          </w:divBdr>
        </w:div>
        <w:div w:id="2075468128">
          <w:marLeft w:val="0"/>
          <w:marRight w:val="0"/>
          <w:marTop w:val="0"/>
          <w:marBottom w:val="0"/>
          <w:divBdr>
            <w:top w:val="none" w:sz="0" w:space="0" w:color="auto"/>
            <w:left w:val="none" w:sz="0" w:space="0" w:color="auto"/>
            <w:bottom w:val="none" w:sz="0" w:space="0" w:color="auto"/>
            <w:right w:val="none" w:sz="0" w:space="0" w:color="auto"/>
          </w:divBdr>
        </w:div>
        <w:div w:id="1729643770">
          <w:marLeft w:val="0"/>
          <w:marRight w:val="0"/>
          <w:marTop w:val="0"/>
          <w:marBottom w:val="0"/>
          <w:divBdr>
            <w:top w:val="none" w:sz="0" w:space="0" w:color="auto"/>
            <w:left w:val="none" w:sz="0" w:space="0" w:color="auto"/>
            <w:bottom w:val="none" w:sz="0" w:space="0" w:color="auto"/>
            <w:right w:val="none" w:sz="0" w:space="0" w:color="auto"/>
          </w:divBdr>
        </w:div>
      </w:divsChild>
    </w:div>
    <w:div w:id="1030183189">
      <w:bodyDiv w:val="1"/>
      <w:marLeft w:val="0"/>
      <w:marRight w:val="0"/>
      <w:marTop w:val="0"/>
      <w:marBottom w:val="0"/>
      <w:divBdr>
        <w:top w:val="none" w:sz="0" w:space="0" w:color="auto"/>
        <w:left w:val="none" w:sz="0" w:space="0" w:color="auto"/>
        <w:bottom w:val="none" w:sz="0" w:space="0" w:color="auto"/>
        <w:right w:val="none" w:sz="0" w:space="0" w:color="auto"/>
      </w:divBdr>
    </w:div>
    <w:div w:id="1032147524">
      <w:bodyDiv w:val="1"/>
      <w:marLeft w:val="0"/>
      <w:marRight w:val="0"/>
      <w:marTop w:val="0"/>
      <w:marBottom w:val="0"/>
      <w:divBdr>
        <w:top w:val="none" w:sz="0" w:space="0" w:color="auto"/>
        <w:left w:val="none" w:sz="0" w:space="0" w:color="auto"/>
        <w:bottom w:val="none" w:sz="0" w:space="0" w:color="auto"/>
        <w:right w:val="none" w:sz="0" w:space="0" w:color="auto"/>
      </w:divBdr>
      <w:divsChild>
        <w:div w:id="1910074389">
          <w:marLeft w:val="0"/>
          <w:marRight w:val="0"/>
          <w:marTop w:val="0"/>
          <w:marBottom w:val="0"/>
          <w:divBdr>
            <w:top w:val="none" w:sz="0" w:space="0" w:color="auto"/>
            <w:left w:val="none" w:sz="0" w:space="0" w:color="auto"/>
            <w:bottom w:val="none" w:sz="0" w:space="0" w:color="auto"/>
            <w:right w:val="none" w:sz="0" w:space="0" w:color="auto"/>
          </w:divBdr>
        </w:div>
        <w:div w:id="2101026069">
          <w:marLeft w:val="0"/>
          <w:marRight w:val="0"/>
          <w:marTop w:val="0"/>
          <w:marBottom w:val="0"/>
          <w:divBdr>
            <w:top w:val="none" w:sz="0" w:space="0" w:color="auto"/>
            <w:left w:val="none" w:sz="0" w:space="0" w:color="auto"/>
            <w:bottom w:val="none" w:sz="0" w:space="0" w:color="auto"/>
            <w:right w:val="none" w:sz="0" w:space="0" w:color="auto"/>
          </w:divBdr>
        </w:div>
        <w:div w:id="1105155556">
          <w:marLeft w:val="0"/>
          <w:marRight w:val="0"/>
          <w:marTop w:val="0"/>
          <w:marBottom w:val="0"/>
          <w:divBdr>
            <w:top w:val="none" w:sz="0" w:space="0" w:color="auto"/>
            <w:left w:val="none" w:sz="0" w:space="0" w:color="auto"/>
            <w:bottom w:val="none" w:sz="0" w:space="0" w:color="auto"/>
            <w:right w:val="none" w:sz="0" w:space="0" w:color="auto"/>
          </w:divBdr>
        </w:div>
        <w:div w:id="710616012">
          <w:marLeft w:val="0"/>
          <w:marRight w:val="0"/>
          <w:marTop w:val="0"/>
          <w:marBottom w:val="0"/>
          <w:divBdr>
            <w:top w:val="none" w:sz="0" w:space="0" w:color="auto"/>
            <w:left w:val="none" w:sz="0" w:space="0" w:color="auto"/>
            <w:bottom w:val="none" w:sz="0" w:space="0" w:color="auto"/>
            <w:right w:val="none" w:sz="0" w:space="0" w:color="auto"/>
          </w:divBdr>
        </w:div>
        <w:div w:id="1758481260">
          <w:marLeft w:val="0"/>
          <w:marRight w:val="0"/>
          <w:marTop w:val="0"/>
          <w:marBottom w:val="0"/>
          <w:divBdr>
            <w:top w:val="none" w:sz="0" w:space="0" w:color="auto"/>
            <w:left w:val="none" w:sz="0" w:space="0" w:color="auto"/>
            <w:bottom w:val="none" w:sz="0" w:space="0" w:color="auto"/>
            <w:right w:val="none" w:sz="0" w:space="0" w:color="auto"/>
          </w:divBdr>
        </w:div>
        <w:div w:id="295180950">
          <w:marLeft w:val="0"/>
          <w:marRight w:val="0"/>
          <w:marTop w:val="0"/>
          <w:marBottom w:val="0"/>
          <w:divBdr>
            <w:top w:val="none" w:sz="0" w:space="0" w:color="auto"/>
            <w:left w:val="none" w:sz="0" w:space="0" w:color="auto"/>
            <w:bottom w:val="none" w:sz="0" w:space="0" w:color="auto"/>
            <w:right w:val="none" w:sz="0" w:space="0" w:color="auto"/>
          </w:divBdr>
        </w:div>
        <w:div w:id="2056271273">
          <w:marLeft w:val="0"/>
          <w:marRight w:val="0"/>
          <w:marTop w:val="0"/>
          <w:marBottom w:val="0"/>
          <w:divBdr>
            <w:top w:val="none" w:sz="0" w:space="0" w:color="auto"/>
            <w:left w:val="none" w:sz="0" w:space="0" w:color="auto"/>
            <w:bottom w:val="none" w:sz="0" w:space="0" w:color="auto"/>
            <w:right w:val="none" w:sz="0" w:space="0" w:color="auto"/>
          </w:divBdr>
        </w:div>
        <w:div w:id="951977659">
          <w:marLeft w:val="0"/>
          <w:marRight w:val="0"/>
          <w:marTop w:val="0"/>
          <w:marBottom w:val="0"/>
          <w:divBdr>
            <w:top w:val="none" w:sz="0" w:space="0" w:color="auto"/>
            <w:left w:val="none" w:sz="0" w:space="0" w:color="auto"/>
            <w:bottom w:val="none" w:sz="0" w:space="0" w:color="auto"/>
            <w:right w:val="none" w:sz="0" w:space="0" w:color="auto"/>
          </w:divBdr>
        </w:div>
      </w:divsChild>
    </w:div>
    <w:div w:id="1074621576">
      <w:bodyDiv w:val="1"/>
      <w:marLeft w:val="0"/>
      <w:marRight w:val="0"/>
      <w:marTop w:val="0"/>
      <w:marBottom w:val="0"/>
      <w:divBdr>
        <w:top w:val="none" w:sz="0" w:space="0" w:color="auto"/>
        <w:left w:val="none" w:sz="0" w:space="0" w:color="auto"/>
        <w:bottom w:val="none" w:sz="0" w:space="0" w:color="auto"/>
        <w:right w:val="none" w:sz="0" w:space="0" w:color="auto"/>
      </w:divBdr>
    </w:div>
    <w:div w:id="1078289032">
      <w:bodyDiv w:val="1"/>
      <w:marLeft w:val="0"/>
      <w:marRight w:val="0"/>
      <w:marTop w:val="0"/>
      <w:marBottom w:val="0"/>
      <w:divBdr>
        <w:top w:val="none" w:sz="0" w:space="0" w:color="auto"/>
        <w:left w:val="none" w:sz="0" w:space="0" w:color="auto"/>
        <w:bottom w:val="none" w:sz="0" w:space="0" w:color="auto"/>
        <w:right w:val="none" w:sz="0" w:space="0" w:color="auto"/>
      </w:divBdr>
    </w:div>
    <w:div w:id="1078405871">
      <w:bodyDiv w:val="1"/>
      <w:marLeft w:val="0"/>
      <w:marRight w:val="0"/>
      <w:marTop w:val="0"/>
      <w:marBottom w:val="0"/>
      <w:divBdr>
        <w:top w:val="none" w:sz="0" w:space="0" w:color="auto"/>
        <w:left w:val="none" w:sz="0" w:space="0" w:color="auto"/>
        <w:bottom w:val="none" w:sz="0" w:space="0" w:color="auto"/>
        <w:right w:val="none" w:sz="0" w:space="0" w:color="auto"/>
      </w:divBdr>
    </w:div>
    <w:div w:id="1079131761">
      <w:bodyDiv w:val="1"/>
      <w:marLeft w:val="0"/>
      <w:marRight w:val="0"/>
      <w:marTop w:val="0"/>
      <w:marBottom w:val="0"/>
      <w:divBdr>
        <w:top w:val="none" w:sz="0" w:space="0" w:color="auto"/>
        <w:left w:val="none" w:sz="0" w:space="0" w:color="auto"/>
        <w:bottom w:val="none" w:sz="0" w:space="0" w:color="auto"/>
        <w:right w:val="none" w:sz="0" w:space="0" w:color="auto"/>
      </w:divBdr>
    </w:div>
    <w:div w:id="1088499413">
      <w:bodyDiv w:val="1"/>
      <w:marLeft w:val="0"/>
      <w:marRight w:val="0"/>
      <w:marTop w:val="0"/>
      <w:marBottom w:val="0"/>
      <w:divBdr>
        <w:top w:val="none" w:sz="0" w:space="0" w:color="auto"/>
        <w:left w:val="none" w:sz="0" w:space="0" w:color="auto"/>
        <w:bottom w:val="none" w:sz="0" w:space="0" w:color="auto"/>
        <w:right w:val="none" w:sz="0" w:space="0" w:color="auto"/>
      </w:divBdr>
    </w:div>
    <w:div w:id="1098253285">
      <w:bodyDiv w:val="1"/>
      <w:marLeft w:val="0"/>
      <w:marRight w:val="0"/>
      <w:marTop w:val="0"/>
      <w:marBottom w:val="0"/>
      <w:divBdr>
        <w:top w:val="none" w:sz="0" w:space="0" w:color="auto"/>
        <w:left w:val="none" w:sz="0" w:space="0" w:color="auto"/>
        <w:bottom w:val="none" w:sz="0" w:space="0" w:color="auto"/>
        <w:right w:val="none" w:sz="0" w:space="0" w:color="auto"/>
      </w:divBdr>
    </w:div>
    <w:div w:id="1139304639">
      <w:bodyDiv w:val="1"/>
      <w:marLeft w:val="0"/>
      <w:marRight w:val="0"/>
      <w:marTop w:val="0"/>
      <w:marBottom w:val="0"/>
      <w:divBdr>
        <w:top w:val="none" w:sz="0" w:space="0" w:color="auto"/>
        <w:left w:val="none" w:sz="0" w:space="0" w:color="auto"/>
        <w:bottom w:val="none" w:sz="0" w:space="0" w:color="auto"/>
        <w:right w:val="none" w:sz="0" w:space="0" w:color="auto"/>
      </w:divBdr>
    </w:div>
    <w:div w:id="1143809309">
      <w:bodyDiv w:val="1"/>
      <w:marLeft w:val="0"/>
      <w:marRight w:val="0"/>
      <w:marTop w:val="0"/>
      <w:marBottom w:val="0"/>
      <w:divBdr>
        <w:top w:val="none" w:sz="0" w:space="0" w:color="auto"/>
        <w:left w:val="none" w:sz="0" w:space="0" w:color="auto"/>
        <w:bottom w:val="none" w:sz="0" w:space="0" w:color="auto"/>
        <w:right w:val="none" w:sz="0" w:space="0" w:color="auto"/>
      </w:divBdr>
    </w:div>
    <w:div w:id="1150050424">
      <w:bodyDiv w:val="1"/>
      <w:marLeft w:val="0"/>
      <w:marRight w:val="0"/>
      <w:marTop w:val="0"/>
      <w:marBottom w:val="0"/>
      <w:divBdr>
        <w:top w:val="none" w:sz="0" w:space="0" w:color="auto"/>
        <w:left w:val="none" w:sz="0" w:space="0" w:color="auto"/>
        <w:bottom w:val="none" w:sz="0" w:space="0" w:color="auto"/>
        <w:right w:val="none" w:sz="0" w:space="0" w:color="auto"/>
      </w:divBdr>
    </w:div>
    <w:div w:id="1158811656">
      <w:bodyDiv w:val="1"/>
      <w:marLeft w:val="0"/>
      <w:marRight w:val="0"/>
      <w:marTop w:val="0"/>
      <w:marBottom w:val="0"/>
      <w:divBdr>
        <w:top w:val="none" w:sz="0" w:space="0" w:color="auto"/>
        <w:left w:val="none" w:sz="0" w:space="0" w:color="auto"/>
        <w:bottom w:val="none" w:sz="0" w:space="0" w:color="auto"/>
        <w:right w:val="none" w:sz="0" w:space="0" w:color="auto"/>
      </w:divBdr>
      <w:divsChild>
        <w:div w:id="366949690">
          <w:marLeft w:val="0"/>
          <w:marRight w:val="0"/>
          <w:marTop w:val="0"/>
          <w:marBottom w:val="0"/>
          <w:divBdr>
            <w:top w:val="none" w:sz="0" w:space="0" w:color="auto"/>
            <w:left w:val="none" w:sz="0" w:space="0" w:color="auto"/>
            <w:bottom w:val="none" w:sz="0" w:space="0" w:color="auto"/>
            <w:right w:val="none" w:sz="0" w:space="0" w:color="auto"/>
          </w:divBdr>
        </w:div>
        <w:div w:id="246427893">
          <w:marLeft w:val="0"/>
          <w:marRight w:val="0"/>
          <w:marTop w:val="0"/>
          <w:marBottom w:val="0"/>
          <w:divBdr>
            <w:top w:val="none" w:sz="0" w:space="0" w:color="auto"/>
            <w:left w:val="none" w:sz="0" w:space="0" w:color="auto"/>
            <w:bottom w:val="none" w:sz="0" w:space="0" w:color="auto"/>
            <w:right w:val="none" w:sz="0" w:space="0" w:color="auto"/>
          </w:divBdr>
        </w:div>
        <w:div w:id="738477552">
          <w:marLeft w:val="0"/>
          <w:marRight w:val="0"/>
          <w:marTop w:val="0"/>
          <w:marBottom w:val="0"/>
          <w:divBdr>
            <w:top w:val="none" w:sz="0" w:space="0" w:color="auto"/>
            <w:left w:val="none" w:sz="0" w:space="0" w:color="auto"/>
            <w:bottom w:val="none" w:sz="0" w:space="0" w:color="auto"/>
            <w:right w:val="none" w:sz="0" w:space="0" w:color="auto"/>
          </w:divBdr>
        </w:div>
        <w:div w:id="487671655">
          <w:marLeft w:val="0"/>
          <w:marRight w:val="0"/>
          <w:marTop w:val="0"/>
          <w:marBottom w:val="0"/>
          <w:divBdr>
            <w:top w:val="none" w:sz="0" w:space="0" w:color="auto"/>
            <w:left w:val="none" w:sz="0" w:space="0" w:color="auto"/>
            <w:bottom w:val="none" w:sz="0" w:space="0" w:color="auto"/>
            <w:right w:val="none" w:sz="0" w:space="0" w:color="auto"/>
          </w:divBdr>
        </w:div>
        <w:div w:id="1767073150">
          <w:marLeft w:val="0"/>
          <w:marRight w:val="0"/>
          <w:marTop w:val="0"/>
          <w:marBottom w:val="0"/>
          <w:divBdr>
            <w:top w:val="none" w:sz="0" w:space="0" w:color="auto"/>
            <w:left w:val="none" w:sz="0" w:space="0" w:color="auto"/>
            <w:bottom w:val="none" w:sz="0" w:space="0" w:color="auto"/>
            <w:right w:val="none" w:sz="0" w:space="0" w:color="auto"/>
          </w:divBdr>
        </w:div>
      </w:divsChild>
    </w:div>
    <w:div w:id="1186989876">
      <w:bodyDiv w:val="1"/>
      <w:marLeft w:val="0"/>
      <w:marRight w:val="0"/>
      <w:marTop w:val="0"/>
      <w:marBottom w:val="0"/>
      <w:divBdr>
        <w:top w:val="none" w:sz="0" w:space="0" w:color="auto"/>
        <w:left w:val="none" w:sz="0" w:space="0" w:color="auto"/>
        <w:bottom w:val="none" w:sz="0" w:space="0" w:color="auto"/>
        <w:right w:val="none" w:sz="0" w:space="0" w:color="auto"/>
      </w:divBdr>
      <w:divsChild>
        <w:div w:id="440224964">
          <w:marLeft w:val="0"/>
          <w:marRight w:val="0"/>
          <w:marTop w:val="0"/>
          <w:marBottom w:val="0"/>
          <w:divBdr>
            <w:top w:val="none" w:sz="0" w:space="0" w:color="auto"/>
            <w:left w:val="none" w:sz="0" w:space="0" w:color="auto"/>
            <w:bottom w:val="none" w:sz="0" w:space="0" w:color="auto"/>
            <w:right w:val="none" w:sz="0" w:space="0" w:color="auto"/>
          </w:divBdr>
        </w:div>
        <w:div w:id="541551841">
          <w:marLeft w:val="0"/>
          <w:marRight w:val="0"/>
          <w:marTop w:val="0"/>
          <w:marBottom w:val="0"/>
          <w:divBdr>
            <w:top w:val="none" w:sz="0" w:space="0" w:color="auto"/>
            <w:left w:val="none" w:sz="0" w:space="0" w:color="auto"/>
            <w:bottom w:val="none" w:sz="0" w:space="0" w:color="auto"/>
            <w:right w:val="none" w:sz="0" w:space="0" w:color="auto"/>
          </w:divBdr>
        </w:div>
        <w:div w:id="619655028">
          <w:marLeft w:val="0"/>
          <w:marRight w:val="0"/>
          <w:marTop w:val="0"/>
          <w:marBottom w:val="0"/>
          <w:divBdr>
            <w:top w:val="none" w:sz="0" w:space="0" w:color="auto"/>
            <w:left w:val="none" w:sz="0" w:space="0" w:color="auto"/>
            <w:bottom w:val="none" w:sz="0" w:space="0" w:color="auto"/>
            <w:right w:val="none" w:sz="0" w:space="0" w:color="auto"/>
          </w:divBdr>
        </w:div>
        <w:div w:id="307129887">
          <w:marLeft w:val="0"/>
          <w:marRight w:val="0"/>
          <w:marTop w:val="0"/>
          <w:marBottom w:val="0"/>
          <w:divBdr>
            <w:top w:val="none" w:sz="0" w:space="0" w:color="auto"/>
            <w:left w:val="none" w:sz="0" w:space="0" w:color="auto"/>
            <w:bottom w:val="none" w:sz="0" w:space="0" w:color="auto"/>
            <w:right w:val="none" w:sz="0" w:space="0" w:color="auto"/>
          </w:divBdr>
        </w:div>
        <w:div w:id="983003423">
          <w:marLeft w:val="0"/>
          <w:marRight w:val="0"/>
          <w:marTop w:val="0"/>
          <w:marBottom w:val="0"/>
          <w:divBdr>
            <w:top w:val="none" w:sz="0" w:space="0" w:color="auto"/>
            <w:left w:val="none" w:sz="0" w:space="0" w:color="auto"/>
            <w:bottom w:val="none" w:sz="0" w:space="0" w:color="auto"/>
            <w:right w:val="none" w:sz="0" w:space="0" w:color="auto"/>
          </w:divBdr>
        </w:div>
        <w:div w:id="1418793194">
          <w:marLeft w:val="0"/>
          <w:marRight w:val="0"/>
          <w:marTop w:val="0"/>
          <w:marBottom w:val="0"/>
          <w:divBdr>
            <w:top w:val="none" w:sz="0" w:space="0" w:color="auto"/>
            <w:left w:val="none" w:sz="0" w:space="0" w:color="auto"/>
            <w:bottom w:val="none" w:sz="0" w:space="0" w:color="auto"/>
            <w:right w:val="none" w:sz="0" w:space="0" w:color="auto"/>
          </w:divBdr>
        </w:div>
        <w:div w:id="1812475711">
          <w:marLeft w:val="0"/>
          <w:marRight w:val="0"/>
          <w:marTop w:val="0"/>
          <w:marBottom w:val="0"/>
          <w:divBdr>
            <w:top w:val="none" w:sz="0" w:space="0" w:color="auto"/>
            <w:left w:val="none" w:sz="0" w:space="0" w:color="auto"/>
            <w:bottom w:val="none" w:sz="0" w:space="0" w:color="auto"/>
            <w:right w:val="none" w:sz="0" w:space="0" w:color="auto"/>
          </w:divBdr>
        </w:div>
        <w:div w:id="402531826">
          <w:marLeft w:val="0"/>
          <w:marRight w:val="0"/>
          <w:marTop w:val="0"/>
          <w:marBottom w:val="0"/>
          <w:divBdr>
            <w:top w:val="none" w:sz="0" w:space="0" w:color="auto"/>
            <w:left w:val="none" w:sz="0" w:space="0" w:color="auto"/>
            <w:bottom w:val="none" w:sz="0" w:space="0" w:color="auto"/>
            <w:right w:val="none" w:sz="0" w:space="0" w:color="auto"/>
          </w:divBdr>
        </w:div>
      </w:divsChild>
    </w:div>
    <w:div w:id="1198086263">
      <w:bodyDiv w:val="1"/>
      <w:marLeft w:val="0"/>
      <w:marRight w:val="0"/>
      <w:marTop w:val="0"/>
      <w:marBottom w:val="0"/>
      <w:divBdr>
        <w:top w:val="none" w:sz="0" w:space="0" w:color="auto"/>
        <w:left w:val="none" w:sz="0" w:space="0" w:color="auto"/>
        <w:bottom w:val="none" w:sz="0" w:space="0" w:color="auto"/>
        <w:right w:val="none" w:sz="0" w:space="0" w:color="auto"/>
      </w:divBdr>
    </w:div>
    <w:div w:id="1216308663">
      <w:bodyDiv w:val="1"/>
      <w:marLeft w:val="0"/>
      <w:marRight w:val="0"/>
      <w:marTop w:val="0"/>
      <w:marBottom w:val="0"/>
      <w:divBdr>
        <w:top w:val="none" w:sz="0" w:space="0" w:color="auto"/>
        <w:left w:val="none" w:sz="0" w:space="0" w:color="auto"/>
        <w:bottom w:val="none" w:sz="0" w:space="0" w:color="auto"/>
        <w:right w:val="none" w:sz="0" w:space="0" w:color="auto"/>
      </w:divBdr>
    </w:div>
    <w:div w:id="1222669646">
      <w:bodyDiv w:val="1"/>
      <w:marLeft w:val="0"/>
      <w:marRight w:val="0"/>
      <w:marTop w:val="0"/>
      <w:marBottom w:val="0"/>
      <w:divBdr>
        <w:top w:val="none" w:sz="0" w:space="0" w:color="auto"/>
        <w:left w:val="none" w:sz="0" w:space="0" w:color="auto"/>
        <w:bottom w:val="none" w:sz="0" w:space="0" w:color="auto"/>
        <w:right w:val="none" w:sz="0" w:space="0" w:color="auto"/>
      </w:divBdr>
    </w:div>
    <w:div w:id="1235817775">
      <w:bodyDiv w:val="1"/>
      <w:marLeft w:val="0"/>
      <w:marRight w:val="0"/>
      <w:marTop w:val="0"/>
      <w:marBottom w:val="0"/>
      <w:divBdr>
        <w:top w:val="none" w:sz="0" w:space="0" w:color="auto"/>
        <w:left w:val="none" w:sz="0" w:space="0" w:color="auto"/>
        <w:bottom w:val="none" w:sz="0" w:space="0" w:color="auto"/>
        <w:right w:val="none" w:sz="0" w:space="0" w:color="auto"/>
      </w:divBdr>
    </w:div>
    <w:div w:id="1257254034">
      <w:bodyDiv w:val="1"/>
      <w:marLeft w:val="0"/>
      <w:marRight w:val="0"/>
      <w:marTop w:val="0"/>
      <w:marBottom w:val="0"/>
      <w:divBdr>
        <w:top w:val="none" w:sz="0" w:space="0" w:color="auto"/>
        <w:left w:val="none" w:sz="0" w:space="0" w:color="auto"/>
        <w:bottom w:val="none" w:sz="0" w:space="0" w:color="auto"/>
        <w:right w:val="none" w:sz="0" w:space="0" w:color="auto"/>
      </w:divBdr>
    </w:div>
    <w:div w:id="1263762952">
      <w:bodyDiv w:val="1"/>
      <w:marLeft w:val="0"/>
      <w:marRight w:val="0"/>
      <w:marTop w:val="0"/>
      <w:marBottom w:val="0"/>
      <w:divBdr>
        <w:top w:val="none" w:sz="0" w:space="0" w:color="auto"/>
        <w:left w:val="none" w:sz="0" w:space="0" w:color="auto"/>
        <w:bottom w:val="none" w:sz="0" w:space="0" w:color="auto"/>
        <w:right w:val="none" w:sz="0" w:space="0" w:color="auto"/>
      </w:divBdr>
    </w:div>
    <w:div w:id="1264874702">
      <w:bodyDiv w:val="1"/>
      <w:marLeft w:val="0"/>
      <w:marRight w:val="0"/>
      <w:marTop w:val="0"/>
      <w:marBottom w:val="0"/>
      <w:divBdr>
        <w:top w:val="none" w:sz="0" w:space="0" w:color="auto"/>
        <w:left w:val="none" w:sz="0" w:space="0" w:color="auto"/>
        <w:bottom w:val="none" w:sz="0" w:space="0" w:color="auto"/>
        <w:right w:val="none" w:sz="0" w:space="0" w:color="auto"/>
      </w:divBdr>
      <w:divsChild>
        <w:div w:id="1941139678">
          <w:marLeft w:val="0"/>
          <w:marRight w:val="0"/>
          <w:marTop w:val="0"/>
          <w:marBottom w:val="0"/>
          <w:divBdr>
            <w:top w:val="none" w:sz="0" w:space="0" w:color="auto"/>
            <w:left w:val="none" w:sz="0" w:space="0" w:color="auto"/>
            <w:bottom w:val="none" w:sz="0" w:space="0" w:color="auto"/>
            <w:right w:val="none" w:sz="0" w:space="0" w:color="auto"/>
          </w:divBdr>
        </w:div>
        <w:div w:id="263533492">
          <w:marLeft w:val="0"/>
          <w:marRight w:val="0"/>
          <w:marTop w:val="0"/>
          <w:marBottom w:val="0"/>
          <w:divBdr>
            <w:top w:val="none" w:sz="0" w:space="0" w:color="auto"/>
            <w:left w:val="none" w:sz="0" w:space="0" w:color="auto"/>
            <w:bottom w:val="none" w:sz="0" w:space="0" w:color="auto"/>
            <w:right w:val="none" w:sz="0" w:space="0" w:color="auto"/>
          </w:divBdr>
        </w:div>
        <w:div w:id="715082440">
          <w:marLeft w:val="0"/>
          <w:marRight w:val="0"/>
          <w:marTop w:val="0"/>
          <w:marBottom w:val="0"/>
          <w:divBdr>
            <w:top w:val="none" w:sz="0" w:space="0" w:color="auto"/>
            <w:left w:val="none" w:sz="0" w:space="0" w:color="auto"/>
            <w:bottom w:val="none" w:sz="0" w:space="0" w:color="auto"/>
            <w:right w:val="none" w:sz="0" w:space="0" w:color="auto"/>
          </w:divBdr>
        </w:div>
        <w:div w:id="1879315101">
          <w:marLeft w:val="0"/>
          <w:marRight w:val="0"/>
          <w:marTop w:val="0"/>
          <w:marBottom w:val="0"/>
          <w:divBdr>
            <w:top w:val="none" w:sz="0" w:space="0" w:color="auto"/>
            <w:left w:val="none" w:sz="0" w:space="0" w:color="auto"/>
            <w:bottom w:val="none" w:sz="0" w:space="0" w:color="auto"/>
            <w:right w:val="none" w:sz="0" w:space="0" w:color="auto"/>
          </w:divBdr>
        </w:div>
        <w:div w:id="539172916">
          <w:marLeft w:val="0"/>
          <w:marRight w:val="0"/>
          <w:marTop w:val="0"/>
          <w:marBottom w:val="0"/>
          <w:divBdr>
            <w:top w:val="none" w:sz="0" w:space="0" w:color="auto"/>
            <w:left w:val="none" w:sz="0" w:space="0" w:color="auto"/>
            <w:bottom w:val="none" w:sz="0" w:space="0" w:color="auto"/>
            <w:right w:val="none" w:sz="0" w:space="0" w:color="auto"/>
          </w:divBdr>
        </w:div>
        <w:div w:id="2056083793">
          <w:marLeft w:val="0"/>
          <w:marRight w:val="0"/>
          <w:marTop w:val="0"/>
          <w:marBottom w:val="0"/>
          <w:divBdr>
            <w:top w:val="none" w:sz="0" w:space="0" w:color="auto"/>
            <w:left w:val="none" w:sz="0" w:space="0" w:color="auto"/>
            <w:bottom w:val="none" w:sz="0" w:space="0" w:color="auto"/>
            <w:right w:val="none" w:sz="0" w:space="0" w:color="auto"/>
          </w:divBdr>
        </w:div>
        <w:div w:id="319625144">
          <w:marLeft w:val="0"/>
          <w:marRight w:val="0"/>
          <w:marTop w:val="0"/>
          <w:marBottom w:val="0"/>
          <w:divBdr>
            <w:top w:val="none" w:sz="0" w:space="0" w:color="auto"/>
            <w:left w:val="none" w:sz="0" w:space="0" w:color="auto"/>
            <w:bottom w:val="none" w:sz="0" w:space="0" w:color="auto"/>
            <w:right w:val="none" w:sz="0" w:space="0" w:color="auto"/>
          </w:divBdr>
        </w:div>
        <w:div w:id="2086952625">
          <w:marLeft w:val="0"/>
          <w:marRight w:val="0"/>
          <w:marTop w:val="0"/>
          <w:marBottom w:val="0"/>
          <w:divBdr>
            <w:top w:val="none" w:sz="0" w:space="0" w:color="auto"/>
            <w:left w:val="none" w:sz="0" w:space="0" w:color="auto"/>
            <w:bottom w:val="none" w:sz="0" w:space="0" w:color="auto"/>
            <w:right w:val="none" w:sz="0" w:space="0" w:color="auto"/>
          </w:divBdr>
        </w:div>
      </w:divsChild>
    </w:div>
    <w:div w:id="1303148437">
      <w:bodyDiv w:val="1"/>
      <w:marLeft w:val="0"/>
      <w:marRight w:val="0"/>
      <w:marTop w:val="0"/>
      <w:marBottom w:val="0"/>
      <w:divBdr>
        <w:top w:val="none" w:sz="0" w:space="0" w:color="auto"/>
        <w:left w:val="none" w:sz="0" w:space="0" w:color="auto"/>
        <w:bottom w:val="none" w:sz="0" w:space="0" w:color="auto"/>
        <w:right w:val="none" w:sz="0" w:space="0" w:color="auto"/>
      </w:divBdr>
    </w:div>
    <w:div w:id="1340617188">
      <w:bodyDiv w:val="1"/>
      <w:marLeft w:val="0"/>
      <w:marRight w:val="0"/>
      <w:marTop w:val="0"/>
      <w:marBottom w:val="0"/>
      <w:divBdr>
        <w:top w:val="none" w:sz="0" w:space="0" w:color="auto"/>
        <w:left w:val="none" w:sz="0" w:space="0" w:color="auto"/>
        <w:bottom w:val="none" w:sz="0" w:space="0" w:color="auto"/>
        <w:right w:val="none" w:sz="0" w:space="0" w:color="auto"/>
      </w:divBdr>
    </w:div>
    <w:div w:id="1344084967">
      <w:bodyDiv w:val="1"/>
      <w:marLeft w:val="0"/>
      <w:marRight w:val="0"/>
      <w:marTop w:val="0"/>
      <w:marBottom w:val="0"/>
      <w:divBdr>
        <w:top w:val="none" w:sz="0" w:space="0" w:color="auto"/>
        <w:left w:val="none" w:sz="0" w:space="0" w:color="auto"/>
        <w:bottom w:val="none" w:sz="0" w:space="0" w:color="auto"/>
        <w:right w:val="none" w:sz="0" w:space="0" w:color="auto"/>
      </w:divBdr>
    </w:div>
    <w:div w:id="1345746103">
      <w:bodyDiv w:val="1"/>
      <w:marLeft w:val="0"/>
      <w:marRight w:val="0"/>
      <w:marTop w:val="0"/>
      <w:marBottom w:val="0"/>
      <w:divBdr>
        <w:top w:val="none" w:sz="0" w:space="0" w:color="auto"/>
        <w:left w:val="none" w:sz="0" w:space="0" w:color="auto"/>
        <w:bottom w:val="none" w:sz="0" w:space="0" w:color="auto"/>
        <w:right w:val="none" w:sz="0" w:space="0" w:color="auto"/>
      </w:divBdr>
    </w:div>
    <w:div w:id="1355886287">
      <w:bodyDiv w:val="1"/>
      <w:marLeft w:val="0"/>
      <w:marRight w:val="0"/>
      <w:marTop w:val="0"/>
      <w:marBottom w:val="0"/>
      <w:divBdr>
        <w:top w:val="none" w:sz="0" w:space="0" w:color="auto"/>
        <w:left w:val="none" w:sz="0" w:space="0" w:color="auto"/>
        <w:bottom w:val="none" w:sz="0" w:space="0" w:color="auto"/>
        <w:right w:val="none" w:sz="0" w:space="0" w:color="auto"/>
      </w:divBdr>
    </w:div>
    <w:div w:id="1396582051">
      <w:bodyDiv w:val="1"/>
      <w:marLeft w:val="0"/>
      <w:marRight w:val="0"/>
      <w:marTop w:val="0"/>
      <w:marBottom w:val="0"/>
      <w:divBdr>
        <w:top w:val="none" w:sz="0" w:space="0" w:color="auto"/>
        <w:left w:val="none" w:sz="0" w:space="0" w:color="auto"/>
        <w:bottom w:val="none" w:sz="0" w:space="0" w:color="auto"/>
        <w:right w:val="none" w:sz="0" w:space="0" w:color="auto"/>
      </w:divBdr>
    </w:div>
    <w:div w:id="1397359514">
      <w:bodyDiv w:val="1"/>
      <w:marLeft w:val="0"/>
      <w:marRight w:val="0"/>
      <w:marTop w:val="0"/>
      <w:marBottom w:val="0"/>
      <w:divBdr>
        <w:top w:val="none" w:sz="0" w:space="0" w:color="auto"/>
        <w:left w:val="none" w:sz="0" w:space="0" w:color="auto"/>
        <w:bottom w:val="none" w:sz="0" w:space="0" w:color="auto"/>
        <w:right w:val="none" w:sz="0" w:space="0" w:color="auto"/>
      </w:divBdr>
    </w:div>
    <w:div w:id="1410808241">
      <w:bodyDiv w:val="1"/>
      <w:marLeft w:val="0"/>
      <w:marRight w:val="0"/>
      <w:marTop w:val="0"/>
      <w:marBottom w:val="0"/>
      <w:divBdr>
        <w:top w:val="none" w:sz="0" w:space="0" w:color="auto"/>
        <w:left w:val="none" w:sz="0" w:space="0" w:color="auto"/>
        <w:bottom w:val="none" w:sz="0" w:space="0" w:color="auto"/>
        <w:right w:val="none" w:sz="0" w:space="0" w:color="auto"/>
      </w:divBdr>
    </w:div>
    <w:div w:id="1414279325">
      <w:bodyDiv w:val="1"/>
      <w:marLeft w:val="0"/>
      <w:marRight w:val="0"/>
      <w:marTop w:val="0"/>
      <w:marBottom w:val="0"/>
      <w:divBdr>
        <w:top w:val="none" w:sz="0" w:space="0" w:color="auto"/>
        <w:left w:val="none" w:sz="0" w:space="0" w:color="auto"/>
        <w:bottom w:val="none" w:sz="0" w:space="0" w:color="auto"/>
        <w:right w:val="none" w:sz="0" w:space="0" w:color="auto"/>
      </w:divBdr>
    </w:div>
    <w:div w:id="1426266344">
      <w:bodyDiv w:val="1"/>
      <w:marLeft w:val="0"/>
      <w:marRight w:val="0"/>
      <w:marTop w:val="0"/>
      <w:marBottom w:val="0"/>
      <w:divBdr>
        <w:top w:val="none" w:sz="0" w:space="0" w:color="auto"/>
        <w:left w:val="none" w:sz="0" w:space="0" w:color="auto"/>
        <w:bottom w:val="none" w:sz="0" w:space="0" w:color="auto"/>
        <w:right w:val="none" w:sz="0" w:space="0" w:color="auto"/>
      </w:divBdr>
    </w:div>
    <w:div w:id="1450275492">
      <w:bodyDiv w:val="1"/>
      <w:marLeft w:val="0"/>
      <w:marRight w:val="0"/>
      <w:marTop w:val="0"/>
      <w:marBottom w:val="0"/>
      <w:divBdr>
        <w:top w:val="none" w:sz="0" w:space="0" w:color="auto"/>
        <w:left w:val="none" w:sz="0" w:space="0" w:color="auto"/>
        <w:bottom w:val="none" w:sz="0" w:space="0" w:color="auto"/>
        <w:right w:val="none" w:sz="0" w:space="0" w:color="auto"/>
      </w:divBdr>
      <w:divsChild>
        <w:div w:id="276765847">
          <w:marLeft w:val="0"/>
          <w:marRight w:val="0"/>
          <w:marTop w:val="0"/>
          <w:marBottom w:val="0"/>
          <w:divBdr>
            <w:top w:val="none" w:sz="0" w:space="0" w:color="auto"/>
            <w:left w:val="none" w:sz="0" w:space="0" w:color="auto"/>
            <w:bottom w:val="none" w:sz="0" w:space="0" w:color="auto"/>
            <w:right w:val="none" w:sz="0" w:space="0" w:color="auto"/>
          </w:divBdr>
        </w:div>
        <w:div w:id="1365981493">
          <w:marLeft w:val="0"/>
          <w:marRight w:val="0"/>
          <w:marTop w:val="0"/>
          <w:marBottom w:val="0"/>
          <w:divBdr>
            <w:top w:val="none" w:sz="0" w:space="0" w:color="auto"/>
            <w:left w:val="none" w:sz="0" w:space="0" w:color="auto"/>
            <w:bottom w:val="none" w:sz="0" w:space="0" w:color="auto"/>
            <w:right w:val="none" w:sz="0" w:space="0" w:color="auto"/>
          </w:divBdr>
        </w:div>
        <w:div w:id="1243875705">
          <w:marLeft w:val="0"/>
          <w:marRight w:val="0"/>
          <w:marTop w:val="0"/>
          <w:marBottom w:val="0"/>
          <w:divBdr>
            <w:top w:val="none" w:sz="0" w:space="0" w:color="auto"/>
            <w:left w:val="none" w:sz="0" w:space="0" w:color="auto"/>
            <w:bottom w:val="none" w:sz="0" w:space="0" w:color="auto"/>
            <w:right w:val="none" w:sz="0" w:space="0" w:color="auto"/>
          </w:divBdr>
        </w:div>
        <w:div w:id="1708990516">
          <w:marLeft w:val="0"/>
          <w:marRight w:val="0"/>
          <w:marTop w:val="0"/>
          <w:marBottom w:val="0"/>
          <w:divBdr>
            <w:top w:val="none" w:sz="0" w:space="0" w:color="auto"/>
            <w:left w:val="none" w:sz="0" w:space="0" w:color="auto"/>
            <w:bottom w:val="none" w:sz="0" w:space="0" w:color="auto"/>
            <w:right w:val="none" w:sz="0" w:space="0" w:color="auto"/>
          </w:divBdr>
        </w:div>
        <w:div w:id="1835610875">
          <w:marLeft w:val="0"/>
          <w:marRight w:val="0"/>
          <w:marTop w:val="0"/>
          <w:marBottom w:val="0"/>
          <w:divBdr>
            <w:top w:val="none" w:sz="0" w:space="0" w:color="auto"/>
            <w:left w:val="none" w:sz="0" w:space="0" w:color="auto"/>
            <w:bottom w:val="none" w:sz="0" w:space="0" w:color="auto"/>
            <w:right w:val="none" w:sz="0" w:space="0" w:color="auto"/>
          </w:divBdr>
        </w:div>
        <w:div w:id="1637567947">
          <w:marLeft w:val="0"/>
          <w:marRight w:val="0"/>
          <w:marTop w:val="0"/>
          <w:marBottom w:val="0"/>
          <w:divBdr>
            <w:top w:val="none" w:sz="0" w:space="0" w:color="auto"/>
            <w:left w:val="none" w:sz="0" w:space="0" w:color="auto"/>
            <w:bottom w:val="none" w:sz="0" w:space="0" w:color="auto"/>
            <w:right w:val="none" w:sz="0" w:space="0" w:color="auto"/>
          </w:divBdr>
        </w:div>
        <w:div w:id="366031746">
          <w:marLeft w:val="0"/>
          <w:marRight w:val="0"/>
          <w:marTop w:val="0"/>
          <w:marBottom w:val="0"/>
          <w:divBdr>
            <w:top w:val="none" w:sz="0" w:space="0" w:color="auto"/>
            <w:left w:val="none" w:sz="0" w:space="0" w:color="auto"/>
            <w:bottom w:val="none" w:sz="0" w:space="0" w:color="auto"/>
            <w:right w:val="none" w:sz="0" w:space="0" w:color="auto"/>
          </w:divBdr>
        </w:div>
        <w:div w:id="483931302">
          <w:marLeft w:val="0"/>
          <w:marRight w:val="0"/>
          <w:marTop w:val="0"/>
          <w:marBottom w:val="0"/>
          <w:divBdr>
            <w:top w:val="none" w:sz="0" w:space="0" w:color="auto"/>
            <w:left w:val="none" w:sz="0" w:space="0" w:color="auto"/>
            <w:bottom w:val="none" w:sz="0" w:space="0" w:color="auto"/>
            <w:right w:val="none" w:sz="0" w:space="0" w:color="auto"/>
          </w:divBdr>
        </w:div>
      </w:divsChild>
    </w:div>
    <w:div w:id="1454206297">
      <w:bodyDiv w:val="1"/>
      <w:marLeft w:val="0"/>
      <w:marRight w:val="0"/>
      <w:marTop w:val="0"/>
      <w:marBottom w:val="0"/>
      <w:divBdr>
        <w:top w:val="none" w:sz="0" w:space="0" w:color="auto"/>
        <w:left w:val="none" w:sz="0" w:space="0" w:color="auto"/>
        <w:bottom w:val="none" w:sz="0" w:space="0" w:color="auto"/>
        <w:right w:val="none" w:sz="0" w:space="0" w:color="auto"/>
      </w:divBdr>
    </w:div>
    <w:div w:id="1463032984">
      <w:bodyDiv w:val="1"/>
      <w:marLeft w:val="0"/>
      <w:marRight w:val="0"/>
      <w:marTop w:val="0"/>
      <w:marBottom w:val="0"/>
      <w:divBdr>
        <w:top w:val="none" w:sz="0" w:space="0" w:color="auto"/>
        <w:left w:val="none" w:sz="0" w:space="0" w:color="auto"/>
        <w:bottom w:val="none" w:sz="0" w:space="0" w:color="auto"/>
        <w:right w:val="none" w:sz="0" w:space="0" w:color="auto"/>
      </w:divBdr>
    </w:div>
    <w:div w:id="1469279011">
      <w:bodyDiv w:val="1"/>
      <w:marLeft w:val="0"/>
      <w:marRight w:val="0"/>
      <w:marTop w:val="0"/>
      <w:marBottom w:val="0"/>
      <w:divBdr>
        <w:top w:val="none" w:sz="0" w:space="0" w:color="auto"/>
        <w:left w:val="none" w:sz="0" w:space="0" w:color="auto"/>
        <w:bottom w:val="none" w:sz="0" w:space="0" w:color="auto"/>
        <w:right w:val="none" w:sz="0" w:space="0" w:color="auto"/>
      </w:divBdr>
    </w:div>
    <w:div w:id="1511797141">
      <w:bodyDiv w:val="1"/>
      <w:marLeft w:val="0"/>
      <w:marRight w:val="0"/>
      <w:marTop w:val="0"/>
      <w:marBottom w:val="0"/>
      <w:divBdr>
        <w:top w:val="none" w:sz="0" w:space="0" w:color="auto"/>
        <w:left w:val="none" w:sz="0" w:space="0" w:color="auto"/>
        <w:bottom w:val="none" w:sz="0" w:space="0" w:color="auto"/>
        <w:right w:val="none" w:sz="0" w:space="0" w:color="auto"/>
      </w:divBdr>
    </w:div>
    <w:div w:id="1541745718">
      <w:bodyDiv w:val="1"/>
      <w:marLeft w:val="0"/>
      <w:marRight w:val="0"/>
      <w:marTop w:val="0"/>
      <w:marBottom w:val="0"/>
      <w:divBdr>
        <w:top w:val="none" w:sz="0" w:space="0" w:color="auto"/>
        <w:left w:val="none" w:sz="0" w:space="0" w:color="auto"/>
        <w:bottom w:val="none" w:sz="0" w:space="0" w:color="auto"/>
        <w:right w:val="none" w:sz="0" w:space="0" w:color="auto"/>
      </w:divBdr>
    </w:div>
    <w:div w:id="1547910358">
      <w:bodyDiv w:val="1"/>
      <w:marLeft w:val="0"/>
      <w:marRight w:val="0"/>
      <w:marTop w:val="0"/>
      <w:marBottom w:val="0"/>
      <w:divBdr>
        <w:top w:val="none" w:sz="0" w:space="0" w:color="auto"/>
        <w:left w:val="none" w:sz="0" w:space="0" w:color="auto"/>
        <w:bottom w:val="none" w:sz="0" w:space="0" w:color="auto"/>
        <w:right w:val="none" w:sz="0" w:space="0" w:color="auto"/>
      </w:divBdr>
    </w:div>
    <w:div w:id="1559974630">
      <w:bodyDiv w:val="1"/>
      <w:marLeft w:val="0"/>
      <w:marRight w:val="0"/>
      <w:marTop w:val="0"/>
      <w:marBottom w:val="0"/>
      <w:divBdr>
        <w:top w:val="none" w:sz="0" w:space="0" w:color="auto"/>
        <w:left w:val="none" w:sz="0" w:space="0" w:color="auto"/>
        <w:bottom w:val="none" w:sz="0" w:space="0" w:color="auto"/>
        <w:right w:val="none" w:sz="0" w:space="0" w:color="auto"/>
      </w:divBdr>
    </w:div>
    <w:div w:id="1566834816">
      <w:bodyDiv w:val="1"/>
      <w:marLeft w:val="0"/>
      <w:marRight w:val="0"/>
      <w:marTop w:val="0"/>
      <w:marBottom w:val="0"/>
      <w:divBdr>
        <w:top w:val="none" w:sz="0" w:space="0" w:color="auto"/>
        <w:left w:val="none" w:sz="0" w:space="0" w:color="auto"/>
        <w:bottom w:val="none" w:sz="0" w:space="0" w:color="auto"/>
        <w:right w:val="none" w:sz="0" w:space="0" w:color="auto"/>
      </w:divBdr>
    </w:div>
    <w:div w:id="1589851641">
      <w:bodyDiv w:val="1"/>
      <w:marLeft w:val="0"/>
      <w:marRight w:val="0"/>
      <w:marTop w:val="0"/>
      <w:marBottom w:val="0"/>
      <w:divBdr>
        <w:top w:val="none" w:sz="0" w:space="0" w:color="auto"/>
        <w:left w:val="none" w:sz="0" w:space="0" w:color="auto"/>
        <w:bottom w:val="none" w:sz="0" w:space="0" w:color="auto"/>
        <w:right w:val="none" w:sz="0" w:space="0" w:color="auto"/>
      </w:divBdr>
    </w:div>
    <w:div w:id="1609117383">
      <w:bodyDiv w:val="1"/>
      <w:marLeft w:val="0"/>
      <w:marRight w:val="0"/>
      <w:marTop w:val="0"/>
      <w:marBottom w:val="0"/>
      <w:divBdr>
        <w:top w:val="none" w:sz="0" w:space="0" w:color="auto"/>
        <w:left w:val="none" w:sz="0" w:space="0" w:color="auto"/>
        <w:bottom w:val="none" w:sz="0" w:space="0" w:color="auto"/>
        <w:right w:val="none" w:sz="0" w:space="0" w:color="auto"/>
      </w:divBdr>
    </w:div>
    <w:div w:id="1609972050">
      <w:bodyDiv w:val="1"/>
      <w:marLeft w:val="0"/>
      <w:marRight w:val="0"/>
      <w:marTop w:val="0"/>
      <w:marBottom w:val="0"/>
      <w:divBdr>
        <w:top w:val="none" w:sz="0" w:space="0" w:color="auto"/>
        <w:left w:val="none" w:sz="0" w:space="0" w:color="auto"/>
        <w:bottom w:val="none" w:sz="0" w:space="0" w:color="auto"/>
        <w:right w:val="none" w:sz="0" w:space="0" w:color="auto"/>
      </w:divBdr>
    </w:div>
    <w:div w:id="1636640960">
      <w:bodyDiv w:val="1"/>
      <w:marLeft w:val="0"/>
      <w:marRight w:val="0"/>
      <w:marTop w:val="0"/>
      <w:marBottom w:val="0"/>
      <w:divBdr>
        <w:top w:val="none" w:sz="0" w:space="0" w:color="auto"/>
        <w:left w:val="none" w:sz="0" w:space="0" w:color="auto"/>
        <w:bottom w:val="none" w:sz="0" w:space="0" w:color="auto"/>
        <w:right w:val="none" w:sz="0" w:space="0" w:color="auto"/>
      </w:divBdr>
      <w:divsChild>
        <w:div w:id="1389954306">
          <w:marLeft w:val="0"/>
          <w:marRight w:val="0"/>
          <w:marTop w:val="0"/>
          <w:marBottom w:val="0"/>
          <w:divBdr>
            <w:top w:val="none" w:sz="0" w:space="0" w:color="auto"/>
            <w:left w:val="none" w:sz="0" w:space="0" w:color="auto"/>
            <w:bottom w:val="none" w:sz="0" w:space="0" w:color="auto"/>
            <w:right w:val="none" w:sz="0" w:space="0" w:color="auto"/>
          </w:divBdr>
        </w:div>
        <w:div w:id="522597495">
          <w:marLeft w:val="0"/>
          <w:marRight w:val="0"/>
          <w:marTop w:val="0"/>
          <w:marBottom w:val="0"/>
          <w:divBdr>
            <w:top w:val="none" w:sz="0" w:space="0" w:color="auto"/>
            <w:left w:val="none" w:sz="0" w:space="0" w:color="auto"/>
            <w:bottom w:val="none" w:sz="0" w:space="0" w:color="auto"/>
            <w:right w:val="none" w:sz="0" w:space="0" w:color="auto"/>
          </w:divBdr>
        </w:div>
      </w:divsChild>
    </w:div>
    <w:div w:id="1642808419">
      <w:bodyDiv w:val="1"/>
      <w:marLeft w:val="0"/>
      <w:marRight w:val="0"/>
      <w:marTop w:val="0"/>
      <w:marBottom w:val="0"/>
      <w:divBdr>
        <w:top w:val="none" w:sz="0" w:space="0" w:color="auto"/>
        <w:left w:val="none" w:sz="0" w:space="0" w:color="auto"/>
        <w:bottom w:val="none" w:sz="0" w:space="0" w:color="auto"/>
        <w:right w:val="none" w:sz="0" w:space="0" w:color="auto"/>
      </w:divBdr>
    </w:div>
    <w:div w:id="1660771634">
      <w:bodyDiv w:val="1"/>
      <w:marLeft w:val="0"/>
      <w:marRight w:val="0"/>
      <w:marTop w:val="0"/>
      <w:marBottom w:val="0"/>
      <w:divBdr>
        <w:top w:val="none" w:sz="0" w:space="0" w:color="auto"/>
        <w:left w:val="none" w:sz="0" w:space="0" w:color="auto"/>
        <w:bottom w:val="none" w:sz="0" w:space="0" w:color="auto"/>
        <w:right w:val="none" w:sz="0" w:space="0" w:color="auto"/>
      </w:divBdr>
    </w:div>
    <w:div w:id="1671061948">
      <w:bodyDiv w:val="1"/>
      <w:marLeft w:val="0"/>
      <w:marRight w:val="0"/>
      <w:marTop w:val="0"/>
      <w:marBottom w:val="0"/>
      <w:divBdr>
        <w:top w:val="none" w:sz="0" w:space="0" w:color="auto"/>
        <w:left w:val="none" w:sz="0" w:space="0" w:color="auto"/>
        <w:bottom w:val="none" w:sz="0" w:space="0" w:color="auto"/>
        <w:right w:val="none" w:sz="0" w:space="0" w:color="auto"/>
      </w:divBdr>
    </w:div>
    <w:div w:id="1672759584">
      <w:bodyDiv w:val="1"/>
      <w:marLeft w:val="0"/>
      <w:marRight w:val="0"/>
      <w:marTop w:val="0"/>
      <w:marBottom w:val="0"/>
      <w:divBdr>
        <w:top w:val="none" w:sz="0" w:space="0" w:color="auto"/>
        <w:left w:val="none" w:sz="0" w:space="0" w:color="auto"/>
        <w:bottom w:val="none" w:sz="0" w:space="0" w:color="auto"/>
        <w:right w:val="none" w:sz="0" w:space="0" w:color="auto"/>
      </w:divBdr>
    </w:div>
    <w:div w:id="1683312616">
      <w:bodyDiv w:val="1"/>
      <w:marLeft w:val="0"/>
      <w:marRight w:val="0"/>
      <w:marTop w:val="0"/>
      <w:marBottom w:val="0"/>
      <w:divBdr>
        <w:top w:val="none" w:sz="0" w:space="0" w:color="auto"/>
        <w:left w:val="none" w:sz="0" w:space="0" w:color="auto"/>
        <w:bottom w:val="none" w:sz="0" w:space="0" w:color="auto"/>
        <w:right w:val="none" w:sz="0" w:space="0" w:color="auto"/>
      </w:divBdr>
    </w:div>
    <w:div w:id="1710374336">
      <w:bodyDiv w:val="1"/>
      <w:marLeft w:val="0"/>
      <w:marRight w:val="0"/>
      <w:marTop w:val="0"/>
      <w:marBottom w:val="0"/>
      <w:divBdr>
        <w:top w:val="none" w:sz="0" w:space="0" w:color="auto"/>
        <w:left w:val="none" w:sz="0" w:space="0" w:color="auto"/>
        <w:bottom w:val="none" w:sz="0" w:space="0" w:color="auto"/>
        <w:right w:val="none" w:sz="0" w:space="0" w:color="auto"/>
      </w:divBdr>
    </w:div>
    <w:div w:id="1753889459">
      <w:bodyDiv w:val="1"/>
      <w:marLeft w:val="0"/>
      <w:marRight w:val="0"/>
      <w:marTop w:val="0"/>
      <w:marBottom w:val="0"/>
      <w:divBdr>
        <w:top w:val="none" w:sz="0" w:space="0" w:color="auto"/>
        <w:left w:val="none" w:sz="0" w:space="0" w:color="auto"/>
        <w:bottom w:val="none" w:sz="0" w:space="0" w:color="auto"/>
        <w:right w:val="none" w:sz="0" w:space="0" w:color="auto"/>
      </w:divBdr>
      <w:divsChild>
        <w:div w:id="1351374896">
          <w:marLeft w:val="0"/>
          <w:marRight w:val="0"/>
          <w:marTop w:val="0"/>
          <w:marBottom w:val="0"/>
          <w:divBdr>
            <w:top w:val="none" w:sz="0" w:space="0" w:color="auto"/>
            <w:left w:val="none" w:sz="0" w:space="0" w:color="auto"/>
            <w:bottom w:val="none" w:sz="0" w:space="0" w:color="auto"/>
            <w:right w:val="none" w:sz="0" w:space="0" w:color="auto"/>
          </w:divBdr>
        </w:div>
        <w:div w:id="999380757">
          <w:marLeft w:val="0"/>
          <w:marRight w:val="0"/>
          <w:marTop w:val="0"/>
          <w:marBottom w:val="0"/>
          <w:divBdr>
            <w:top w:val="none" w:sz="0" w:space="0" w:color="auto"/>
            <w:left w:val="none" w:sz="0" w:space="0" w:color="auto"/>
            <w:bottom w:val="none" w:sz="0" w:space="0" w:color="auto"/>
            <w:right w:val="none" w:sz="0" w:space="0" w:color="auto"/>
          </w:divBdr>
        </w:div>
      </w:divsChild>
    </w:div>
    <w:div w:id="1803885035">
      <w:bodyDiv w:val="1"/>
      <w:marLeft w:val="0"/>
      <w:marRight w:val="0"/>
      <w:marTop w:val="0"/>
      <w:marBottom w:val="0"/>
      <w:divBdr>
        <w:top w:val="none" w:sz="0" w:space="0" w:color="auto"/>
        <w:left w:val="none" w:sz="0" w:space="0" w:color="auto"/>
        <w:bottom w:val="none" w:sz="0" w:space="0" w:color="auto"/>
        <w:right w:val="none" w:sz="0" w:space="0" w:color="auto"/>
      </w:divBdr>
      <w:divsChild>
        <w:div w:id="419134666">
          <w:marLeft w:val="0"/>
          <w:marRight w:val="0"/>
          <w:marTop w:val="0"/>
          <w:marBottom w:val="0"/>
          <w:divBdr>
            <w:top w:val="none" w:sz="0" w:space="0" w:color="auto"/>
            <w:left w:val="none" w:sz="0" w:space="0" w:color="auto"/>
            <w:bottom w:val="none" w:sz="0" w:space="0" w:color="auto"/>
            <w:right w:val="none" w:sz="0" w:space="0" w:color="auto"/>
          </w:divBdr>
        </w:div>
        <w:div w:id="2098167205">
          <w:marLeft w:val="0"/>
          <w:marRight w:val="0"/>
          <w:marTop w:val="0"/>
          <w:marBottom w:val="0"/>
          <w:divBdr>
            <w:top w:val="none" w:sz="0" w:space="0" w:color="auto"/>
            <w:left w:val="none" w:sz="0" w:space="0" w:color="auto"/>
            <w:bottom w:val="none" w:sz="0" w:space="0" w:color="auto"/>
            <w:right w:val="none" w:sz="0" w:space="0" w:color="auto"/>
          </w:divBdr>
        </w:div>
        <w:div w:id="1545680165">
          <w:marLeft w:val="0"/>
          <w:marRight w:val="0"/>
          <w:marTop w:val="0"/>
          <w:marBottom w:val="0"/>
          <w:divBdr>
            <w:top w:val="none" w:sz="0" w:space="0" w:color="auto"/>
            <w:left w:val="none" w:sz="0" w:space="0" w:color="auto"/>
            <w:bottom w:val="none" w:sz="0" w:space="0" w:color="auto"/>
            <w:right w:val="none" w:sz="0" w:space="0" w:color="auto"/>
          </w:divBdr>
        </w:div>
      </w:divsChild>
    </w:div>
    <w:div w:id="1829902925">
      <w:bodyDiv w:val="1"/>
      <w:marLeft w:val="0"/>
      <w:marRight w:val="0"/>
      <w:marTop w:val="0"/>
      <w:marBottom w:val="0"/>
      <w:divBdr>
        <w:top w:val="none" w:sz="0" w:space="0" w:color="auto"/>
        <w:left w:val="none" w:sz="0" w:space="0" w:color="auto"/>
        <w:bottom w:val="none" w:sz="0" w:space="0" w:color="auto"/>
        <w:right w:val="none" w:sz="0" w:space="0" w:color="auto"/>
      </w:divBdr>
    </w:div>
    <w:div w:id="1838613231">
      <w:bodyDiv w:val="1"/>
      <w:marLeft w:val="0"/>
      <w:marRight w:val="0"/>
      <w:marTop w:val="0"/>
      <w:marBottom w:val="0"/>
      <w:divBdr>
        <w:top w:val="none" w:sz="0" w:space="0" w:color="auto"/>
        <w:left w:val="none" w:sz="0" w:space="0" w:color="auto"/>
        <w:bottom w:val="none" w:sz="0" w:space="0" w:color="auto"/>
        <w:right w:val="none" w:sz="0" w:space="0" w:color="auto"/>
      </w:divBdr>
    </w:div>
    <w:div w:id="1842503750">
      <w:bodyDiv w:val="1"/>
      <w:marLeft w:val="0"/>
      <w:marRight w:val="0"/>
      <w:marTop w:val="0"/>
      <w:marBottom w:val="0"/>
      <w:divBdr>
        <w:top w:val="none" w:sz="0" w:space="0" w:color="auto"/>
        <w:left w:val="none" w:sz="0" w:space="0" w:color="auto"/>
        <w:bottom w:val="none" w:sz="0" w:space="0" w:color="auto"/>
        <w:right w:val="none" w:sz="0" w:space="0" w:color="auto"/>
      </w:divBdr>
    </w:div>
    <w:div w:id="1845893637">
      <w:bodyDiv w:val="1"/>
      <w:marLeft w:val="0"/>
      <w:marRight w:val="0"/>
      <w:marTop w:val="0"/>
      <w:marBottom w:val="0"/>
      <w:divBdr>
        <w:top w:val="none" w:sz="0" w:space="0" w:color="auto"/>
        <w:left w:val="none" w:sz="0" w:space="0" w:color="auto"/>
        <w:bottom w:val="none" w:sz="0" w:space="0" w:color="auto"/>
        <w:right w:val="none" w:sz="0" w:space="0" w:color="auto"/>
      </w:divBdr>
    </w:div>
    <w:div w:id="1851868324">
      <w:bodyDiv w:val="1"/>
      <w:marLeft w:val="0"/>
      <w:marRight w:val="0"/>
      <w:marTop w:val="0"/>
      <w:marBottom w:val="0"/>
      <w:divBdr>
        <w:top w:val="none" w:sz="0" w:space="0" w:color="auto"/>
        <w:left w:val="none" w:sz="0" w:space="0" w:color="auto"/>
        <w:bottom w:val="none" w:sz="0" w:space="0" w:color="auto"/>
        <w:right w:val="none" w:sz="0" w:space="0" w:color="auto"/>
      </w:divBdr>
    </w:div>
    <w:div w:id="1851946307">
      <w:bodyDiv w:val="1"/>
      <w:marLeft w:val="0"/>
      <w:marRight w:val="0"/>
      <w:marTop w:val="0"/>
      <w:marBottom w:val="0"/>
      <w:divBdr>
        <w:top w:val="none" w:sz="0" w:space="0" w:color="auto"/>
        <w:left w:val="none" w:sz="0" w:space="0" w:color="auto"/>
        <w:bottom w:val="none" w:sz="0" w:space="0" w:color="auto"/>
        <w:right w:val="none" w:sz="0" w:space="0" w:color="auto"/>
      </w:divBdr>
    </w:div>
    <w:div w:id="1855338269">
      <w:bodyDiv w:val="1"/>
      <w:marLeft w:val="0"/>
      <w:marRight w:val="0"/>
      <w:marTop w:val="0"/>
      <w:marBottom w:val="0"/>
      <w:divBdr>
        <w:top w:val="none" w:sz="0" w:space="0" w:color="auto"/>
        <w:left w:val="none" w:sz="0" w:space="0" w:color="auto"/>
        <w:bottom w:val="none" w:sz="0" w:space="0" w:color="auto"/>
        <w:right w:val="none" w:sz="0" w:space="0" w:color="auto"/>
      </w:divBdr>
    </w:div>
    <w:div w:id="1863400346">
      <w:bodyDiv w:val="1"/>
      <w:marLeft w:val="0"/>
      <w:marRight w:val="0"/>
      <w:marTop w:val="0"/>
      <w:marBottom w:val="0"/>
      <w:divBdr>
        <w:top w:val="none" w:sz="0" w:space="0" w:color="auto"/>
        <w:left w:val="none" w:sz="0" w:space="0" w:color="auto"/>
        <w:bottom w:val="none" w:sz="0" w:space="0" w:color="auto"/>
        <w:right w:val="none" w:sz="0" w:space="0" w:color="auto"/>
      </w:divBdr>
    </w:div>
    <w:div w:id="1903561407">
      <w:bodyDiv w:val="1"/>
      <w:marLeft w:val="0"/>
      <w:marRight w:val="0"/>
      <w:marTop w:val="0"/>
      <w:marBottom w:val="0"/>
      <w:divBdr>
        <w:top w:val="none" w:sz="0" w:space="0" w:color="auto"/>
        <w:left w:val="none" w:sz="0" w:space="0" w:color="auto"/>
        <w:bottom w:val="none" w:sz="0" w:space="0" w:color="auto"/>
        <w:right w:val="none" w:sz="0" w:space="0" w:color="auto"/>
      </w:divBdr>
    </w:div>
    <w:div w:id="1939677005">
      <w:bodyDiv w:val="1"/>
      <w:marLeft w:val="0"/>
      <w:marRight w:val="0"/>
      <w:marTop w:val="0"/>
      <w:marBottom w:val="0"/>
      <w:divBdr>
        <w:top w:val="none" w:sz="0" w:space="0" w:color="auto"/>
        <w:left w:val="none" w:sz="0" w:space="0" w:color="auto"/>
        <w:bottom w:val="none" w:sz="0" w:space="0" w:color="auto"/>
        <w:right w:val="none" w:sz="0" w:space="0" w:color="auto"/>
      </w:divBdr>
    </w:div>
    <w:div w:id="1964264841">
      <w:bodyDiv w:val="1"/>
      <w:marLeft w:val="0"/>
      <w:marRight w:val="0"/>
      <w:marTop w:val="0"/>
      <w:marBottom w:val="0"/>
      <w:divBdr>
        <w:top w:val="none" w:sz="0" w:space="0" w:color="auto"/>
        <w:left w:val="none" w:sz="0" w:space="0" w:color="auto"/>
        <w:bottom w:val="none" w:sz="0" w:space="0" w:color="auto"/>
        <w:right w:val="none" w:sz="0" w:space="0" w:color="auto"/>
      </w:divBdr>
    </w:div>
    <w:div w:id="1968970352">
      <w:bodyDiv w:val="1"/>
      <w:marLeft w:val="0"/>
      <w:marRight w:val="0"/>
      <w:marTop w:val="0"/>
      <w:marBottom w:val="0"/>
      <w:divBdr>
        <w:top w:val="none" w:sz="0" w:space="0" w:color="auto"/>
        <w:left w:val="none" w:sz="0" w:space="0" w:color="auto"/>
        <w:bottom w:val="none" w:sz="0" w:space="0" w:color="auto"/>
        <w:right w:val="none" w:sz="0" w:space="0" w:color="auto"/>
      </w:divBdr>
    </w:div>
    <w:div w:id="1970741283">
      <w:bodyDiv w:val="1"/>
      <w:marLeft w:val="0"/>
      <w:marRight w:val="0"/>
      <w:marTop w:val="0"/>
      <w:marBottom w:val="0"/>
      <w:divBdr>
        <w:top w:val="none" w:sz="0" w:space="0" w:color="auto"/>
        <w:left w:val="none" w:sz="0" w:space="0" w:color="auto"/>
        <w:bottom w:val="none" w:sz="0" w:space="0" w:color="auto"/>
        <w:right w:val="none" w:sz="0" w:space="0" w:color="auto"/>
      </w:divBdr>
    </w:div>
    <w:div w:id="1972856930">
      <w:bodyDiv w:val="1"/>
      <w:marLeft w:val="0"/>
      <w:marRight w:val="0"/>
      <w:marTop w:val="0"/>
      <w:marBottom w:val="0"/>
      <w:divBdr>
        <w:top w:val="none" w:sz="0" w:space="0" w:color="auto"/>
        <w:left w:val="none" w:sz="0" w:space="0" w:color="auto"/>
        <w:bottom w:val="none" w:sz="0" w:space="0" w:color="auto"/>
        <w:right w:val="none" w:sz="0" w:space="0" w:color="auto"/>
      </w:divBdr>
    </w:div>
    <w:div w:id="1976832804">
      <w:bodyDiv w:val="1"/>
      <w:marLeft w:val="0"/>
      <w:marRight w:val="0"/>
      <w:marTop w:val="0"/>
      <w:marBottom w:val="0"/>
      <w:divBdr>
        <w:top w:val="none" w:sz="0" w:space="0" w:color="auto"/>
        <w:left w:val="none" w:sz="0" w:space="0" w:color="auto"/>
        <w:bottom w:val="none" w:sz="0" w:space="0" w:color="auto"/>
        <w:right w:val="none" w:sz="0" w:space="0" w:color="auto"/>
      </w:divBdr>
      <w:divsChild>
        <w:div w:id="518592834">
          <w:marLeft w:val="0"/>
          <w:marRight w:val="0"/>
          <w:marTop w:val="0"/>
          <w:marBottom w:val="0"/>
          <w:divBdr>
            <w:top w:val="none" w:sz="0" w:space="0" w:color="auto"/>
            <w:left w:val="none" w:sz="0" w:space="0" w:color="auto"/>
            <w:bottom w:val="none" w:sz="0" w:space="0" w:color="auto"/>
            <w:right w:val="none" w:sz="0" w:space="0" w:color="auto"/>
          </w:divBdr>
        </w:div>
        <w:div w:id="1977098087">
          <w:marLeft w:val="0"/>
          <w:marRight w:val="0"/>
          <w:marTop w:val="0"/>
          <w:marBottom w:val="0"/>
          <w:divBdr>
            <w:top w:val="none" w:sz="0" w:space="0" w:color="auto"/>
            <w:left w:val="none" w:sz="0" w:space="0" w:color="auto"/>
            <w:bottom w:val="none" w:sz="0" w:space="0" w:color="auto"/>
            <w:right w:val="none" w:sz="0" w:space="0" w:color="auto"/>
          </w:divBdr>
        </w:div>
        <w:div w:id="877738827">
          <w:marLeft w:val="0"/>
          <w:marRight w:val="0"/>
          <w:marTop w:val="0"/>
          <w:marBottom w:val="0"/>
          <w:divBdr>
            <w:top w:val="none" w:sz="0" w:space="0" w:color="auto"/>
            <w:left w:val="none" w:sz="0" w:space="0" w:color="auto"/>
            <w:bottom w:val="none" w:sz="0" w:space="0" w:color="auto"/>
            <w:right w:val="none" w:sz="0" w:space="0" w:color="auto"/>
          </w:divBdr>
        </w:div>
        <w:div w:id="1472944956">
          <w:marLeft w:val="0"/>
          <w:marRight w:val="0"/>
          <w:marTop w:val="0"/>
          <w:marBottom w:val="0"/>
          <w:divBdr>
            <w:top w:val="none" w:sz="0" w:space="0" w:color="auto"/>
            <w:left w:val="none" w:sz="0" w:space="0" w:color="auto"/>
            <w:bottom w:val="none" w:sz="0" w:space="0" w:color="auto"/>
            <w:right w:val="none" w:sz="0" w:space="0" w:color="auto"/>
          </w:divBdr>
        </w:div>
        <w:div w:id="765347232">
          <w:marLeft w:val="0"/>
          <w:marRight w:val="0"/>
          <w:marTop w:val="0"/>
          <w:marBottom w:val="0"/>
          <w:divBdr>
            <w:top w:val="none" w:sz="0" w:space="0" w:color="auto"/>
            <w:left w:val="none" w:sz="0" w:space="0" w:color="auto"/>
            <w:bottom w:val="none" w:sz="0" w:space="0" w:color="auto"/>
            <w:right w:val="none" w:sz="0" w:space="0" w:color="auto"/>
          </w:divBdr>
        </w:div>
        <w:div w:id="923759523">
          <w:marLeft w:val="0"/>
          <w:marRight w:val="0"/>
          <w:marTop w:val="0"/>
          <w:marBottom w:val="0"/>
          <w:divBdr>
            <w:top w:val="none" w:sz="0" w:space="0" w:color="auto"/>
            <w:left w:val="none" w:sz="0" w:space="0" w:color="auto"/>
            <w:bottom w:val="none" w:sz="0" w:space="0" w:color="auto"/>
            <w:right w:val="none" w:sz="0" w:space="0" w:color="auto"/>
          </w:divBdr>
        </w:div>
        <w:div w:id="1333214509">
          <w:marLeft w:val="0"/>
          <w:marRight w:val="0"/>
          <w:marTop w:val="0"/>
          <w:marBottom w:val="0"/>
          <w:divBdr>
            <w:top w:val="none" w:sz="0" w:space="0" w:color="auto"/>
            <w:left w:val="none" w:sz="0" w:space="0" w:color="auto"/>
            <w:bottom w:val="none" w:sz="0" w:space="0" w:color="auto"/>
            <w:right w:val="none" w:sz="0" w:space="0" w:color="auto"/>
          </w:divBdr>
        </w:div>
      </w:divsChild>
    </w:div>
    <w:div w:id="1980528000">
      <w:bodyDiv w:val="1"/>
      <w:marLeft w:val="0"/>
      <w:marRight w:val="0"/>
      <w:marTop w:val="0"/>
      <w:marBottom w:val="0"/>
      <w:divBdr>
        <w:top w:val="none" w:sz="0" w:space="0" w:color="auto"/>
        <w:left w:val="none" w:sz="0" w:space="0" w:color="auto"/>
        <w:bottom w:val="none" w:sz="0" w:space="0" w:color="auto"/>
        <w:right w:val="none" w:sz="0" w:space="0" w:color="auto"/>
      </w:divBdr>
    </w:div>
    <w:div w:id="1980763437">
      <w:bodyDiv w:val="1"/>
      <w:marLeft w:val="0"/>
      <w:marRight w:val="0"/>
      <w:marTop w:val="0"/>
      <w:marBottom w:val="0"/>
      <w:divBdr>
        <w:top w:val="none" w:sz="0" w:space="0" w:color="auto"/>
        <w:left w:val="none" w:sz="0" w:space="0" w:color="auto"/>
        <w:bottom w:val="none" w:sz="0" w:space="0" w:color="auto"/>
        <w:right w:val="none" w:sz="0" w:space="0" w:color="auto"/>
      </w:divBdr>
    </w:div>
    <w:div w:id="2000226763">
      <w:bodyDiv w:val="1"/>
      <w:marLeft w:val="0"/>
      <w:marRight w:val="0"/>
      <w:marTop w:val="0"/>
      <w:marBottom w:val="0"/>
      <w:divBdr>
        <w:top w:val="none" w:sz="0" w:space="0" w:color="auto"/>
        <w:left w:val="none" w:sz="0" w:space="0" w:color="auto"/>
        <w:bottom w:val="none" w:sz="0" w:space="0" w:color="auto"/>
        <w:right w:val="none" w:sz="0" w:space="0" w:color="auto"/>
      </w:divBdr>
      <w:divsChild>
        <w:div w:id="989015523">
          <w:marLeft w:val="0"/>
          <w:marRight w:val="0"/>
          <w:marTop w:val="0"/>
          <w:marBottom w:val="0"/>
          <w:divBdr>
            <w:top w:val="none" w:sz="0" w:space="0" w:color="auto"/>
            <w:left w:val="none" w:sz="0" w:space="0" w:color="auto"/>
            <w:bottom w:val="none" w:sz="0" w:space="0" w:color="auto"/>
            <w:right w:val="none" w:sz="0" w:space="0" w:color="auto"/>
          </w:divBdr>
        </w:div>
        <w:div w:id="2045132382">
          <w:marLeft w:val="0"/>
          <w:marRight w:val="0"/>
          <w:marTop w:val="0"/>
          <w:marBottom w:val="0"/>
          <w:divBdr>
            <w:top w:val="none" w:sz="0" w:space="0" w:color="auto"/>
            <w:left w:val="none" w:sz="0" w:space="0" w:color="auto"/>
            <w:bottom w:val="none" w:sz="0" w:space="0" w:color="auto"/>
            <w:right w:val="none" w:sz="0" w:space="0" w:color="auto"/>
          </w:divBdr>
        </w:div>
        <w:div w:id="1100948827">
          <w:marLeft w:val="0"/>
          <w:marRight w:val="0"/>
          <w:marTop w:val="0"/>
          <w:marBottom w:val="0"/>
          <w:divBdr>
            <w:top w:val="none" w:sz="0" w:space="0" w:color="auto"/>
            <w:left w:val="none" w:sz="0" w:space="0" w:color="auto"/>
            <w:bottom w:val="none" w:sz="0" w:space="0" w:color="auto"/>
            <w:right w:val="none" w:sz="0" w:space="0" w:color="auto"/>
          </w:divBdr>
        </w:div>
        <w:div w:id="956452115">
          <w:marLeft w:val="0"/>
          <w:marRight w:val="0"/>
          <w:marTop w:val="0"/>
          <w:marBottom w:val="0"/>
          <w:divBdr>
            <w:top w:val="none" w:sz="0" w:space="0" w:color="auto"/>
            <w:left w:val="none" w:sz="0" w:space="0" w:color="auto"/>
            <w:bottom w:val="none" w:sz="0" w:space="0" w:color="auto"/>
            <w:right w:val="none" w:sz="0" w:space="0" w:color="auto"/>
          </w:divBdr>
        </w:div>
      </w:divsChild>
    </w:div>
    <w:div w:id="2020808346">
      <w:bodyDiv w:val="1"/>
      <w:marLeft w:val="0"/>
      <w:marRight w:val="0"/>
      <w:marTop w:val="0"/>
      <w:marBottom w:val="0"/>
      <w:divBdr>
        <w:top w:val="none" w:sz="0" w:space="0" w:color="auto"/>
        <w:left w:val="none" w:sz="0" w:space="0" w:color="auto"/>
        <w:bottom w:val="none" w:sz="0" w:space="0" w:color="auto"/>
        <w:right w:val="none" w:sz="0" w:space="0" w:color="auto"/>
      </w:divBdr>
    </w:div>
    <w:div w:id="2022009322">
      <w:bodyDiv w:val="1"/>
      <w:marLeft w:val="0"/>
      <w:marRight w:val="0"/>
      <w:marTop w:val="0"/>
      <w:marBottom w:val="0"/>
      <w:divBdr>
        <w:top w:val="none" w:sz="0" w:space="0" w:color="auto"/>
        <w:left w:val="none" w:sz="0" w:space="0" w:color="auto"/>
        <w:bottom w:val="none" w:sz="0" w:space="0" w:color="auto"/>
        <w:right w:val="none" w:sz="0" w:space="0" w:color="auto"/>
      </w:divBdr>
    </w:div>
    <w:div w:id="2031296587">
      <w:bodyDiv w:val="1"/>
      <w:marLeft w:val="0"/>
      <w:marRight w:val="0"/>
      <w:marTop w:val="0"/>
      <w:marBottom w:val="0"/>
      <w:divBdr>
        <w:top w:val="none" w:sz="0" w:space="0" w:color="auto"/>
        <w:left w:val="none" w:sz="0" w:space="0" w:color="auto"/>
        <w:bottom w:val="none" w:sz="0" w:space="0" w:color="auto"/>
        <w:right w:val="none" w:sz="0" w:space="0" w:color="auto"/>
      </w:divBdr>
    </w:div>
    <w:div w:id="2033191411">
      <w:bodyDiv w:val="1"/>
      <w:marLeft w:val="0"/>
      <w:marRight w:val="0"/>
      <w:marTop w:val="0"/>
      <w:marBottom w:val="0"/>
      <w:divBdr>
        <w:top w:val="none" w:sz="0" w:space="0" w:color="auto"/>
        <w:left w:val="none" w:sz="0" w:space="0" w:color="auto"/>
        <w:bottom w:val="none" w:sz="0" w:space="0" w:color="auto"/>
        <w:right w:val="none" w:sz="0" w:space="0" w:color="auto"/>
      </w:divBdr>
      <w:divsChild>
        <w:div w:id="416682433">
          <w:marLeft w:val="0"/>
          <w:marRight w:val="0"/>
          <w:marTop w:val="0"/>
          <w:marBottom w:val="0"/>
          <w:divBdr>
            <w:top w:val="none" w:sz="0" w:space="0" w:color="auto"/>
            <w:left w:val="none" w:sz="0" w:space="0" w:color="auto"/>
            <w:bottom w:val="none" w:sz="0" w:space="0" w:color="auto"/>
            <w:right w:val="none" w:sz="0" w:space="0" w:color="auto"/>
          </w:divBdr>
        </w:div>
        <w:div w:id="897860724">
          <w:marLeft w:val="0"/>
          <w:marRight w:val="0"/>
          <w:marTop w:val="0"/>
          <w:marBottom w:val="0"/>
          <w:divBdr>
            <w:top w:val="none" w:sz="0" w:space="0" w:color="auto"/>
            <w:left w:val="none" w:sz="0" w:space="0" w:color="auto"/>
            <w:bottom w:val="none" w:sz="0" w:space="0" w:color="auto"/>
            <w:right w:val="none" w:sz="0" w:space="0" w:color="auto"/>
          </w:divBdr>
        </w:div>
        <w:div w:id="879051605">
          <w:marLeft w:val="0"/>
          <w:marRight w:val="0"/>
          <w:marTop w:val="0"/>
          <w:marBottom w:val="0"/>
          <w:divBdr>
            <w:top w:val="none" w:sz="0" w:space="0" w:color="auto"/>
            <w:left w:val="none" w:sz="0" w:space="0" w:color="auto"/>
            <w:bottom w:val="none" w:sz="0" w:space="0" w:color="auto"/>
            <w:right w:val="none" w:sz="0" w:space="0" w:color="auto"/>
          </w:divBdr>
        </w:div>
        <w:div w:id="568879702">
          <w:marLeft w:val="0"/>
          <w:marRight w:val="0"/>
          <w:marTop w:val="0"/>
          <w:marBottom w:val="0"/>
          <w:divBdr>
            <w:top w:val="none" w:sz="0" w:space="0" w:color="auto"/>
            <w:left w:val="none" w:sz="0" w:space="0" w:color="auto"/>
            <w:bottom w:val="none" w:sz="0" w:space="0" w:color="auto"/>
            <w:right w:val="none" w:sz="0" w:space="0" w:color="auto"/>
          </w:divBdr>
        </w:div>
        <w:div w:id="53937325">
          <w:marLeft w:val="0"/>
          <w:marRight w:val="0"/>
          <w:marTop w:val="0"/>
          <w:marBottom w:val="0"/>
          <w:divBdr>
            <w:top w:val="none" w:sz="0" w:space="0" w:color="auto"/>
            <w:left w:val="none" w:sz="0" w:space="0" w:color="auto"/>
            <w:bottom w:val="none" w:sz="0" w:space="0" w:color="auto"/>
            <w:right w:val="none" w:sz="0" w:space="0" w:color="auto"/>
          </w:divBdr>
        </w:div>
        <w:div w:id="2087991123">
          <w:marLeft w:val="0"/>
          <w:marRight w:val="0"/>
          <w:marTop w:val="0"/>
          <w:marBottom w:val="0"/>
          <w:divBdr>
            <w:top w:val="none" w:sz="0" w:space="0" w:color="auto"/>
            <w:left w:val="none" w:sz="0" w:space="0" w:color="auto"/>
            <w:bottom w:val="none" w:sz="0" w:space="0" w:color="auto"/>
            <w:right w:val="none" w:sz="0" w:space="0" w:color="auto"/>
          </w:divBdr>
        </w:div>
      </w:divsChild>
    </w:div>
    <w:div w:id="2048485651">
      <w:bodyDiv w:val="1"/>
      <w:marLeft w:val="0"/>
      <w:marRight w:val="0"/>
      <w:marTop w:val="0"/>
      <w:marBottom w:val="0"/>
      <w:divBdr>
        <w:top w:val="none" w:sz="0" w:space="0" w:color="auto"/>
        <w:left w:val="none" w:sz="0" w:space="0" w:color="auto"/>
        <w:bottom w:val="none" w:sz="0" w:space="0" w:color="auto"/>
        <w:right w:val="none" w:sz="0" w:space="0" w:color="auto"/>
      </w:divBdr>
    </w:div>
    <w:div w:id="2049064917">
      <w:bodyDiv w:val="1"/>
      <w:marLeft w:val="0"/>
      <w:marRight w:val="0"/>
      <w:marTop w:val="0"/>
      <w:marBottom w:val="0"/>
      <w:divBdr>
        <w:top w:val="none" w:sz="0" w:space="0" w:color="auto"/>
        <w:left w:val="none" w:sz="0" w:space="0" w:color="auto"/>
        <w:bottom w:val="none" w:sz="0" w:space="0" w:color="auto"/>
        <w:right w:val="none" w:sz="0" w:space="0" w:color="auto"/>
      </w:divBdr>
    </w:div>
    <w:div w:id="2056660719">
      <w:bodyDiv w:val="1"/>
      <w:marLeft w:val="0"/>
      <w:marRight w:val="0"/>
      <w:marTop w:val="0"/>
      <w:marBottom w:val="0"/>
      <w:divBdr>
        <w:top w:val="none" w:sz="0" w:space="0" w:color="auto"/>
        <w:left w:val="none" w:sz="0" w:space="0" w:color="auto"/>
        <w:bottom w:val="none" w:sz="0" w:space="0" w:color="auto"/>
        <w:right w:val="none" w:sz="0" w:space="0" w:color="auto"/>
      </w:divBdr>
    </w:div>
    <w:div w:id="2063401072">
      <w:bodyDiv w:val="1"/>
      <w:marLeft w:val="0"/>
      <w:marRight w:val="0"/>
      <w:marTop w:val="0"/>
      <w:marBottom w:val="0"/>
      <w:divBdr>
        <w:top w:val="none" w:sz="0" w:space="0" w:color="auto"/>
        <w:left w:val="none" w:sz="0" w:space="0" w:color="auto"/>
        <w:bottom w:val="none" w:sz="0" w:space="0" w:color="auto"/>
        <w:right w:val="none" w:sz="0" w:space="0" w:color="auto"/>
      </w:divBdr>
      <w:divsChild>
        <w:div w:id="1311448021">
          <w:marLeft w:val="0"/>
          <w:marRight w:val="0"/>
          <w:marTop w:val="0"/>
          <w:marBottom w:val="0"/>
          <w:divBdr>
            <w:top w:val="none" w:sz="0" w:space="0" w:color="auto"/>
            <w:left w:val="none" w:sz="0" w:space="0" w:color="auto"/>
            <w:bottom w:val="none" w:sz="0" w:space="0" w:color="auto"/>
            <w:right w:val="none" w:sz="0" w:space="0" w:color="auto"/>
          </w:divBdr>
        </w:div>
        <w:div w:id="1335381818">
          <w:marLeft w:val="0"/>
          <w:marRight w:val="0"/>
          <w:marTop w:val="0"/>
          <w:marBottom w:val="0"/>
          <w:divBdr>
            <w:top w:val="none" w:sz="0" w:space="0" w:color="auto"/>
            <w:left w:val="none" w:sz="0" w:space="0" w:color="auto"/>
            <w:bottom w:val="none" w:sz="0" w:space="0" w:color="auto"/>
            <w:right w:val="none" w:sz="0" w:space="0" w:color="auto"/>
          </w:divBdr>
        </w:div>
      </w:divsChild>
    </w:div>
    <w:div w:id="2065443148">
      <w:bodyDiv w:val="1"/>
      <w:marLeft w:val="0"/>
      <w:marRight w:val="0"/>
      <w:marTop w:val="0"/>
      <w:marBottom w:val="0"/>
      <w:divBdr>
        <w:top w:val="none" w:sz="0" w:space="0" w:color="auto"/>
        <w:left w:val="none" w:sz="0" w:space="0" w:color="auto"/>
        <w:bottom w:val="none" w:sz="0" w:space="0" w:color="auto"/>
        <w:right w:val="none" w:sz="0" w:space="0" w:color="auto"/>
      </w:divBdr>
    </w:div>
    <w:div w:id="2066642705">
      <w:bodyDiv w:val="1"/>
      <w:marLeft w:val="0"/>
      <w:marRight w:val="0"/>
      <w:marTop w:val="0"/>
      <w:marBottom w:val="0"/>
      <w:divBdr>
        <w:top w:val="none" w:sz="0" w:space="0" w:color="auto"/>
        <w:left w:val="none" w:sz="0" w:space="0" w:color="auto"/>
        <w:bottom w:val="none" w:sz="0" w:space="0" w:color="auto"/>
        <w:right w:val="none" w:sz="0" w:space="0" w:color="auto"/>
      </w:divBdr>
    </w:div>
    <w:div w:id="2071146861">
      <w:bodyDiv w:val="1"/>
      <w:marLeft w:val="0"/>
      <w:marRight w:val="0"/>
      <w:marTop w:val="0"/>
      <w:marBottom w:val="0"/>
      <w:divBdr>
        <w:top w:val="none" w:sz="0" w:space="0" w:color="auto"/>
        <w:left w:val="none" w:sz="0" w:space="0" w:color="auto"/>
        <w:bottom w:val="none" w:sz="0" w:space="0" w:color="auto"/>
        <w:right w:val="none" w:sz="0" w:space="0" w:color="auto"/>
      </w:divBdr>
    </w:div>
    <w:div w:id="2072774454">
      <w:bodyDiv w:val="1"/>
      <w:marLeft w:val="0"/>
      <w:marRight w:val="0"/>
      <w:marTop w:val="0"/>
      <w:marBottom w:val="0"/>
      <w:divBdr>
        <w:top w:val="none" w:sz="0" w:space="0" w:color="auto"/>
        <w:left w:val="none" w:sz="0" w:space="0" w:color="auto"/>
        <w:bottom w:val="none" w:sz="0" w:space="0" w:color="auto"/>
        <w:right w:val="none" w:sz="0" w:space="0" w:color="auto"/>
      </w:divBdr>
    </w:div>
    <w:div w:id="2080790704">
      <w:bodyDiv w:val="1"/>
      <w:marLeft w:val="0"/>
      <w:marRight w:val="0"/>
      <w:marTop w:val="0"/>
      <w:marBottom w:val="0"/>
      <w:divBdr>
        <w:top w:val="none" w:sz="0" w:space="0" w:color="auto"/>
        <w:left w:val="none" w:sz="0" w:space="0" w:color="auto"/>
        <w:bottom w:val="none" w:sz="0" w:space="0" w:color="auto"/>
        <w:right w:val="none" w:sz="0" w:space="0" w:color="auto"/>
      </w:divBdr>
    </w:div>
    <w:div w:id="2088067233">
      <w:bodyDiv w:val="1"/>
      <w:marLeft w:val="0"/>
      <w:marRight w:val="0"/>
      <w:marTop w:val="0"/>
      <w:marBottom w:val="0"/>
      <w:divBdr>
        <w:top w:val="none" w:sz="0" w:space="0" w:color="auto"/>
        <w:left w:val="none" w:sz="0" w:space="0" w:color="auto"/>
        <w:bottom w:val="none" w:sz="0" w:space="0" w:color="auto"/>
        <w:right w:val="none" w:sz="0" w:space="0" w:color="auto"/>
      </w:divBdr>
    </w:div>
    <w:div w:id="2114354625">
      <w:bodyDiv w:val="1"/>
      <w:marLeft w:val="0"/>
      <w:marRight w:val="0"/>
      <w:marTop w:val="0"/>
      <w:marBottom w:val="0"/>
      <w:divBdr>
        <w:top w:val="none" w:sz="0" w:space="0" w:color="auto"/>
        <w:left w:val="none" w:sz="0" w:space="0" w:color="auto"/>
        <w:bottom w:val="none" w:sz="0" w:space="0" w:color="auto"/>
        <w:right w:val="none" w:sz="0" w:space="0" w:color="auto"/>
      </w:divBdr>
    </w:div>
    <w:div w:id="211546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package" Target="embeddings/Microsoft_Excel_Worksheet.xlsx"/><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emf"/><Relationship Id="rId28" Type="http://schemas.openxmlformats.org/officeDocument/2006/relationships/hyperlink" Target="mailto:data@net4gas.cz" TargetMode="Externa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mailto:data@net4gas.cz" TargetMode="External"/><Relationship Id="rId27" Type="http://schemas.openxmlformats.org/officeDocument/2006/relationships/package" Target="embeddings/Microsoft_Excel_Worksheet1.xlsx"/><Relationship Id="rId30"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hyperlink" Target="http://www.studiohysek.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4605D-AC61-45BD-9994-EDE09C121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1583</TotalTime>
  <Pages>88</Pages>
  <Words>32778</Words>
  <Characters>193396</Characters>
  <Application>Microsoft Office Word</Application>
  <DocSecurity>0</DocSecurity>
  <Lines>1611</Lines>
  <Paragraphs>451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Tomáš Vostatek;Blanka Hysková</dc:creator>
  <cp:lastModifiedBy>Blanka Hysková</cp:lastModifiedBy>
  <cp:revision>221</cp:revision>
  <cp:lastPrinted>2022-08-22T08:21:00Z</cp:lastPrinted>
  <dcterms:created xsi:type="dcterms:W3CDTF">2021-11-01T08:44:00Z</dcterms:created>
  <dcterms:modified xsi:type="dcterms:W3CDTF">2022-08-22T08:22:00Z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-2035861710</vt:i4>
  </property>
</Properties>
</file>